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F9DC55" w14:textId="35DA49F5" w:rsidR="008B75EC" w:rsidRPr="008B75EC" w:rsidRDefault="00155770" w:rsidP="007C3331">
      <w:pPr>
        <w:pStyle w:val="Figure"/>
      </w:pPr>
      <w:r w:rsidRPr="007C3331">
        <w:rPr>
          <w:noProof/>
        </w:rPr>
        <w:drawing>
          <wp:inline distT="0" distB="0" distL="0" distR="0" wp14:anchorId="0A5C38C1" wp14:editId="12A67C99">
            <wp:extent cx="7773653" cy="10058400"/>
            <wp:effectExtent l="0" t="0" r="0" b="0"/>
            <wp:docPr id="624630406" name="Picture 2" descr="A cover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630406" name="Picture 2" descr="A cover of a video gam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3653" cy="10058400"/>
                    </a:xfrm>
                    <a:prstGeom prst="rect">
                      <a:avLst/>
                    </a:prstGeom>
                  </pic:spPr>
                </pic:pic>
              </a:graphicData>
            </a:graphic>
          </wp:inline>
        </w:drawing>
      </w:r>
    </w:p>
    <w:p w14:paraId="1019D673" w14:textId="77777777" w:rsidR="008B75EC" w:rsidRDefault="008B75EC" w:rsidP="000F14C1">
      <w:pPr>
        <w:pStyle w:val="Figure"/>
        <w:jc w:val="left"/>
        <w:sectPr w:rsidR="008B75EC" w:rsidSect="00D87A6C">
          <w:headerReference w:type="default" r:id="rId12"/>
          <w:footerReference w:type="default" r:id="rId13"/>
          <w:pgSz w:w="12240" w:h="15840"/>
          <w:pgMar w:top="0" w:right="0" w:bottom="0" w:left="0" w:header="720" w:footer="720" w:gutter="0"/>
          <w:cols w:space="720"/>
          <w:titlePg/>
          <w:docGrid w:linePitch="360"/>
        </w:sectPr>
      </w:pPr>
    </w:p>
    <w:p w14:paraId="13FB571D" w14:textId="77777777" w:rsidR="002407AB" w:rsidRDefault="002407AB" w:rsidP="009435AB">
      <w:pPr>
        <w:pStyle w:val="Figure"/>
      </w:pPr>
    </w:p>
    <w:p w14:paraId="58F89D8C" w14:textId="77777777" w:rsidR="009435AB" w:rsidRDefault="009435AB" w:rsidP="009435AB">
      <w:pPr>
        <w:pStyle w:val="Figure"/>
      </w:pPr>
    </w:p>
    <w:p w14:paraId="061A0CCC" w14:textId="77777777" w:rsidR="009435AB" w:rsidRDefault="009435AB" w:rsidP="009435AB">
      <w:pPr>
        <w:pStyle w:val="Figure"/>
      </w:pPr>
    </w:p>
    <w:p w14:paraId="58E52DD1" w14:textId="27BCBCD2" w:rsidR="009435AB" w:rsidRDefault="009435AB" w:rsidP="009435AB">
      <w:pPr>
        <w:pStyle w:val="DocumentTitle"/>
      </w:pPr>
      <w:r w:rsidRPr="009435AB">
        <w:rPr>
          <w:noProof/>
        </w:rPr>
        <w:drawing>
          <wp:inline distT="0" distB="0" distL="0" distR="0" wp14:anchorId="142E7C11" wp14:editId="09FD2250">
            <wp:extent cx="3440292" cy="999363"/>
            <wp:effectExtent l="0" t="0" r="8255" b="0"/>
            <wp:docPr id="17" name="Image 17" descr="Logo  Description automatically generated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descr="Logo  Description automatically generated "/>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40292" cy="999363"/>
                    </a:xfrm>
                    <a:prstGeom prst="rect">
                      <a:avLst/>
                    </a:prstGeom>
                  </pic:spPr>
                </pic:pic>
              </a:graphicData>
            </a:graphic>
          </wp:inline>
        </w:drawing>
      </w:r>
    </w:p>
    <w:p w14:paraId="58C6D287" w14:textId="1235581D" w:rsidR="009435AB" w:rsidRDefault="009435AB" w:rsidP="009435AB">
      <w:pPr>
        <w:pStyle w:val="DocumentTitle"/>
      </w:pPr>
      <w:r>
        <w:t>Health, Safety, and Environment Case Guidelines</w:t>
      </w:r>
      <w:r>
        <w:br/>
        <w:t xml:space="preserve"> for Land Drilling Contractors</w:t>
      </w:r>
    </w:p>
    <w:p w14:paraId="33B90BA1" w14:textId="35807255" w:rsidR="009435AB" w:rsidRDefault="009435AB" w:rsidP="009435AB">
      <w:pPr>
        <w:pStyle w:val="IssueNumber"/>
      </w:pPr>
      <w:r>
        <w:t>Issue 3.0</w:t>
      </w:r>
    </w:p>
    <w:p w14:paraId="24483E2E" w14:textId="76C0F82D" w:rsidR="009435AB" w:rsidRDefault="0004236E" w:rsidP="009435AB">
      <w:pPr>
        <w:pStyle w:val="TitlePageDate"/>
      </w:pPr>
      <w:r>
        <w:t>DD MONTH YYYY</w:t>
      </w:r>
    </w:p>
    <w:p w14:paraId="570594CA" w14:textId="7361C4A7" w:rsidR="00FE54C4" w:rsidRDefault="00FE54C4">
      <w:r>
        <w:br w:type="page"/>
      </w:r>
    </w:p>
    <w:p w14:paraId="08C22F1C" w14:textId="77777777" w:rsidR="00FE54C4" w:rsidRDefault="00FE54C4" w:rsidP="0004236E">
      <w:pPr>
        <w:pStyle w:val="Copyright"/>
      </w:pPr>
    </w:p>
    <w:p w14:paraId="6F95991E" w14:textId="6038E5EC" w:rsidR="0004236E" w:rsidRDefault="00FE54C4" w:rsidP="0004236E">
      <w:pPr>
        <w:pStyle w:val="Copyright"/>
      </w:pPr>
      <w:r>
        <w:t>W</w:t>
      </w:r>
      <w:r w:rsidR="0004236E">
        <w:t>hile every effort has been made to ensure the accuracy of the information contained within this publication, neither IADC, nor any of its members, will assume liability for any use made thereof.</w:t>
      </w:r>
    </w:p>
    <w:p w14:paraId="59200603" w14:textId="77777777" w:rsidR="0004236E" w:rsidRDefault="0004236E" w:rsidP="0004236E">
      <w:pPr>
        <w:pStyle w:val="Copyright"/>
      </w:pPr>
      <w:r>
        <w:t>All rights reserved. No part of this publication may be reproduced, stored in a retrieval system, or transmitted in any form or means by electronic, mechanical, photocopying, recording or otherwise for commercial sale, lease rental, or license without prior written permission or license from IADC.</w:t>
      </w:r>
    </w:p>
    <w:p w14:paraId="3C939382" w14:textId="77777777" w:rsidR="0004236E" w:rsidRDefault="0004236E" w:rsidP="0004236E">
      <w:pPr>
        <w:pStyle w:val="Copyright"/>
      </w:pPr>
      <w:r>
        <w:t>Users of this document are advised that the only controlled version of the HSE Case Guidelines is the version posted on IADC’s website. Any printed or downloaded copies of the guidelines are therefore “un-controlled” and their validity should be checked against the version/issue posted on the IADC website prior to use.</w:t>
      </w:r>
    </w:p>
    <w:p w14:paraId="6A877314" w14:textId="653DA92E" w:rsidR="0004236E" w:rsidRDefault="0004236E" w:rsidP="0004236E">
      <w:pPr>
        <w:pStyle w:val="Copyright"/>
      </w:pPr>
      <w:r>
        <w:t>Copyright © 202</w:t>
      </w:r>
      <w:r w:rsidR="00D35706">
        <w:t>5</w:t>
      </w:r>
      <w:r>
        <w:t xml:space="preserve"> IADC</w:t>
      </w:r>
    </w:p>
    <w:p w14:paraId="762E4C09" w14:textId="77777777" w:rsidR="00681E27" w:rsidRDefault="00681E27" w:rsidP="0004236E">
      <w:pPr>
        <w:pStyle w:val="Copyrigh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5"/>
        <w:gridCol w:w="2610"/>
      </w:tblGrid>
      <w:tr w:rsidR="0004236E" w14:paraId="09B7800A" w14:textId="77777777" w:rsidTr="008A22FC">
        <w:trPr>
          <w:jc w:val="center"/>
        </w:trPr>
        <w:tc>
          <w:tcPr>
            <w:tcW w:w="4135" w:type="dxa"/>
            <w:gridSpan w:val="2"/>
            <w:shd w:val="clear" w:color="auto" w:fill="D12030"/>
          </w:tcPr>
          <w:p w14:paraId="7A2572F1" w14:textId="7585286B" w:rsidR="0004236E" w:rsidRDefault="0004236E" w:rsidP="0004236E">
            <w:pPr>
              <w:pStyle w:val="TableHeadingCenter"/>
            </w:pPr>
            <w:r>
              <w:t>IADC Contact Information</w:t>
            </w:r>
          </w:p>
        </w:tc>
      </w:tr>
      <w:tr w:rsidR="0004236E" w14:paraId="0530657D" w14:textId="77777777" w:rsidTr="008A22FC">
        <w:trPr>
          <w:jc w:val="center"/>
        </w:trPr>
        <w:tc>
          <w:tcPr>
            <w:tcW w:w="1525" w:type="dxa"/>
            <w:shd w:val="clear" w:color="auto" w:fill="FFFFFF" w:themeFill="background1"/>
          </w:tcPr>
          <w:p w14:paraId="5FB7B61B" w14:textId="671A264B" w:rsidR="0004236E" w:rsidRDefault="0004236E" w:rsidP="0004236E">
            <w:pPr>
              <w:pStyle w:val="TableText"/>
            </w:pPr>
            <w:r>
              <w:t>Address</w:t>
            </w:r>
          </w:p>
        </w:tc>
        <w:tc>
          <w:tcPr>
            <w:tcW w:w="2610" w:type="dxa"/>
            <w:shd w:val="clear" w:color="auto" w:fill="FFFFFF" w:themeFill="background1"/>
          </w:tcPr>
          <w:p w14:paraId="31D82738" w14:textId="77777777" w:rsidR="0004236E" w:rsidRPr="0004236E" w:rsidRDefault="0004236E" w:rsidP="0004236E">
            <w:pPr>
              <w:pStyle w:val="TableText"/>
              <w:rPr>
                <w:rStyle w:val="Strong"/>
              </w:rPr>
            </w:pPr>
            <w:r w:rsidRPr="0004236E">
              <w:rPr>
                <w:rStyle w:val="Strong"/>
              </w:rPr>
              <w:t>IADC Headquarters</w:t>
            </w:r>
          </w:p>
          <w:p w14:paraId="4C656EBA" w14:textId="77777777" w:rsidR="0004236E" w:rsidRDefault="0004236E" w:rsidP="0004236E">
            <w:pPr>
              <w:pStyle w:val="TableText"/>
            </w:pPr>
            <w:r>
              <w:t>3657 Briarpark Dr, #200</w:t>
            </w:r>
          </w:p>
          <w:p w14:paraId="68213085" w14:textId="77777777" w:rsidR="0004236E" w:rsidRDefault="0004236E" w:rsidP="0004236E">
            <w:pPr>
              <w:pStyle w:val="TableText"/>
            </w:pPr>
            <w:r>
              <w:t xml:space="preserve">Houston, Texas 77042 </w:t>
            </w:r>
          </w:p>
          <w:p w14:paraId="25D205AC" w14:textId="758771AF" w:rsidR="0004236E" w:rsidRDefault="0004236E" w:rsidP="0004236E">
            <w:pPr>
              <w:pStyle w:val="TableText"/>
            </w:pPr>
            <w:r>
              <w:t>United States of America</w:t>
            </w:r>
          </w:p>
        </w:tc>
      </w:tr>
      <w:tr w:rsidR="0004236E" w14:paraId="76242D08" w14:textId="77777777" w:rsidTr="008A22FC">
        <w:trPr>
          <w:jc w:val="center"/>
        </w:trPr>
        <w:tc>
          <w:tcPr>
            <w:tcW w:w="1525" w:type="dxa"/>
          </w:tcPr>
          <w:p w14:paraId="5E0E690D" w14:textId="544295E8" w:rsidR="0004236E" w:rsidRDefault="0004236E" w:rsidP="0004236E">
            <w:pPr>
              <w:pStyle w:val="TableText"/>
            </w:pPr>
            <w:r>
              <w:t>Telephone</w:t>
            </w:r>
          </w:p>
        </w:tc>
        <w:tc>
          <w:tcPr>
            <w:tcW w:w="2610" w:type="dxa"/>
          </w:tcPr>
          <w:p w14:paraId="69E0F502" w14:textId="438A3A55" w:rsidR="0004236E" w:rsidRDefault="0004236E" w:rsidP="0004236E">
            <w:pPr>
              <w:pStyle w:val="TableText"/>
            </w:pPr>
            <w:r w:rsidRPr="0004236E">
              <w:t>+1/713-292-1945</w:t>
            </w:r>
          </w:p>
        </w:tc>
      </w:tr>
      <w:tr w:rsidR="0004236E" w14:paraId="0AF7CA30" w14:textId="77777777" w:rsidTr="008A22FC">
        <w:trPr>
          <w:jc w:val="center"/>
        </w:trPr>
        <w:tc>
          <w:tcPr>
            <w:tcW w:w="1525" w:type="dxa"/>
          </w:tcPr>
          <w:p w14:paraId="2CB22342" w14:textId="63D79080" w:rsidR="0004236E" w:rsidRDefault="0004236E" w:rsidP="0004236E">
            <w:pPr>
              <w:pStyle w:val="TableText"/>
            </w:pPr>
            <w:r>
              <w:t>Fax</w:t>
            </w:r>
          </w:p>
        </w:tc>
        <w:tc>
          <w:tcPr>
            <w:tcW w:w="2610" w:type="dxa"/>
          </w:tcPr>
          <w:p w14:paraId="48FF7351" w14:textId="41BE5C68" w:rsidR="0004236E" w:rsidRDefault="0004236E" w:rsidP="0004236E">
            <w:pPr>
              <w:pStyle w:val="TableText"/>
            </w:pPr>
            <w:r w:rsidRPr="0004236E">
              <w:t>+1/713-292-1946</w:t>
            </w:r>
          </w:p>
        </w:tc>
      </w:tr>
      <w:tr w:rsidR="0004236E" w14:paraId="6F147431" w14:textId="77777777" w:rsidTr="008A22FC">
        <w:trPr>
          <w:jc w:val="center"/>
        </w:trPr>
        <w:tc>
          <w:tcPr>
            <w:tcW w:w="1525" w:type="dxa"/>
          </w:tcPr>
          <w:p w14:paraId="6480A2EE" w14:textId="399B97EC" w:rsidR="0004236E" w:rsidRDefault="0004236E" w:rsidP="0004236E">
            <w:pPr>
              <w:pStyle w:val="TableText"/>
            </w:pPr>
            <w:r>
              <w:t>Email</w:t>
            </w:r>
          </w:p>
        </w:tc>
        <w:tc>
          <w:tcPr>
            <w:tcW w:w="2610" w:type="dxa"/>
          </w:tcPr>
          <w:p w14:paraId="35F76618" w14:textId="634C3A32" w:rsidR="0004236E" w:rsidRDefault="0004236E" w:rsidP="0004236E">
            <w:pPr>
              <w:pStyle w:val="TableText"/>
              <w:tabs>
                <w:tab w:val="left" w:pos="1002"/>
              </w:tabs>
            </w:pPr>
            <w:r w:rsidRPr="0004236E">
              <w:t>hsecase@iadc.org</w:t>
            </w:r>
          </w:p>
        </w:tc>
      </w:tr>
    </w:tbl>
    <w:p w14:paraId="738E3AE1" w14:textId="34B3AD71" w:rsidR="0004236E" w:rsidRDefault="0004236E" w:rsidP="0004236E">
      <w:pPr>
        <w:pStyle w:val="Copyright"/>
      </w:pPr>
    </w:p>
    <w:p w14:paraId="6C1196CC" w14:textId="6A6EACB6" w:rsidR="0004236E" w:rsidRDefault="0004236E"/>
    <w:p w14:paraId="6750A125" w14:textId="77777777" w:rsidR="00F4141A" w:rsidRDefault="00F4141A" w:rsidP="0004236E">
      <w:pPr>
        <w:pStyle w:val="Copyright"/>
        <w:sectPr w:rsidR="00F4141A" w:rsidSect="00FE54C4">
          <w:pgSz w:w="12240" w:h="15840"/>
          <w:pgMar w:top="1440" w:right="1440" w:bottom="1440" w:left="1440" w:header="720" w:footer="720" w:gutter="0"/>
          <w:cols w:space="720"/>
          <w:titlePg/>
          <w:docGrid w:linePitch="360"/>
        </w:sectPr>
      </w:pPr>
    </w:p>
    <w:sdt>
      <w:sdtPr>
        <w:rPr>
          <w:rFonts w:asciiTheme="minorHAnsi" w:eastAsiaTheme="minorHAnsi" w:hAnsiTheme="minorHAnsi" w:cstheme="minorBidi"/>
          <w:color w:val="auto"/>
          <w:kern w:val="2"/>
          <w:sz w:val="22"/>
          <w:szCs w:val="22"/>
          <w14:ligatures w14:val="standardContextual"/>
        </w:rPr>
        <w:id w:val="62391903"/>
        <w:docPartObj>
          <w:docPartGallery w:val="Table of Contents"/>
          <w:docPartUnique/>
        </w:docPartObj>
      </w:sdtPr>
      <w:sdtEndPr>
        <w:rPr>
          <w:b/>
          <w:bCs/>
          <w:noProof/>
        </w:rPr>
      </w:sdtEndPr>
      <w:sdtContent>
        <w:p w14:paraId="006ADBDD" w14:textId="2AB15277" w:rsidR="00291018" w:rsidRDefault="003C49F4">
          <w:pPr>
            <w:pStyle w:val="TOCHeading"/>
          </w:pPr>
          <w:r>
            <w:t>Table of C</w:t>
          </w:r>
          <w:r w:rsidR="00291018">
            <w:t>ontents</w:t>
          </w:r>
        </w:p>
        <w:p w14:paraId="4313E38A" w14:textId="08706467" w:rsidR="00C76920" w:rsidRDefault="00322325">
          <w:pPr>
            <w:pStyle w:val="TOC1"/>
            <w:rPr>
              <w:rFonts w:eastAsiaTheme="minorEastAsia"/>
              <w:b w:val="0"/>
              <w:noProof/>
              <w:sz w:val="24"/>
              <w:szCs w:val="24"/>
            </w:rPr>
          </w:pPr>
          <w:r>
            <w:rPr>
              <w:b w:val="0"/>
            </w:rPr>
            <w:fldChar w:fldCharType="begin"/>
          </w:r>
          <w:r>
            <w:rPr>
              <w:b w:val="0"/>
            </w:rPr>
            <w:instrText xml:space="preserve"> TOC \o "1-3" \h \z \t "Heading 6,1,Heading 7,2,Introduction Heading 1,1,Introduction Heading 2,2,Introduction Heading 3,3,Section Heading Foreword,1" </w:instrText>
          </w:r>
          <w:r>
            <w:rPr>
              <w:b w:val="0"/>
            </w:rPr>
            <w:fldChar w:fldCharType="separate"/>
          </w:r>
          <w:hyperlink w:anchor="_Toc187758410" w:history="1">
            <w:r w:rsidR="00C76920" w:rsidRPr="00470654">
              <w:rPr>
                <w:rStyle w:val="Hyperlink"/>
                <w:noProof/>
              </w:rPr>
              <w:t>Foreword</w:t>
            </w:r>
            <w:r w:rsidR="00C76920">
              <w:rPr>
                <w:noProof/>
                <w:webHidden/>
              </w:rPr>
              <w:tab/>
            </w:r>
            <w:r w:rsidR="00C76920">
              <w:rPr>
                <w:noProof/>
                <w:webHidden/>
              </w:rPr>
              <w:fldChar w:fldCharType="begin"/>
            </w:r>
            <w:r w:rsidR="00C76920">
              <w:rPr>
                <w:noProof/>
                <w:webHidden/>
              </w:rPr>
              <w:instrText xml:space="preserve"> PAGEREF _Toc187758410 \h </w:instrText>
            </w:r>
            <w:r w:rsidR="00C76920">
              <w:rPr>
                <w:noProof/>
                <w:webHidden/>
              </w:rPr>
            </w:r>
            <w:r w:rsidR="00C76920">
              <w:rPr>
                <w:noProof/>
                <w:webHidden/>
              </w:rPr>
              <w:fldChar w:fldCharType="separate"/>
            </w:r>
            <w:r w:rsidR="00C76920">
              <w:rPr>
                <w:noProof/>
                <w:webHidden/>
              </w:rPr>
              <w:t>13</w:t>
            </w:r>
            <w:r w:rsidR="00C76920">
              <w:rPr>
                <w:noProof/>
                <w:webHidden/>
              </w:rPr>
              <w:fldChar w:fldCharType="end"/>
            </w:r>
          </w:hyperlink>
        </w:p>
        <w:p w14:paraId="6D0CF3A8" w14:textId="721CEC05" w:rsidR="00C76920" w:rsidRDefault="00C76920">
          <w:pPr>
            <w:pStyle w:val="TOC1"/>
            <w:rPr>
              <w:rFonts w:eastAsiaTheme="minorEastAsia"/>
              <w:b w:val="0"/>
              <w:noProof/>
              <w:sz w:val="24"/>
              <w:szCs w:val="24"/>
            </w:rPr>
          </w:pPr>
          <w:hyperlink w:anchor="_Toc187758411" w:history="1">
            <w:r w:rsidRPr="00470654">
              <w:rPr>
                <w:rStyle w:val="Hyperlink"/>
                <w:noProof/>
              </w:rPr>
              <w:t>Acknowledgements</w:t>
            </w:r>
            <w:r>
              <w:rPr>
                <w:noProof/>
                <w:webHidden/>
              </w:rPr>
              <w:tab/>
            </w:r>
            <w:r>
              <w:rPr>
                <w:noProof/>
                <w:webHidden/>
              </w:rPr>
              <w:fldChar w:fldCharType="begin"/>
            </w:r>
            <w:r>
              <w:rPr>
                <w:noProof/>
                <w:webHidden/>
              </w:rPr>
              <w:instrText xml:space="preserve"> PAGEREF _Toc187758411 \h </w:instrText>
            </w:r>
            <w:r>
              <w:rPr>
                <w:noProof/>
                <w:webHidden/>
              </w:rPr>
            </w:r>
            <w:r>
              <w:rPr>
                <w:noProof/>
                <w:webHidden/>
              </w:rPr>
              <w:fldChar w:fldCharType="separate"/>
            </w:r>
            <w:r>
              <w:rPr>
                <w:noProof/>
                <w:webHidden/>
              </w:rPr>
              <w:t>14</w:t>
            </w:r>
            <w:r>
              <w:rPr>
                <w:noProof/>
                <w:webHidden/>
              </w:rPr>
              <w:fldChar w:fldCharType="end"/>
            </w:r>
          </w:hyperlink>
        </w:p>
        <w:p w14:paraId="24EC5BA9" w14:textId="60E43E33" w:rsidR="00C76920" w:rsidRDefault="00C76920">
          <w:pPr>
            <w:pStyle w:val="TOC2"/>
            <w:tabs>
              <w:tab w:val="right" w:leader="dot" w:pos="9350"/>
            </w:tabs>
            <w:rPr>
              <w:rFonts w:eastAsiaTheme="minorEastAsia"/>
              <w:noProof/>
              <w:sz w:val="24"/>
              <w:szCs w:val="24"/>
            </w:rPr>
          </w:pPr>
          <w:hyperlink w:anchor="_Toc187758412" w:history="1">
            <w:r w:rsidRPr="00470654">
              <w:rPr>
                <w:rStyle w:val="Hyperlink"/>
                <w:noProof/>
              </w:rPr>
              <w:t>Participants</w:t>
            </w:r>
            <w:r>
              <w:rPr>
                <w:noProof/>
                <w:webHidden/>
              </w:rPr>
              <w:tab/>
            </w:r>
            <w:r>
              <w:rPr>
                <w:noProof/>
                <w:webHidden/>
              </w:rPr>
              <w:fldChar w:fldCharType="begin"/>
            </w:r>
            <w:r>
              <w:rPr>
                <w:noProof/>
                <w:webHidden/>
              </w:rPr>
              <w:instrText xml:space="preserve"> PAGEREF _Toc187758412 \h </w:instrText>
            </w:r>
            <w:r>
              <w:rPr>
                <w:noProof/>
                <w:webHidden/>
              </w:rPr>
            </w:r>
            <w:r>
              <w:rPr>
                <w:noProof/>
                <w:webHidden/>
              </w:rPr>
              <w:fldChar w:fldCharType="separate"/>
            </w:r>
            <w:r>
              <w:rPr>
                <w:noProof/>
                <w:webHidden/>
              </w:rPr>
              <w:t>14</w:t>
            </w:r>
            <w:r>
              <w:rPr>
                <w:noProof/>
                <w:webHidden/>
              </w:rPr>
              <w:fldChar w:fldCharType="end"/>
            </w:r>
          </w:hyperlink>
        </w:p>
        <w:p w14:paraId="1A851DF7" w14:textId="4E411AD0" w:rsidR="00C76920" w:rsidRDefault="00C76920">
          <w:pPr>
            <w:pStyle w:val="TOC2"/>
            <w:tabs>
              <w:tab w:val="right" w:leader="dot" w:pos="9350"/>
            </w:tabs>
            <w:rPr>
              <w:rFonts w:eastAsiaTheme="minorEastAsia"/>
              <w:noProof/>
              <w:sz w:val="24"/>
              <w:szCs w:val="24"/>
            </w:rPr>
          </w:pPr>
          <w:hyperlink w:anchor="_Toc187758413" w:history="1">
            <w:r w:rsidRPr="00470654">
              <w:rPr>
                <w:rStyle w:val="Hyperlink"/>
                <w:noProof/>
              </w:rPr>
              <w:t>National Authorities</w:t>
            </w:r>
            <w:r>
              <w:rPr>
                <w:noProof/>
                <w:webHidden/>
              </w:rPr>
              <w:tab/>
            </w:r>
            <w:r>
              <w:rPr>
                <w:noProof/>
                <w:webHidden/>
              </w:rPr>
              <w:fldChar w:fldCharType="begin"/>
            </w:r>
            <w:r>
              <w:rPr>
                <w:noProof/>
                <w:webHidden/>
              </w:rPr>
              <w:instrText xml:space="preserve"> PAGEREF _Toc187758413 \h </w:instrText>
            </w:r>
            <w:r>
              <w:rPr>
                <w:noProof/>
                <w:webHidden/>
              </w:rPr>
            </w:r>
            <w:r>
              <w:rPr>
                <w:noProof/>
                <w:webHidden/>
              </w:rPr>
              <w:fldChar w:fldCharType="separate"/>
            </w:r>
            <w:r>
              <w:rPr>
                <w:noProof/>
                <w:webHidden/>
              </w:rPr>
              <w:t>14</w:t>
            </w:r>
            <w:r>
              <w:rPr>
                <w:noProof/>
                <w:webHidden/>
              </w:rPr>
              <w:fldChar w:fldCharType="end"/>
            </w:r>
          </w:hyperlink>
        </w:p>
        <w:p w14:paraId="7FDB4FB6" w14:textId="6C944D50" w:rsidR="00C76920" w:rsidRDefault="00C76920">
          <w:pPr>
            <w:pStyle w:val="TOC2"/>
            <w:tabs>
              <w:tab w:val="right" w:leader="dot" w:pos="9350"/>
            </w:tabs>
            <w:rPr>
              <w:rFonts w:eastAsiaTheme="minorEastAsia"/>
              <w:noProof/>
              <w:sz w:val="24"/>
              <w:szCs w:val="24"/>
            </w:rPr>
          </w:pPr>
          <w:hyperlink w:anchor="_Toc187758414" w:history="1">
            <w:r w:rsidRPr="00470654">
              <w:rPr>
                <w:rStyle w:val="Hyperlink"/>
                <w:noProof/>
              </w:rPr>
              <w:t>Industry Associations</w:t>
            </w:r>
            <w:r>
              <w:rPr>
                <w:noProof/>
                <w:webHidden/>
              </w:rPr>
              <w:tab/>
            </w:r>
            <w:r>
              <w:rPr>
                <w:noProof/>
                <w:webHidden/>
              </w:rPr>
              <w:fldChar w:fldCharType="begin"/>
            </w:r>
            <w:r>
              <w:rPr>
                <w:noProof/>
                <w:webHidden/>
              </w:rPr>
              <w:instrText xml:space="preserve"> PAGEREF _Toc187758414 \h </w:instrText>
            </w:r>
            <w:r>
              <w:rPr>
                <w:noProof/>
                <w:webHidden/>
              </w:rPr>
            </w:r>
            <w:r>
              <w:rPr>
                <w:noProof/>
                <w:webHidden/>
              </w:rPr>
              <w:fldChar w:fldCharType="separate"/>
            </w:r>
            <w:r>
              <w:rPr>
                <w:noProof/>
                <w:webHidden/>
              </w:rPr>
              <w:t>14</w:t>
            </w:r>
            <w:r>
              <w:rPr>
                <w:noProof/>
                <w:webHidden/>
              </w:rPr>
              <w:fldChar w:fldCharType="end"/>
            </w:r>
          </w:hyperlink>
        </w:p>
        <w:p w14:paraId="1B8E0828" w14:textId="18143AFB" w:rsidR="00C76920" w:rsidRDefault="00C76920">
          <w:pPr>
            <w:pStyle w:val="TOC2"/>
            <w:tabs>
              <w:tab w:val="right" w:leader="dot" w:pos="9350"/>
            </w:tabs>
            <w:rPr>
              <w:rFonts w:eastAsiaTheme="minorEastAsia"/>
              <w:noProof/>
              <w:sz w:val="24"/>
              <w:szCs w:val="24"/>
            </w:rPr>
          </w:pPr>
          <w:hyperlink w:anchor="_Toc187758415" w:history="1">
            <w:r w:rsidRPr="00470654">
              <w:rPr>
                <w:rStyle w:val="Hyperlink"/>
                <w:noProof/>
              </w:rPr>
              <w:t>Oil and Gas Companies</w:t>
            </w:r>
            <w:r>
              <w:rPr>
                <w:noProof/>
                <w:webHidden/>
              </w:rPr>
              <w:tab/>
            </w:r>
            <w:r>
              <w:rPr>
                <w:noProof/>
                <w:webHidden/>
              </w:rPr>
              <w:fldChar w:fldCharType="begin"/>
            </w:r>
            <w:r>
              <w:rPr>
                <w:noProof/>
                <w:webHidden/>
              </w:rPr>
              <w:instrText xml:space="preserve"> PAGEREF _Toc187758415 \h </w:instrText>
            </w:r>
            <w:r>
              <w:rPr>
                <w:noProof/>
                <w:webHidden/>
              </w:rPr>
            </w:r>
            <w:r>
              <w:rPr>
                <w:noProof/>
                <w:webHidden/>
              </w:rPr>
              <w:fldChar w:fldCharType="separate"/>
            </w:r>
            <w:r>
              <w:rPr>
                <w:noProof/>
                <w:webHidden/>
              </w:rPr>
              <w:t>15</w:t>
            </w:r>
            <w:r>
              <w:rPr>
                <w:noProof/>
                <w:webHidden/>
              </w:rPr>
              <w:fldChar w:fldCharType="end"/>
            </w:r>
          </w:hyperlink>
        </w:p>
        <w:p w14:paraId="32DBB6EE" w14:textId="7BFDEDC2" w:rsidR="00C76920" w:rsidRDefault="00C76920">
          <w:pPr>
            <w:pStyle w:val="TOC1"/>
            <w:rPr>
              <w:rFonts w:eastAsiaTheme="minorEastAsia"/>
              <w:b w:val="0"/>
              <w:noProof/>
              <w:sz w:val="24"/>
              <w:szCs w:val="24"/>
            </w:rPr>
          </w:pPr>
          <w:hyperlink w:anchor="_Toc187758416" w:history="1">
            <w:r w:rsidRPr="00470654">
              <w:rPr>
                <w:rStyle w:val="Hyperlink"/>
                <w:noProof/>
              </w:rPr>
              <w:t>Introduction to the IADC HSE Case Guidelines</w:t>
            </w:r>
            <w:r>
              <w:rPr>
                <w:noProof/>
                <w:webHidden/>
              </w:rPr>
              <w:tab/>
            </w:r>
            <w:r>
              <w:rPr>
                <w:noProof/>
                <w:webHidden/>
              </w:rPr>
              <w:fldChar w:fldCharType="begin"/>
            </w:r>
            <w:r>
              <w:rPr>
                <w:noProof/>
                <w:webHidden/>
              </w:rPr>
              <w:instrText xml:space="preserve"> PAGEREF _Toc187758416 \h </w:instrText>
            </w:r>
            <w:r>
              <w:rPr>
                <w:noProof/>
                <w:webHidden/>
              </w:rPr>
            </w:r>
            <w:r>
              <w:rPr>
                <w:noProof/>
                <w:webHidden/>
              </w:rPr>
              <w:fldChar w:fldCharType="separate"/>
            </w:r>
            <w:r>
              <w:rPr>
                <w:noProof/>
                <w:webHidden/>
              </w:rPr>
              <w:t>16</w:t>
            </w:r>
            <w:r>
              <w:rPr>
                <w:noProof/>
                <w:webHidden/>
              </w:rPr>
              <w:fldChar w:fldCharType="end"/>
            </w:r>
          </w:hyperlink>
        </w:p>
        <w:p w14:paraId="32059E7B" w14:textId="49D95B5F" w:rsidR="00C76920" w:rsidRDefault="00C76920">
          <w:pPr>
            <w:pStyle w:val="TOC1"/>
            <w:rPr>
              <w:rFonts w:eastAsiaTheme="minorEastAsia"/>
              <w:b w:val="0"/>
              <w:noProof/>
              <w:sz w:val="24"/>
              <w:szCs w:val="24"/>
            </w:rPr>
          </w:pPr>
          <w:hyperlink w:anchor="_Toc187758417" w:history="1">
            <w:r w:rsidRPr="00470654">
              <w:rPr>
                <w:rStyle w:val="Hyperlink"/>
                <w:noProof/>
              </w:rPr>
              <w:t>Welcome</w:t>
            </w:r>
            <w:r>
              <w:rPr>
                <w:noProof/>
                <w:webHidden/>
              </w:rPr>
              <w:tab/>
            </w:r>
            <w:r>
              <w:rPr>
                <w:noProof/>
                <w:webHidden/>
              </w:rPr>
              <w:fldChar w:fldCharType="begin"/>
            </w:r>
            <w:r>
              <w:rPr>
                <w:noProof/>
                <w:webHidden/>
              </w:rPr>
              <w:instrText xml:space="preserve"> PAGEREF _Toc187758417 \h </w:instrText>
            </w:r>
            <w:r>
              <w:rPr>
                <w:noProof/>
                <w:webHidden/>
              </w:rPr>
            </w:r>
            <w:r>
              <w:rPr>
                <w:noProof/>
                <w:webHidden/>
              </w:rPr>
              <w:fldChar w:fldCharType="separate"/>
            </w:r>
            <w:r>
              <w:rPr>
                <w:noProof/>
                <w:webHidden/>
              </w:rPr>
              <w:t>16</w:t>
            </w:r>
            <w:r>
              <w:rPr>
                <w:noProof/>
                <w:webHidden/>
              </w:rPr>
              <w:fldChar w:fldCharType="end"/>
            </w:r>
          </w:hyperlink>
        </w:p>
        <w:p w14:paraId="1C9D9C3E" w14:textId="1F39CDF0" w:rsidR="00C76920" w:rsidRDefault="00C76920">
          <w:pPr>
            <w:pStyle w:val="TOC1"/>
            <w:rPr>
              <w:rFonts w:eastAsiaTheme="minorEastAsia"/>
              <w:b w:val="0"/>
              <w:noProof/>
              <w:sz w:val="24"/>
              <w:szCs w:val="24"/>
            </w:rPr>
          </w:pPr>
          <w:hyperlink w:anchor="_Toc187758418" w:history="1">
            <w:r w:rsidRPr="00470654">
              <w:rPr>
                <w:rStyle w:val="Hyperlink"/>
                <w:noProof/>
              </w:rPr>
              <w:t>Background</w:t>
            </w:r>
            <w:r>
              <w:rPr>
                <w:noProof/>
                <w:webHidden/>
              </w:rPr>
              <w:tab/>
            </w:r>
            <w:r>
              <w:rPr>
                <w:noProof/>
                <w:webHidden/>
              </w:rPr>
              <w:fldChar w:fldCharType="begin"/>
            </w:r>
            <w:r>
              <w:rPr>
                <w:noProof/>
                <w:webHidden/>
              </w:rPr>
              <w:instrText xml:space="preserve"> PAGEREF _Toc187758418 \h </w:instrText>
            </w:r>
            <w:r>
              <w:rPr>
                <w:noProof/>
                <w:webHidden/>
              </w:rPr>
            </w:r>
            <w:r>
              <w:rPr>
                <w:noProof/>
                <w:webHidden/>
              </w:rPr>
              <w:fldChar w:fldCharType="separate"/>
            </w:r>
            <w:r>
              <w:rPr>
                <w:noProof/>
                <w:webHidden/>
              </w:rPr>
              <w:t>17</w:t>
            </w:r>
            <w:r>
              <w:rPr>
                <w:noProof/>
                <w:webHidden/>
              </w:rPr>
              <w:fldChar w:fldCharType="end"/>
            </w:r>
          </w:hyperlink>
        </w:p>
        <w:p w14:paraId="657FBBE8" w14:textId="76B3B358" w:rsidR="00C76920" w:rsidRDefault="00C76920">
          <w:pPr>
            <w:pStyle w:val="TOC1"/>
            <w:rPr>
              <w:rFonts w:eastAsiaTheme="minorEastAsia"/>
              <w:b w:val="0"/>
              <w:noProof/>
              <w:sz w:val="24"/>
              <w:szCs w:val="24"/>
            </w:rPr>
          </w:pPr>
          <w:hyperlink w:anchor="_Toc187758419" w:history="1">
            <w:r w:rsidRPr="00470654">
              <w:rPr>
                <w:rStyle w:val="Hyperlink"/>
                <w:noProof/>
              </w:rPr>
              <w:t>Guidelines Application and Status</w:t>
            </w:r>
            <w:r>
              <w:rPr>
                <w:noProof/>
                <w:webHidden/>
              </w:rPr>
              <w:tab/>
            </w:r>
            <w:r>
              <w:rPr>
                <w:noProof/>
                <w:webHidden/>
              </w:rPr>
              <w:fldChar w:fldCharType="begin"/>
            </w:r>
            <w:r>
              <w:rPr>
                <w:noProof/>
                <w:webHidden/>
              </w:rPr>
              <w:instrText xml:space="preserve"> PAGEREF _Toc187758419 \h </w:instrText>
            </w:r>
            <w:r>
              <w:rPr>
                <w:noProof/>
                <w:webHidden/>
              </w:rPr>
            </w:r>
            <w:r>
              <w:rPr>
                <w:noProof/>
                <w:webHidden/>
              </w:rPr>
              <w:fldChar w:fldCharType="separate"/>
            </w:r>
            <w:r>
              <w:rPr>
                <w:noProof/>
                <w:webHidden/>
              </w:rPr>
              <w:t>17</w:t>
            </w:r>
            <w:r>
              <w:rPr>
                <w:noProof/>
                <w:webHidden/>
              </w:rPr>
              <w:fldChar w:fldCharType="end"/>
            </w:r>
          </w:hyperlink>
        </w:p>
        <w:p w14:paraId="705894C3" w14:textId="68BDF929" w:rsidR="00C76920" w:rsidRDefault="00C76920">
          <w:pPr>
            <w:pStyle w:val="TOC1"/>
            <w:rPr>
              <w:rFonts w:eastAsiaTheme="minorEastAsia"/>
              <w:b w:val="0"/>
              <w:noProof/>
              <w:sz w:val="24"/>
              <w:szCs w:val="24"/>
            </w:rPr>
          </w:pPr>
          <w:hyperlink w:anchor="_Toc187758420" w:history="1">
            <w:r w:rsidRPr="00470654">
              <w:rPr>
                <w:rStyle w:val="Hyperlink"/>
                <w:noProof/>
              </w:rPr>
              <w:t>Development and Presentation</w:t>
            </w:r>
            <w:r>
              <w:rPr>
                <w:noProof/>
                <w:webHidden/>
              </w:rPr>
              <w:tab/>
            </w:r>
            <w:r>
              <w:rPr>
                <w:noProof/>
                <w:webHidden/>
              </w:rPr>
              <w:fldChar w:fldCharType="begin"/>
            </w:r>
            <w:r>
              <w:rPr>
                <w:noProof/>
                <w:webHidden/>
              </w:rPr>
              <w:instrText xml:space="preserve"> PAGEREF _Toc187758420 \h </w:instrText>
            </w:r>
            <w:r>
              <w:rPr>
                <w:noProof/>
                <w:webHidden/>
              </w:rPr>
            </w:r>
            <w:r>
              <w:rPr>
                <w:noProof/>
                <w:webHidden/>
              </w:rPr>
              <w:fldChar w:fldCharType="separate"/>
            </w:r>
            <w:r>
              <w:rPr>
                <w:noProof/>
                <w:webHidden/>
              </w:rPr>
              <w:t>18</w:t>
            </w:r>
            <w:r>
              <w:rPr>
                <w:noProof/>
                <w:webHidden/>
              </w:rPr>
              <w:fldChar w:fldCharType="end"/>
            </w:r>
          </w:hyperlink>
        </w:p>
        <w:p w14:paraId="114FE2BF" w14:textId="422CA4D5" w:rsidR="00C76920" w:rsidRDefault="00C76920">
          <w:pPr>
            <w:pStyle w:val="TOC1"/>
            <w:rPr>
              <w:rFonts w:eastAsiaTheme="minorEastAsia"/>
              <w:b w:val="0"/>
              <w:noProof/>
              <w:sz w:val="24"/>
              <w:szCs w:val="24"/>
            </w:rPr>
          </w:pPr>
          <w:hyperlink w:anchor="_Toc187758421" w:history="1">
            <w:r w:rsidRPr="00470654">
              <w:rPr>
                <w:rStyle w:val="Hyperlink"/>
                <w:noProof/>
              </w:rPr>
              <w:t>HSE Case Submission to National Authorities</w:t>
            </w:r>
            <w:r>
              <w:rPr>
                <w:noProof/>
                <w:webHidden/>
              </w:rPr>
              <w:tab/>
            </w:r>
            <w:r>
              <w:rPr>
                <w:noProof/>
                <w:webHidden/>
              </w:rPr>
              <w:fldChar w:fldCharType="begin"/>
            </w:r>
            <w:r>
              <w:rPr>
                <w:noProof/>
                <w:webHidden/>
              </w:rPr>
              <w:instrText xml:space="preserve"> PAGEREF _Toc187758421 \h </w:instrText>
            </w:r>
            <w:r>
              <w:rPr>
                <w:noProof/>
                <w:webHidden/>
              </w:rPr>
            </w:r>
            <w:r>
              <w:rPr>
                <w:noProof/>
                <w:webHidden/>
              </w:rPr>
              <w:fldChar w:fldCharType="separate"/>
            </w:r>
            <w:r>
              <w:rPr>
                <w:noProof/>
                <w:webHidden/>
              </w:rPr>
              <w:t>18</w:t>
            </w:r>
            <w:r>
              <w:rPr>
                <w:noProof/>
                <w:webHidden/>
              </w:rPr>
              <w:fldChar w:fldCharType="end"/>
            </w:r>
          </w:hyperlink>
        </w:p>
        <w:p w14:paraId="40BA6E10" w14:textId="18302F84" w:rsidR="00C76920" w:rsidRDefault="00C76920">
          <w:pPr>
            <w:pStyle w:val="TOC1"/>
            <w:rPr>
              <w:rFonts w:eastAsiaTheme="minorEastAsia"/>
              <w:b w:val="0"/>
              <w:noProof/>
              <w:sz w:val="24"/>
              <w:szCs w:val="24"/>
            </w:rPr>
          </w:pPr>
          <w:hyperlink w:anchor="_Toc187758422" w:history="1">
            <w:r w:rsidRPr="00470654">
              <w:rPr>
                <w:rStyle w:val="Hyperlink"/>
                <w:noProof/>
              </w:rPr>
              <w:t>Structure and Content of these Guidelines</w:t>
            </w:r>
            <w:r>
              <w:rPr>
                <w:noProof/>
                <w:webHidden/>
              </w:rPr>
              <w:tab/>
            </w:r>
            <w:r>
              <w:rPr>
                <w:noProof/>
                <w:webHidden/>
              </w:rPr>
              <w:fldChar w:fldCharType="begin"/>
            </w:r>
            <w:r>
              <w:rPr>
                <w:noProof/>
                <w:webHidden/>
              </w:rPr>
              <w:instrText xml:space="preserve"> PAGEREF _Toc187758422 \h </w:instrText>
            </w:r>
            <w:r>
              <w:rPr>
                <w:noProof/>
                <w:webHidden/>
              </w:rPr>
            </w:r>
            <w:r>
              <w:rPr>
                <w:noProof/>
                <w:webHidden/>
              </w:rPr>
              <w:fldChar w:fldCharType="separate"/>
            </w:r>
            <w:r>
              <w:rPr>
                <w:noProof/>
                <w:webHidden/>
              </w:rPr>
              <w:t>18</w:t>
            </w:r>
            <w:r>
              <w:rPr>
                <w:noProof/>
                <w:webHidden/>
              </w:rPr>
              <w:fldChar w:fldCharType="end"/>
            </w:r>
          </w:hyperlink>
        </w:p>
        <w:p w14:paraId="4B1D29E3" w14:textId="73827691" w:rsidR="00C76920" w:rsidRDefault="00C76920">
          <w:pPr>
            <w:pStyle w:val="TOC1"/>
            <w:rPr>
              <w:rFonts w:eastAsiaTheme="minorEastAsia"/>
              <w:b w:val="0"/>
              <w:noProof/>
              <w:sz w:val="24"/>
              <w:szCs w:val="24"/>
            </w:rPr>
          </w:pPr>
          <w:hyperlink w:anchor="_Toc187758423" w:history="1">
            <w:r w:rsidRPr="00470654">
              <w:rPr>
                <w:rStyle w:val="Hyperlink"/>
                <w:noProof/>
              </w:rPr>
              <w:t>Assessment and Acceptance</w:t>
            </w:r>
            <w:r>
              <w:rPr>
                <w:noProof/>
                <w:webHidden/>
              </w:rPr>
              <w:tab/>
            </w:r>
            <w:r>
              <w:rPr>
                <w:noProof/>
                <w:webHidden/>
              </w:rPr>
              <w:fldChar w:fldCharType="begin"/>
            </w:r>
            <w:r>
              <w:rPr>
                <w:noProof/>
                <w:webHidden/>
              </w:rPr>
              <w:instrText xml:space="preserve"> PAGEREF _Toc187758423 \h </w:instrText>
            </w:r>
            <w:r>
              <w:rPr>
                <w:noProof/>
                <w:webHidden/>
              </w:rPr>
            </w:r>
            <w:r>
              <w:rPr>
                <w:noProof/>
                <w:webHidden/>
              </w:rPr>
              <w:fldChar w:fldCharType="separate"/>
            </w:r>
            <w:r>
              <w:rPr>
                <w:noProof/>
                <w:webHidden/>
              </w:rPr>
              <w:t>19</w:t>
            </w:r>
            <w:r>
              <w:rPr>
                <w:noProof/>
                <w:webHidden/>
              </w:rPr>
              <w:fldChar w:fldCharType="end"/>
            </w:r>
          </w:hyperlink>
        </w:p>
        <w:p w14:paraId="38DCCDA5" w14:textId="389E1BE0" w:rsidR="00C76920" w:rsidRDefault="00C76920">
          <w:pPr>
            <w:pStyle w:val="TOC1"/>
            <w:rPr>
              <w:rFonts w:eastAsiaTheme="minorEastAsia"/>
              <w:b w:val="0"/>
              <w:noProof/>
              <w:sz w:val="24"/>
              <w:szCs w:val="24"/>
            </w:rPr>
          </w:pPr>
          <w:hyperlink w:anchor="_Toc187758424" w:history="1">
            <w:r w:rsidRPr="00470654">
              <w:rPr>
                <w:rStyle w:val="Hyperlink"/>
                <w:noProof/>
              </w:rPr>
              <w:t>Abbreviations, Acronyms, and Definitions</w:t>
            </w:r>
            <w:r>
              <w:rPr>
                <w:noProof/>
                <w:webHidden/>
              </w:rPr>
              <w:tab/>
            </w:r>
            <w:r>
              <w:rPr>
                <w:noProof/>
                <w:webHidden/>
              </w:rPr>
              <w:fldChar w:fldCharType="begin"/>
            </w:r>
            <w:r>
              <w:rPr>
                <w:noProof/>
                <w:webHidden/>
              </w:rPr>
              <w:instrText xml:space="preserve"> PAGEREF _Toc187758424 \h </w:instrText>
            </w:r>
            <w:r>
              <w:rPr>
                <w:noProof/>
                <w:webHidden/>
              </w:rPr>
            </w:r>
            <w:r>
              <w:rPr>
                <w:noProof/>
                <w:webHidden/>
              </w:rPr>
              <w:fldChar w:fldCharType="separate"/>
            </w:r>
            <w:r>
              <w:rPr>
                <w:noProof/>
                <w:webHidden/>
              </w:rPr>
              <w:t>19</w:t>
            </w:r>
            <w:r>
              <w:rPr>
                <w:noProof/>
                <w:webHidden/>
              </w:rPr>
              <w:fldChar w:fldCharType="end"/>
            </w:r>
          </w:hyperlink>
        </w:p>
        <w:p w14:paraId="09CA072A" w14:textId="0A9B7EE1" w:rsidR="00C76920" w:rsidRDefault="00C76920">
          <w:pPr>
            <w:pStyle w:val="TOC1"/>
            <w:rPr>
              <w:rFonts w:eastAsiaTheme="minorEastAsia"/>
              <w:b w:val="0"/>
              <w:noProof/>
              <w:sz w:val="24"/>
              <w:szCs w:val="24"/>
            </w:rPr>
          </w:pPr>
          <w:hyperlink w:anchor="_Toc187758425" w:history="1">
            <w:r w:rsidRPr="00470654">
              <w:rPr>
                <w:rStyle w:val="Hyperlink"/>
                <w:noProof/>
              </w:rPr>
              <w:t>Updating the Guidelines</w:t>
            </w:r>
            <w:r>
              <w:rPr>
                <w:noProof/>
                <w:webHidden/>
              </w:rPr>
              <w:tab/>
            </w:r>
            <w:r>
              <w:rPr>
                <w:noProof/>
                <w:webHidden/>
              </w:rPr>
              <w:fldChar w:fldCharType="begin"/>
            </w:r>
            <w:r>
              <w:rPr>
                <w:noProof/>
                <w:webHidden/>
              </w:rPr>
              <w:instrText xml:space="preserve"> PAGEREF _Toc187758425 \h </w:instrText>
            </w:r>
            <w:r>
              <w:rPr>
                <w:noProof/>
                <w:webHidden/>
              </w:rPr>
            </w:r>
            <w:r>
              <w:rPr>
                <w:noProof/>
                <w:webHidden/>
              </w:rPr>
              <w:fldChar w:fldCharType="separate"/>
            </w:r>
            <w:r>
              <w:rPr>
                <w:noProof/>
                <w:webHidden/>
              </w:rPr>
              <w:t>20</w:t>
            </w:r>
            <w:r>
              <w:rPr>
                <w:noProof/>
                <w:webHidden/>
              </w:rPr>
              <w:fldChar w:fldCharType="end"/>
            </w:r>
          </w:hyperlink>
        </w:p>
        <w:p w14:paraId="26819008" w14:textId="2C963026" w:rsidR="00C76920" w:rsidRDefault="00C76920">
          <w:pPr>
            <w:pStyle w:val="TOC1"/>
            <w:rPr>
              <w:rFonts w:eastAsiaTheme="minorEastAsia"/>
              <w:b w:val="0"/>
              <w:noProof/>
              <w:sz w:val="24"/>
              <w:szCs w:val="24"/>
            </w:rPr>
          </w:pPr>
          <w:hyperlink w:anchor="_Toc187758426" w:history="1">
            <w:r w:rsidRPr="00470654">
              <w:rPr>
                <w:rStyle w:val="Hyperlink"/>
                <w:noProof/>
              </w:rPr>
              <w:t>Part 1: Introduction and Expectations</w:t>
            </w:r>
            <w:r>
              <w:rPr>
                <w:noProof/>
                <w:webHidden/>
              </w:rPr>
              <w:tab/>
            </w:r>
            <w:r>
              <w:rPr>
                <w:noProof/>
                <w:webHidden/>
              </w:rPr>
              <w:fldChar w:fldCharType="begin"/>
            </w:r>
            <w:r>
              <w:rPr>
                <w:noProof/>
                <w:webHidden/>
              </w:rPr>
              <w:instrText xml:space="preserve"> PAGEREF _Toc187758426 \h </w:instrText>
            </w:r>
            <w:r>
              <w:rPr>
                <w:noProof/>
                <w:webHidden/>
              </w:rPr>
            </w:r>
            <w:r>
              <w:rPr>
                <w:noProof/>
                <w:webHidden/>
              </w:rPr>
              <w:fldChar w:fldCharType="separate"/>
            </w:r>
            <w:r>
              <w:rPr>
                <w:noProof/>
                <w:webHidden/>
              </w:rPr>
              <w:t>21</w:t>
            </w:r>
            <w:r>
              <w:rPr>
                <w:noProof/>
                <w:webHidden/>
              </w:rPr>
              <w:fldChar w:fldCharType="end"/>
            </w:r>
          </w:hyperlink>
        </w:p>
        <w:p w14:paraId="537F381B" w14:textId="5E9B7904" w:rsidR="00C76920" w:rsidRDefault="00C76920">
          <w:pPr>
            <w:pStyle w:val="TOC1"/>
            <w:tabs>
              <w:tab w:val="left" w:pos="660"/>
            </w:tabs>
            <w:rPr>
              <w:rFonts w:eastAsiaTheme="minorEastAsia"/>
              <w:b w:val="0"/>
              <w:noProof/>
              <w:sz w:val="24"/>
              <w:szCs w:val="24"/>
            </w:rPr>
          </w:pPr>
          <w:hyperlink w:anchor="_Toc187758427" w:history="1">
            <w:r w:rsidRPr="00470654">
              <w:rPr>
                <w:rStyle w:val="Hyperlink"/>
                <w:noProof/>
              </w:rPr>
              <w:t>1.0</w:t>
            </w:r>
            <w:r>
              <w:rPr>
                <w:rFonts w:eastAsiaTheme="minorEastAsia"/>
                <w:b w:val="0"/>
                <w:noProof/>
                <w:sz w:val="24"/>
                <w:szCs w:val="24"/>
              </w:rPr>
              <w:tab/>
            </w:r>
            <w:r w:rsidRPr="00470654">
              <w:rPr>
                <w:rStyle w:val="Hyperlink"/>
                <w:noProof/>
              </w:rPr>
              <w:t>Introduction to these Guidelines</w:t>
            </w:r>
            <w:r>
              <w:rPr>
                <w:noProof/>
                <w:webHidden/>
              </w:rPr>
              <w:tab/>
            </w:r>
            <w:r>
              <w:rPr>
                <w:noProof/>
                <w:webHidden/>
              </w:rPr>
              <w:fldChar w:fldCharType="begin"/>
            </w:r>
            <w:r>
              <w:rPr>
                <w:noProof/>
                <w:webHidden/>
              </w:rPr>
              <w:instrText xml:space="preserve"> PAGEREF _Toc187758427 \h </w:instrText>
            </w:r>
            <w:r>
              <w:rPr>
                <w:noProof/>
                <w:webHidden/>
              </w:rPr>
            </w:r>
            <w:r>
              <w:rPr>
                <w:noProof/>
                <w:webHidden/>
              </w:rPr>
              <w:fldChar w:fldCharType="separate"/>
            </w:r>
            <w:r>
              <w:rPr>
                <w:noProof/>
                <w:webHidden/>
              </w:rPr>
              <w:t>21</w:t>
            </w:r>
            <w:r>
              <w:rPr>
                <w:noProof/>
                <w:webHidden/>
              </w:rPr>
              <w:fldChar w:fldCharType="end"/>
            </w:r>
          </w:hyperlink>
        </w:p>
        <w:p w14:paraId="52983C4C" w14:textId="785539D2" w:rsidR="00C76920" w:rsidRDefault="00C76920">
          <w:pPr>
            <w:pStyle w:val="TOC1"/>
            <w:tabs>
              <w:tab w:val="left" w:pos="660"/>
            </w:tabs>
            <w:rPr>
              <w:rFonts w:eastAsiaTheme="minorEastAsia"/>
              <w:b w:val="0"/>
              <w:noProof/>
              <w:sz w:val="24"/>
              <w:szCs w:val="24"/>
            </w:rPr>
          </w:pPr>
          <w:hyperlink w:anchor="_Toc187758428" w:history="1">
            <w:r w:rsidRPr="00470654">
              <w:rPr>
                <w:rStyle w:val="Hyperlink"/>
                <w:noProof/>
              </w:rPr>
              <w:t>2.0</w:t>
            </w:r>
            <w:r>
              <w:rPr>
                <w:rFonts w:eastAsiaTheme="minorEastAsia"/>
                <w:b w:val="0"/>
                <w:noProof/>
                <w:sz w:val="24"/>
                <w:szCs w:val="24"/>
              </w:rPr>
              <w:tab/>
            </w:r>
            <w:r w:rsidRPr="00470654">
              <w:rPr>
                <w:rStyle w:val="Hyperlink"/>
                <w:noProof/>
              </w:rPr>
              <w:t>HSE Case Expectations for External Interested Parties</w:t>
            </w:r>
            <w:r>
              <w:rPr>
                <w:noProof/>
                <w:webHidden/>
              </w:rPr>
              <w:tab/>
            </w:r>
            <w:r>
              <w:rPr>
                <w:noProof/>
                <w:webHidden/>
              </w:rPr>
              <w:fldChar w:fldCharType="begin"/>
            </w:r>
            <w:r>
              <w:rPr>
                <w:noProof/>
                <w:webHidden/>
              </w:rPr>
              <w:instrText xml:space="preserve"> PAGEREF _Toc187758428 \h </w:instrText>
            </w:r>
            <w:r>
              <w:rPr>
                <w:noProof/>
                <w:webHidden/>
              </w:rPr>
            </w:r>
            <w:r>
              <w:rPr>
                <w:noProof/>
                <w:webHidden/>
              </w:rPr>
              <w:fldChar w:fldCharType="separate"/>
            </w:r>
            <w:r>
              <w:rPr>
                <w:noProof/>
                <w:webHidden/>
              </w:rPr>
              <w:t>23</w:t>
            </w:r>
            <w:r>
              <w:rPr>
                <w:noProof/>
                <w:webHidden/>
              </w:rPr>
              <w:fldChar w:fldCharType="end"/>
            </w:r>
          </w:hyperlink>
        </w:p>
        <w:p w14:paraId="354E1D4E" w14:textId="32C44522" w:rsidR="00C76920" w:rsidRDefault="00C76920">
          <w:pPr>
            <w:pStyle w:val="TOC2"/>
            <w:tabs>
              <w:tab w:val="left" w:pos="880"/>
              <w:tab w:val="right" w:leader="dot" w:pos="9350"/>
            </w:tabs>
            <w:rPr>
              <w:rFonts w:eastAsiaTheme="minorEastAsia"/>
              <w:noProof/>
              <w:sz w:val="24"/>
              <w:szCs w:val="24"/>
            </w:rPr>
          </w:pPr>
          <w:hyperlink w:anchor="_Toc187758429" w:history="1">
            <w:r w:rsidRPr="00470654">
              <w:rPr>
                <w:rStyle w:val="Hyperlink"/>
                <w:rFonts w:ascii="Aptos" w:hAnsi="Aptos"/>
                <w:noProof/>
              </w:rPr>
              <w:t>2.1</w:t>
            </w:r>
            <w:r>
              <w:rPr>
                <w:rFonts w:eastAsiaTheme="minorEastAsia"/>
                <w:noProof/>
                <w:sz w:val="24"/>
                <w:szCs w:val="24"/>
              </w:rPr>
              <w:tab/>
            </w:r>
            <w:r w:rsidRPr="00470654">
              <w:rPr>
                <w:rStyle w:val="Hyperlink"/>
                <w:noProof/>
              </w:rPr>
              <w:t>Senior Management Demonstration</w:t>
            </w:r>
            <w:r>
              <w:rPr>
                <w:noProof/>
                <w:webHidden/>
              </w:rPr>
              <w:tab/>
            </w:r>
            <w:r>
              <w:rPr>
                <w:noProof/>
                <w:webHidden/>
              </w:rPr>
              <w:fldChar w:fldCharType="begin"/>
            </w:r>
            <w:r>
              <w:rPr>
                <w:noProof/>
                <w:webHidden/>
              </w:rPr>
              <w:instrText xml:space="preserve"> PAGEREF _Toc187758429 \h </w:instrText>
            </w:r>
            <w:r>
              <w:rPr>
                <w:noProof/>
                <w:webHidden/>
              </w:rPr>
            </w:r>
            <w:r>
              <w:rPr>
                <w:noProof/>
                <w:webHidden/>
              </w:rPr>
              <w:fldChar w:fldCharType="separate"/>
            </w:r>
            <w:r>
              <w:rPr>
                <w:noProof/>
                <w:webHidden/>
              </w:rPr>
              <w:t>23</w:t>
            </w:r>
            <w:r>
              <w:rPr>
                <w:noProof/>
                <w:webHidden/>
              </w:rPr>
              <w:fldChar w:fldCharType="end"/>
            </w:r>
          </w:hyperlink>
        </w:p>
        <w:p w14:paraId="10C7102E" w14:textId="31063B59" w:rsidR="00C76920" w:rsidRDefault="00C76920">
          <w:pPr>
            <w:pStyle w:val="TOC2"/>
            <w:tabs>
              <w:tab w:val="left" w:pos="880"/>
              <w:tab w:val="right" w:leader="dot" w:pos="9350"/>
            </w:tabs>
            <w:rPr>
              <w:rFonts w:eastAsiaTheme="minorEastAsia"/>
              <w:noProof/>
              <w:sz w:val="24"/>
              <w:szCs w:val="24"/>
            </w:rPr>
          </w:pPr>
          <w:hyperlink w:anchor="_Toc187758430" w:history="1">
            <w:r w:rsidRPr="00470654">
              <w:rPr>
                <w:rStyle w:val="Hyperlink"/>
                <w:rFonts w:ascii="Aptos" w:hAnsi="Aptos"/>
                <w:noProof/>
              </w:rPr>
              <w:t>2.2</w:t>
            </w:r>
            <w:r>
              <w:rPr>
                <w:rFonts w:eastAsiaTheme="minorEastAsia"/>
                <w:noProof/>
                <w:sz w:val="24"/>
                <w:szCs w:val="24"/>
              </w:rPr>
              <w:tab/>
            </w:r>
            <w:r w:rsidRPr="00470654">
              <w:rPr>
                <w:rStyle w:val="Hyperlink"/>
                <w:noProof/>
              </w:rPr>
              <w:t>HSE Case Scope and Arrangements</w:t>
            </w:r>
            <w:r>
              <w:rPr>
                <w:noProof/>
                <w:webHidden/>
              </w:rPr>
              <w:tab/>
            </w:r>
            <w:r>
              <w:rPr>
                <w:noProof/>
                <w:webHidden/>
              </w:rPr>
              <w:fldChar w:fldCharType="begin"/>
            </w:r>
            <w:r>
              <w:rPr>
                <w:noProof/>
                <w:webHidden/>
              </w:rPr>
              <w:instrText xml:space="preserve"> PAGEREF _Toc187758430 \h </w:instrText>
            </w:r>
            <w:r>
              <w:rPr>
                <w:noProof/>
                <w:webHidden/>
              </w:rPr>
            </w:r>
            <w:r>
              <w:rPr>
                <w:noProof/>
                <w:webHidden/>
              </w:rPr>
              <w:fldChar w:fldCharType="separate"/>
            </w:r>
            <w:r>
              <w:rPr>
                <w:noProof/>
                <w:webHidden/>
              </w:rPr>
              <w:t>23</w:t>
            </w:r>
            <w:r>
              <w:rPr>
                <w:noProof/>
                <w:webHidden/>
              </w:rPr>
              <w:fldChar w:fldCharType="end"/>
            </w:r>
          </w:hyperlink>
        </w:p>
        <w:p w14:paraId="3FC47C31" w14:textId="6F5DE55E" w:rsidR="00C76920" w:rsidRDefault="00C76920">
          <w:pPr>
            <w:pStyle w:val="TOC2"/>
            <w:tabs>
              <w:tab w:val="left" w:pos="880"/>
              <w:tab w:val="right" w:leader="dot" w:pos="9350"/>
            </w:tabs>
            <w:rPr>
              <w:rFonts w:eastAsiaTheme="minorEastAsia"/>
              <w:noProof/>
              <w:sz w:val="24"/>
              <w:szCs w:val="24"/>
            </w:rPr>
          </w:pPr>
          <w:hyperlink w:anchor="_Toc187758431" w:history="1">
            <w:r w:rsidRPr="00470654">
              <w:rPr>
                <w:rStyle w:val="Hyperlink"/>
                <w:rFonts w:ascii="Aptos" w:hAnsi="Aptos"/>
                <w:noProof/>
              </w:rPr>
              <w:t>2.3</w:t>
            </w:r>
            <w:r>
              <w:rPr>
                <w:rFonts w:eastAsiaTheme="minorEastAsia"/>
                <w:noProof/>
                <w:sz w:val="24"/>
                <w:szCs w:val="24"/>
              </w:rPr>
              <w:tab/>
            </w:r>
            <w:r w:rsidRPr="00470654">
              <w:rPr>
                <w:rStyle w:val="Hyperlink"/>
                <w:noProof/>
              </w:rPr>
              <w:t>Drilling Contractor Overview</w:t>
            </w:r>
            <w:r>
              <w:rPr>
                <w:noProof/>
                <w:webHidden/>
              </w:rPr>
              <w:tab/>
            </w:r>
            <w:r>
              <w:rPr>
                <w:noProof/>
                <w:webHidden/>
              </w:rPr>
              <w:fldChar w:fldCharType="begin"/>
            </w:r>
            <w:r>
              <w:rPr>
                <w:noProof/>
                <w:webHidden/>
              </w:rPr>
              <w:instrText xml:space="preserve"> PAGEREF _Toc187758431 \h </w:instrText>
            </w:r>
            <w:r>
              <w:rPr>
                <w:noProof/>
                <w:webHidden/>
              </w:rPr>
            </w:r>
            <w:r>
              <w:rPr>
                <w:noProof/>
                <w:webHidden/>
              </w:rPr>
              <w:fldChar w:fldCharType="separate"/>
            </w:r>
            <w:r>
              <w:rPr>
                <w:noProof/>
                <w:webHidden/>
              </w:rPr>
              <w:t>24</w:t>
            </w:r>
            <w:r>
              <w:rPr>
                <w:noProof/>
                <w:webHidden/>
              </w:rPr>
              <w:fldChar w:fldCharType="end"/>
            </w:r>
          </w:hyperlink>
        </w:p>
        <w:p w14:paraId="6FDD4894" w14:textId="2113D1E5" w:rsidR="00C76920" w:rsidRDefault="00C76920">
          <w:pPr>
            <w:pStyle w:val="TOC2"/>
            <w:tabs>
              <w:tab w:val="left" w:pos="880"/>
              <w:tab w:val="right" w:leader="dot" w:pos="9350"/>
            </w:tabs>
            <w:rPr>
              <w:rFonts w:eastAsiaTheme="minorEastAsia"/>
              <w:noProof/>
              <w:sz w:val="24"/>
              <w:szCs w:val="24"/>
            </w:rPr>
          </w:pPr>
          <w:hyperlink w:anchor="_Toc187758432" w:history="1">
            <w:r w:rsidRPr="00470654">
              <w:rPr>
                <w:rStyle w:val="Hyperlink"/>
                <w:rFonts w:ascii="Aptos" w:hAnsi="Aptos"/>
                <w:noProof/>
              </w:rPr>
              <w:t>2.4</w:t>
            </w:r>
            <w:r>
              <w:rPr>
                <w:rFonts w:eastAsiaTheme="minorEastAsia"/>
                <w:noProof/>
                <w:sz w:val="24"/>
                <w:szCs w:val="24"/>
              </w:rPr>
              <w:tab/>
            </w:r>
            <w:r w:rsidRPr="00470654">
              <w:rPr>
                <w:rStyle w:val="Hyperlink"/>
                <w:noProof/>
              </w:rPr>
              <w:t>HSE Case Responsibilities</w:t>
            </w:r>
            <w:r>
              <w:rPr>
                <w:noProof/>
                <w:webHidden/>
              </w:rPr>
              <w:tab/>
            </w:r>
            <w:r>
              <w:rPr>
                <w:noProof/>
                <w:webHidden/>
              </w:rPr>
              <w:fldChar w:fldCharType="begin"/>
            </w:r>
            <w:r>
              <w:rPr>
                <w:noProof/>
                <w:webHidden/>
              </w:rPr>
              <w:instrText xml:space="preserve"> PAGEREF _Toc187758432 \h </w:instrText>
            </w:r>
            <w:r>
              <w:rPr>
                <w:noProof/>
                <w:webHidden/>
              </w:rPr>
            </w:r>
            <w:r>
              <w:rPr>
                <w:noProof/>
                <w:webHidden/>
              </w:rPr>
              <w:fldChar w:fldCharType="separate"/>
            </w:r>
            <w:r>
              <w:rPr>
                <w:noProof/>
                <w:webHidden/>
              </w:rPr>
              <w:t>24</w:t>
            </w:r>
            <w:r>
              <w:rPr>
                <w:noProof/>
                <w:webHidden/>
              </w:rPr>
              <w:fldChar w:fldCharType="end"/>
            </w:r>
          </w:hyperlink>
        </w:p>
        <w:p w14:paraId="17363B5F" w14:textId="01F3C21F" w:rsidR="00C76920" w:rsidRDefault="00C76920">
          <w:pPr>
            <w:pStyle w:val="TOC2"/>
            <w:tabs>
              <w:tab w:val="left" w:pos="880"/>
              <w:tab w:val="right" w:leader="dot" w:pos="9350"/>
            </w:tabs>
            <w:rPr>
              <w:rFonts w:eastAsiaTheme="minorEastAsia"/>
              <w:noProof/>
              <w:sz w:val="24"/>
              <w:szCs w:val="24"/>
            </w:rPr>
          </w:pPr>
          <w:hyperlink w:anchor="_Toc187758433" w:history="1">
            <w:r w:rsidRPr="00470654">
              <w:rPr>
                <w:rStyle w:val="Hyperlink"/>
                <w:rFonts w:ascii="Aptos" w:hAnsi="Aptos"/>
                <w:noProof/>
              </w:rPr>
              <w:t>2.5</w:t>
            </w:r>
            <w:r>
              <w:rPr>
                <w:rFonts w:eastAsiaTheme="minorEastAsia"/>
                <w:noProof/>
                <w:sz w:val="24"/>
                <w:szCs w:val="24"/>
              </w:rPr>
              <w:tab/>
            </w:r>
            <w:r w:rsidRPr="00470654">
              <w:rPr>
                <w:rStyle w:val="Hyperlink"/>
                <w:noProof/>
              </w:rPr>
              <w:t>HSE Case Reviews and Updates</w:t>
            </w:r>
            <w:r>
              <w:rPr>
                <w:noProof/>
                <w:webHidden/>
              </w:rPr>
              <w:tab/>
            </w:r>
            <w:r>
              <w:rPr>
                <w:noProof/>
                <w:webHidden/>
              </w:rPr>
              <w:fldChar w:fldCharType="begin"/>
            </w:r>
            <w:r>
              <w:rPr>
                <w:noProof/>
                <w:webHidden/>
              </w:rPr>
              <w:instrText xml:space="preserve"> PAGEREF _Toc187758433 \h </w:instrText>
            </w:r>
            <w:r>
              <w:rPr>
                <w:noProof/>
                <w:webHidden/>
              </w:rPr>
            </w:r>
            <w:r>
              <w:rPr>
                <w:noProof/>
                <w:webHidden/>
              </w:rPr>
              <w:fldChar w:fldCharType="separate"/>
            </w:r>
            <w:r>
              <w:rPr>
                <w:noProof/>
                <w:webHidden/>
              </w:rPr>
              <w:t>25</w:t>
            </w:r>
            <w:r>
              <w:rPr>
                <w:noProof/>
                <w:webHidden/>
              </w:rPr>
              <w:fldChar w:fldCharType="end"/>
            </w:r>
          </w:hyperlink>
        </w:p>
        <w:p w14:paraId="16906AAE" w14:textId="2865BF49" w:rsidR="00C76920" w:rsidRDefault="00C76920">
          <w:pPr>
            <w:pStyle w:val="TOC2"/>
            <w:tabs>
              <w:tab w:val="left" w:pos="880"/>
              <w:tab w:val="right" w:leader="dot" w:pos="9350"/>
            </w:tabs>
            <w:rPr>
              <w:rFonts w:eastAsiaTheme="minorEastAsia"/>
              <w:noProof/>
              <w:sz w:val="24"/>
              <w:szCs w:val="24"/>
            </w:rPr>
          </w:pPr>
          <w:hyperlink w:anchor="_Toc187758434" w:history="1">
            <w:r w:rsidRPr="00470654">
              <w:rPr>
                <w:rStyle w:val="Hyperlink"/>
                <w:rFonts w:ascii="Aptos" w:hAnsi="Aptos"/>
                <w:noProof/>
              </w:rPr>
              <w:t>2.6</w:t>
            </w:r>
            <w:r>
              <w:rPr>
                <w:rFonts w:eastAsiaTheme="minorEastAsia"/>
                <w:noProof/>
                <w:sz w:val="24"/>
                <w:szCs w:val="24"/>
              </w:rPr>
              <w:tab/>
            </w:r>
            <w:r w:rsidRPr="00470654">
              <w:rPr>
                <w:rStyle w:val="Hyperlink"/>
                <w:noProof/>
              </w:rPr>
              <w:t>Continuous Improvement</w:t>
            </w:r>
            <w:r>
              <w:rPr>
                <w:noProof/>
                <w:webHidden/>
              </w:rPr>
              <w:tab/>
            </w:r>
            <w:r>
              <w:rPr>
                <w:noProof/>
                <w:webHidden/>
              </w:rPr>
              <w:fldChar w:fldCharType="begin"/>
            </w:r>
            <w:r>
              <w:rPr>
                <w:noProof/>
                <w:webHidden/>
              </w:rPr>
              <w:instrText xml:space="preserve"> PAGEREF _Toc187758434 \h </w:instrText>
            </w:r>
            <w:r>
              <w:rPr>
                <w:noProof/>
                <w:webHidden/>
              </w:rPr>
            </w:r>
            <w:r>
              <w:rPr>
                <w:noProof/>
                <w:webHidden/>
              </w:rPr>
              <w:fldChar w:fldCharType="separate"/>
            </w:r>
            <w:r>
              <w:rPr>
                <w:noProof/>
                <w:webHidden/>
              </w:rPr>
              <w:t>25</w:t>
            </w:r>
            <w:r>
              <w:rPr>
                <w:noProof/>
                <w:webHidden/>
              </w:rPr>
              <w:fldChar w:fldCharType="end"/>
            </w:r>
          </w:hyperlink>
        </w:p>
        <w:p w14:paraId="3D594D68" w14:textId="48E8EFCC" w:rsidR="00C76920" w:rsidRDefault="00C76920">
          <w:pPr>
            <w:pStyle w:val="TOC2"/>
            <w:tabs>
              <w:tab w:val="left" w:pos="880"/>
              <w:tab w:val="right" w:leader="dot" w:pos="9350"/>
            </w:tabs>
            <w:rPr>
              <w:rFonts w:eastAsiaTheme="minorEastAsia"/>
              <w:noProof/>
              <w:sz w:val="24"/>
              <w:szCs w:val="24"/>
            </w:rPr>
          </w:pPr>
          <w:hyperlink w:anchor="_Toc187758435" w:history="1">
            <w:r w:rsidRPr="00470654">
              <w:rPr>
                <w:rStyle w:val="Hyperlink"/>
                <w:rFonts w:ascii="Aptos" w:hAnsi="Aptos"/>
                <w:noProof/>
              </w:rPr>
              <w:t>2.7</w:t>
            </w:r>
            <w:r>
              <w:rPr>
                <w:rFonts w:eastAsiaTheme="minorEastAsia"/>
                <w:noProof/>
                <w:sz w:val="24"/>
                <w:szCs w:val="24"/>
              </w:rPr>
              <w:tab/>
            </w:r>
            <w:r w:rsidRPr="00470654">
              <w:rPr>
                <w:rStyle w:val="Hyperlink"/>
                <w:noProof/>
              </w:rPr>
              <w:t>Action Plan / Recommendations</w:t>
            </w:r>
            <w:r>
              <w:rPr>
                <w:noProof/>
                <w:webHidden/>
              </w:rPr>
              <w:tab/>
            </w:r>
            <w:r>
              <w:rPr>
                <w:noProof/>
                <w:webHidden/>
              </w:rPr>
              <w:fldChar w:fldCharType="begin"/>
            </w:r>
            <w:r>
              <w:rPr>
                <w:noProof/>
                <w:webHidden/>
              </w:rPr>
              <w:instrText xml:space="preserve"> PAGEREF _Toc187758435 \h </w:instrText>
            </w:r>
            <w:r>
              <w:rPr>
                <w:noProof/>
                <w:webHidden/>
              </w:rPr>
            </w:r>
            <w:r>
              <w:rPr>
                <w:noProof/>
                <w:webHidden/>
              </w:rPr>
              <w:fldChar w:fldCharType="separate"/>
            </w:r>
            <w:r>
              <w:rPr>
                <w:noProof/>
                <w:webHidden/>
              </w:rPr>
              <w:t>26</w:t>
            </w:r>
            <w:r>
              <w:rPr>
                <w:noProof/>
                <w:webHidden/>
              </w:rPr>
              <w:fldChar w:fldCharType="end"/>
            </w:r>
          </w:hyperlink>
        </w:p>
        <w:p w14:paraId="25FB7177" w14:textId="00A4A425" w:rsidR="00C76920" w:rsidRDefault="00C76920">
          <w:pPr>
            <w:pStyle w:val="TOC2"/>
            <w:tabs>
              <w:tab w:val="left" w:pos="880"/>
              <w:tab w:val="right" w:leader="dot" w:pos="9350"/>
            </w:tabs>
            <w:rPr>
              <w:rFonts w:eastAsiaTheme="minorEastAsia"/>
              <w:noProof/>
              <w:sz w:val="24"/>
              <w:szCs w:val="24"/>
            </w:rPr>
          </w:pPr>
          <w:hyperlink w:anchor="_Toc187758436" w:history="1">
            <w:r w:rsidRPr="00470654">
              <w:rPr>
                <w:rStyle w:val="Hyperlink"/>
                <w:rFonts w:ascii="Aptos" w:hAnsi="Aptos"/>
                <w:noProof/>
              </w:rPr>
              <w:t>2.8</w:t>
            </w:r>
            <w:r>
              <w:rPr>
                <w:rFonts w:eastAsiaTheme="minorEastAsia"/>
                <w:noProof/>
                <w:sz w:val="24"/>
                <w:szCs w:val="24"/>
              </w:rPr>
              <w:tab/>
            </w:r>
            <w:r w:rsidRPr="00470654">
              <w:rPr>
                <w:rStyle w:val="Hyperlink"/>
                <w:noProof/>
              </w:rPr>
              <w:t>HSE Case Presentation</w:t>
            </w:r>
            <w:r>
              <w:rPr>
                <w:noProof/>
                <w:webHidden/>
              </w:rPr>
              <w:tab/>
            </w:r>
            <w:r>
              <w:rPr>
                <w:noProof/>
                <w:webHidden/>
              </w:rPr>
              <w:fldChar w:fldCharType="begin"/>
            </w:r>
            <w:r>
              <w:rPr>
                <w:noProof/>
                <w:webHidden/>
              </w:rPr>
              <w:instrText xml:space="preserve"> PAGEREF _Toc187758436 \h </w:instrText>
            </w:r>
            <w:r>
              <w:rPr>
                <w:noProof/>
                <w:webHidden/>
              </w:rPr>
            </w:r>
            <w:r>
              <w:rPr>
                <w:noProof/>
                <w:webHidden/>
              </w:rPr>
              <w:fldChar w:fldCharType="separate"/>
            </w:r>
            <w:r>
              <w:rPr>
                <w:noProof/>
                <w:webHidden/>
              </w:rPr>
              <w:t>26</w:t>
            </w:r>
            <w:r>
              <w:rPr>
                <w:noProof/>
                <w:webHidden/>
              </w:rPr>
              <w:fldChar w:fldCharType="end"/>
            </w:r>
          </w:hyperlink>
        </w:p>
        <w:p w14:paraId="3A3C9E2C" w14:textId="035D8808" w:rsidR="00C76920" w:rsidRDefault="00C76920">
          <w:pPr>
            <w:pStyle w:val="TOC2"/>
            <w:tabs>
              <w:tab w:val="left" w:pos="880"/>
              <w:tab w:val="right" w:leader="dot" w:pos="9350"/>
            </w:tabs>
            <w:rPr>
              <w:rFonts w:eastAsiaTheme="minorEastAsia"/>
              <w:noProof/>
              <w:sz w:val="24"/>
              <w:szCs w:val="24"/>
            </w:rPr>
          </w:pPr>
          <w:hyperlink w:anchor="_Toc187758437" w:history="1">
            <w:r w:rsidRPr="00470654">
              <w:rPr>
                <w:rStyle w:val="Hyperlink"/>
                <w:rFonts w:ascii="Aptos" w:hAnsi="Aptos"/>
                <w:noProof/>
              </w:rPr>
              <w:t>2.9</w:t>
            </w:r>
            <w:r>
              <w:rPr>
                <w:rFonts w:eastAsiaTheme="minorEastAsia"/>
                <w:noProof/>
                <w:sz w:val="24"/>
                <w:szCs w:val="24"/>
              </w:rPr>
              <w:tab/>
            </w:r>
            <w:r w:rsidRPr="00470654">
              <w:rPr>
                <w:rStyle w:val="Hyperlink"/>
                <w:noProof/>
              </w:rPr>
              <w:t>Regulatory Requirements</w:t>
            </w:r>
            <w:r>
              <w:rPr>
                <w:noProof/>
                <w:webHidden/>
              </w:rPr>
              <w:tab/>
            </w:r>
            <w:r>
              <w:rPr>
                <w:noProof/>
                <w:webHidden/>
              </w:rPr>
              <w:fldChar w:fldCharType="begin"/>
            </w:r>
            <w:r>
              <w:rPr>
                <w:noProof/>
                <w:webHidden/>
              </w:rPr>
              <w:instrText xml:space="preserve"> PAGEREF _Toc187758437 \h </w:instrText>
            </w:r>
            <w:r>
              <w:rPr>
                <w:noProof/>
                <w:webHidden/>
              </w:rPr>
            </w:r>
            <w:r>
              <w:rPr>
                <w:noProof/>
                <w:webHidden/>
              </w:rPr>
              <w:fldChar w:fldCharType="separate"/>
            </w:r>
            <w:r>
              <w:rPr>
                <w:noProof/>
                <w:webHidden/>
              </w:rPr>
              <w:t>26</w:t>
            </w:r>
            <w:r>
              <w:rPr>
                <w:noProof/>
                <w:webHidden/>
              </w:rPr>
              <w:fldChar w:fldCharType="end"/>
            </w:r>
          </w:hyperlink>
        </w:p>
        <w:p w14:paraId="428CE3D0" w14:textId="35DE9969" w:rsidR="00C76920" w:rsidRDefault="00C76920">
          <w:pPr>
            <w:pStyle w:val="TOC2"/>
            <w:tabs>
              <w:tab w:val="left" w:pos="880"/>
              <w:tab w:val="right" w:leader="dot" w:pos="9350"/>
            </w:tabs>
            <w:rPr>
              <w:rFonts w:eastAsiaTheme="minorEastAsia"/>
              <w:noProof/>
              <w:sz w:val="24"/>
              <w:szCs w:val="24"/>
            </w:rPr>
          </w:pPr>
          <w:hyperlink w:anchor="_Toc187758438" w:history="1">
            <w:r w:rsidRPr="00470654">
              <w:rPr>
                <w:rStyle w:val="Hyperlink"/>
                <w:rFonts w:ascii="Aptos" w:hAnsi="Aptos"/>
                <w:noProof/>
              </w:rPr>
              <w:t>2.10</w:t>
            </w:r>
            <w:r>
              <w:rPr>
                <w:rFonts w:eastAsiaTheme="minorEastAsia"/>
                <w:noProof/>
                <w:sz w:val="24"/>
                <w:szCs w:val="24"/>
              </w:rPr>
              <w:tab/>
            </w:r>
            <w:r w:rsidRPr="00470654">
              <w:rPr>
                <w:rStyle w:val="Hyperlink"/>
                <w:noProof/>
              </w:rPr>
              <w:t>HSE Management</w:t>
            </w:r>
            <w:r>
              <w:rPr>
                <w:noProof/>
                <w:webHidden/>
              </w:rPr>
              <w:tab/>
            </w:r>
            <w:r>
              <w:rPr>
                <w:noProof/>
                <w:webHidden/>
              </w:rPr>
              <w:fldChar w:fldCharType="begin"/>
            </w:r>
            <w:r>
              <w:rPr>
                <w:noProof/>
                <w:webHidden/>
              </w:rPr>
              <w:instrText xml:space="preserve"> PAGEREF _Toc187758438 \h </w:instrText>
            </w:r>
            <w:r>
              <w:rPr>
                <w:noProof/>
                <w:webHidden/>
              </w:rPr>
            </w:r>
            <w:r>
              <w:rPr>
                <w:noProof/>
                <w:webHidden/>
              </w:rPr>
              <w:fldChar w:fldCharType="separate"/>
            </w:r>
            <w:r>
              <w:rPr>
                <w:noProof/>
                <w:webHidden/>
              </w:rPr>
              <w:t>27</w:t>
            </w:r>
            <w:r>
              <w:rPr>
                <w:noProof/>
                <w:webHidden/>
              </w:rPr>
              <w:fldChar w:fldCharType="end"/>
            </w:r>
          </w:hyperlink>
        </w:p>
        <w:p w14:paraId="320C76A2" w14:textId="1750C9A7" w:rsidR="00C76920" w:rsidRDefault="00C76920">
          <w:pPr>
            <w:pStyle w:val="TOC2"/>
            <w:tabs>
              <w:tab w:val="left" w:pos="880"/>
              <w:tab w:val="right" w:leader="dot" w:pos="9350"/>
            </w:tabs>
            <w:rPr>
              <w:rFonts w:eastAsiaTheme="minorEastAsia"/>
              <w:noProof/>
              <w:sz w:val="24"/>
              <w:szCs w:val="24"/>
            </w:rPr>
          </w:pPr>
          <w:hyperlink w:anchor="_Toc187758439" w:history="1">
            <w:r w:rsidRPr="00470654">
              <w:rPr>
                <w:rStyle w:val="Hyperlink"/>
                <w:rFonts w:ascii="Aptos" w:hAnsi="Aptos"/>
                <w:noProof/>
              </w:rPr>
              <w:t>2.11</w:t>
            </w:r>
            <w:r>
              <w:rPr>
                <w:rFonts w:eastAsiaTheme="minorEastAsia"/>
                <w:noProof/>
                <w:sz w:val="24"/>
                <w:szCs w:val="24"/>
              </w:rPr>
              <w:tab/>
            </w:r>
            <w:r w:rsidRPr="00470654">
              <w:rPr>
                <w:rStyle w:val="Hyperlink"/>
                <w:noProof/>
              </w:rPr>
              <w:t>Environmental Impact and Aspect Assessments</w:t>
            </w:r>
            <w:r>
              <w:rPr>
                <w:noProof/>
                <w:webHidden/>
              </w:rPr>
              <w:tab/>
            </w:r>
            <w:r>
              <w:rPr>
                <w:noProof/>
                <w:webHidden/>
              </w:rPr>
              <w:fldChar w:fldCharType="begin"/>
            </w:r>
            <w:r>
              <w:rPr>
                <w:noProof/>
                <w:webHidden/>
              </w:rPr>
              <w:instrText xml:space="preserve"> PAGEREF _Toc187758439 \h </w:instrText>
            </w:r>
            <w:r>
              <w:rPr>
                <w:noProof/>
                <w:webHidden/>
              </w:rPr>
            </w:r>
            <w:r>
              <w:rPr>
                <w:noProof/>
                <w:webHidden/>
              </w:rPr>
              <w:fldChar w:fldCharType="separate"/>
            </w:r>
            <w:r>
              <w:rPr>
                <w:noProof/>
                <w:webHidden/>
              </w:rPr>
              <w:t>27</w:t>
            </w:r>
            <w:r>
              <w:rPr>
                <w:noProof/>
                <w:webHidden/>
              </w:rPr>
              <w:fldChar w:fldCharType="end"/>
            </w:r>
          </w:hyperlink>
        </w:p>
        <w:p w14:paraId="232FF70D" w14:textId="1131997E" w:rsidR="00C76920" w:rsidRDefault="00C76920">
          <w:pPr>
            <w:pStyle w:val="TOC2"/>
            <w:tabs>
              <w:tab w:val="left" w:pos="880"/>
              <w:tab w:val="right" w:leader="dot" w:pos="9350"/>
            </w:tabs>
            <w:rPr>
              <w:rFonts w:eastAsiaTheme="minorEastAsia"/>
              <w:noProof/>
              <w:sz w:val="24"/>
              <w:szCs w:val="24"/>
            </w:rPr>
          </w:pPr>
          <w:hyperlink w:anchor="_Toc187758440" w:history="1">
            <w:r w:rsidRPr="00470654">
              <w:rPr>
                <w:rStyle w:val="Hyperlink"/>
                <w:rFonts w:ascii="Aptos" w:hAnsi="Aptos"/>
                <w:noProof/>
              </w:rPr>
              <w:t>2.12</w:t>
            </w:r>
            <w:r>
              <w:rPr>
                <w:rFonts w:eastAsiaTheme="minorEastAsia"/>
                <w:noProof/>
                <w:sz w:val="24"/>
                <w:szCs w:val="24"/>
              </w:rPr>
              <w:tab/>
            </w:r>
            <w:r w:rsidRPr="00470654">
              <w:rPr>
                <w:rStyle w:val="Hyperlink"/>
                <w:noProof/>
              </w:rPr>
              <w:t>Justification for Continued Operation</w:t>
            </w:r>
            <w:r>
              <w:rPr>
                <w:noProof/>
                <w:webHidden/>
              </w:rPr>
              <w:tab/>
            </w:r>
            <w:r>
              <w:rPr>
                <w:noProof/>
                <w:webHidden/>
              </w:rPr>
              <w:fldChar w:fldCharType="begin"/>
            </w:r>
            <w:r>
              <w:rPr>
                <w:noProof/>
                <w:webHidden/>
              </w:rPr>
              <w:instrText xml:space="preserve"> PAGEREF _Toc187758440 \h </w:instrText>
            </w:r>
            <w:r>
              <w:rPr>
                <w:noProof/>
                <w:webHidden/>
              </w:rPr>
            </w:r>
            <w:r>
              <w:rPr>
                <w:noProof/>
                <w:webHidden/>
              </w:rPr>
              <w:fldChar w:fldCharType="separate"/>
            </w:r>
            <w:r>
              <w:rPr>
                <w:noProof/>
                <w:webHidden/>
              </w:rPr>
              <w:t>27</w:t>
            </w:r>
            <w:r>
              <w:rPr>
                <w:noProof/>
                <w:webHidden/>
              </w:rPr>
              <w:fldChar w:fldCharType="end"/>
            </w:r>
          </w:hyperlink>
        </w:p>
        <w:p w14:paraId="02256B2B" w14:textId="05358BC7" w:rsidR="00C76920" w:rsidRDefault="00C76920">
          <w:pPr>
            <w:pStyle w:val="TOC1"/>
            <w:rPr>
              <w:rFonts w:eastAsiaTheme="minorEastAsia"/>
              <w:b w:val="0"/>
              <w:noProof/>
              <w:sz w:val="24"/>
              <w:szCs w:val="24"/>
            </w:rPr>
          </w:pPr>
          <w:hyperlink w:anchor="_Toc187758441" w:history="1">
            <w:r w:rsidRPr="00470654">
              <w:rPr>
                <w:rStyle w:val="Hyperlink"/>
                <w:noProof/>
              </w:rPr>
              <w:t>Part 2: Drilling Contractor’s Management System – HSE Management</w:t>
            </w:r>
            <w:r>
              <w:rPr>
                <w:noProof/>
                <w:webHidden/>
              </w:rPr>
              <w:tab/>
            </w:r>
            <w:r>
              <w:rPr>
                <w:noProof/>
                <w:webHidden/>
              </w:rPr>
              <w:fldChar w:fldCharType="begin"/>
            </w:r>
            <w:r>
              <w:rPr>
                <w:noProof/>
                <w:webHidden/>
              </w:rPr>
              <w:instrText xml:space="preserve"> PAGEREF _Toc187758441 \h </w:instrText>
            </w:r>
            <w:r>
              <w:rPr>
                <w:noProof/>
                <w:webHidden/>
              </w:rPr>
            </w:r>
            <w:r>
              <w:rPr>
                <w:noProof/>
                <w:webHidden/>
              </w:rPr>
              <w:fldChar w:fldCharType="separate"/>
            </w:r>
            <w:r>
              <w:rPr>
                <w:noProof/>
                <w:webHidden/>
              </w:rPr>
              <w:t>29</w:t>
            </w:r>
            <w:r>
              <w:rPr>
                <w:noProof/>
                <w:webHidden/>
              </w:rPr>
              <w:fldChar w:fldCharType="end"/>
            </w:r>
          </w:hyperlink>
        </w:p>
        <w:p w14:paraId="708D01FF" w14:textId="6E550CDD" w:rsidR="00C76920" w:rsidRDefault="00C76920">
          <w:pPr>
            <w:pStyle w:val="TOC1"/>
            <w:tabs>
              <w:tab w:val="left" w:pos="660"/>
            </w:tabs>
            <w:rPr>
              <w:rFonts w:eastAsiaTheme="minorEastAsia"/>
              <w:b w:val="0"/>
              <w:noProof/>
              <w:sz w:val="24"/>
              <w:szCs w:val="24"/>
            </w:rPr>
          </w:pPr>
          <w:hyperlink w:anchor="_Toc187758442" w:history="1">
            <w:r w:rsidRPr="00470654">
              <w:rPr>
                <w:rStyle w:val="Hyperlink"/>
                <w:noProof/>
              </w:rPr>
              <w:t>3.0</w:t>
            </w:r>
            <w:r>
              <w:rPr>
                <w:rFonts w:eastAsiaTheme="minorEastAsia"/>
                <w:b w:val="0"/>
                <w:noProof/>
                <w:sz w:val="24"/>
                <w:szCs w:val="24"/>
              </w:rPr>
              <w:tab/>
            </w:r>
            <w:r w:rsidRPr="00470654">
              <w:rPr>
                <w:rStyle w:val="Hyperlink"/>
                <w:noProof/>
              </w:rPr>
              <w:t>Introduction</w:t>
            </w:r>
            <w:r>
              <w:rPr>
                <w:noProof/>
                <w:webHidden/>
              </w:rPr>
              <w:tab/>
            </w:r>
            <w:r>
              <w:rPr>
                <w:noProof/>
                <w:webHidden/>
              </w:rPr>
              <w:fldChar w:fldCharType="begin"/>
            </w:r>
            <w:r>
              <w:rPr>
                <w:noProof/>
                <w:webHidden/>
              </w:rPr>
              <w:instrText xml:space="preserve"> PAGEREF _Toc187758442 \h </w:instrText>
            </w:r>
            <w:r>
              <w:rPr>
                <w:noProof/>
                <w:webHidden/>
              </w:rPr>
            </w:r>
            <w:r>
              <w:rPr>
                <w:noProof/>
                <w:webHidden/>
              </w:rPr>
              <w:fldChar w:fldCharType="separate"/>
            </w:r>
            <w:r>
              <w:rPr>
                <w:noProof/>
                <w:webHidden/>
              </w:rPr>
              <w:t>29</w:t>
            </w:r>
            <w:r>
              <w:rPr>
                <w:noProof/>
                <w:webHidden/>
              </w:rPr>
              <w:fldChar w:fldCharType="end"/>
            </w:r>
          </w:hyperlink>
        </w:p>
        <w:p w14:paraId="6C928860" w14:textId="33D15DF8" w:rsidR="00C76920" w:rsidRDefault="00C76920">
          <w:pPr>
            <w:pStyle w:val="TOC2"/>
            <w:tabs>
              <w:tab w:val="left" w:pos="880"/>
              <w:tab w:val="right" w:leader="dot" w:pos="9350"/>
            </w:tabs>
            <w:rPr>
              <w:rFonts w:eastAsiaTheme="minorEastAsia"/>
              <w:noProof/>
              <w:sz w:val="24"/>
              <w:szCs w:val="24"/>
            </w:rPr>
          </w:pPr>
          <w:hyperlink w:anchor="_Toc187758443" w:history="1">
            <w:r w:rsidRPr="00470654">
              <w:rPr>
                <w:rStyle w:val="Hyperlink"/>
                <w:rFonts w:ascii="Aptos" w:hAnsi="Aptos"/>
                <w:noProof/>
              </w:rPr>
              <w:t>3.1</w:t>
            </w:r>
            <w:r>
              <w:rPr>
                <w:rFonts w:eastAsiaTheme="minorEastAsia"/>
                <w:noProof/>
                <w:sz w:val="24"/>
                <w:szCs w:val="24"/>
              </w:rPr>
              <w:tab/>
            </w:r>
            <w:r w:rsidRPr="00470654">
              <w:rPr>
                <w:rStyle w:val="Hyperlink"/>
                <w:noProof/>
              </w:rPr>
              <w:t>Objectives of a Health, Safety, and Environmental Management System</w:t>
            </w:r>
            <w:r>
              <w:rPr>
                <w:noProof/>
                <w:webHidden/>
              </w:rPr>
              <w:tab/>
            </w:r>
            <w:r>
              <w:rPr>
                <w:noProof/>
                <w:webHidden/>
              </w:rPr>
              <w:fldChar w:fldCharType="begin"/>
            </w:r>
            <w:r>
              <w:rPr>
                <w:noProof/>
                <w:webHidden/>
              </w:rPr>
              <w:instrText xml:space="preserve"> PAGEREF _Toc187758443 \h </w:instrText>
            </w:r>
            <w:r>
              <w:rPr>
                <w:noProof/>
                <w:webHidden/>
              </w:rPr>
            </w:r>
            <w:r>
              <w:rPr>
                <w:noProof/>
                <w:webHidden/>
              </w:rPr>
              <w:fldChar w:fldCharType="separate"/>
            </w:r>
            <w:r>
              <w:rPr>
                <w:noProof/>
                <w:webHidden/>
              </w:rPr>
              <w:t>29</w:t>
            </w:r>
            <w:r>
              <w:rPr>
                <w:noProof/>
                <w:webHidden/>
              </w:rPr>
              <w:fldChar w:fldCharType="end"/>
            </w:r>
          </w:hyperlink>
        </w:p>
        <w:p w14:paraId="4C86BBA4" w14:textId="3B1C5E3F" w:rsidR="00C76920" w:rsidRDefault="00C76920">
          <w:pPr>
            <w:pStyle w:val="TOC2"/>
            <w:tabs>
              <w:tab w:val="left" w:pos="880"/>
              <w:tab w:val="right" w:leader="dot" w:pos="9350"/>
            </w:tabs>
            <w:rPr>
              <w:rFonts w:eastAsiaTheme="minorEastAsia"/>
              <w:noProof/>
              <w:sz w:val="24"/>
              <w:szCs w:val="24"/>
            </w:rPr>
          </w:pPr>
          <w:hyperlink w:anchor="_Toc187758444" w:history="1">
            <w:r w:rsidRPr="00470654">
              <w:rPr>
                <w:rStyle w:val="Hyperlink"/>
                <w:rFonts w:ascii="Aptos" w:hAnsi="Aptos"/>
                <w:noProof/>
              </w:rPr>
              <w:t>3.2</w:t>
            </w:r>
            <w:r>
              <w:rPr>
                <w:rFonts w:eastAsiaTheme="minorEastAsia"/>
                <w:noProof/>
                <w:sz w:val="24"/>
                <w:szCs w:val="24"/>
              </w:rPr>
              <w:tab/>
            </w:r>
            <w:r w:rsidRPr="00470654">
              <w:rPr>
                <w:rStyle w:val="Hyperlink"/>
                <w:noProof/>
              </w:rPr>
              <w:t>Success Factors</w:t>
            </w:r>
            <w:r>
              <w:rPr>
                <w:noProof/>
                <w:webHidden/>
              </w:rPr>
              <w:tab/>
            </w:r>
            <w:r>
              <w:rPr>
                <w:noProof/>
                <w:webHidden/>
              </w:rPr>
              <w:fldChar w:fldCharType="begin"/>
            </w:r>
            <w:r>
              <w:rPr>
                <w:noProof/>
                <w:webHidden/>
              </w:rPr>
              <w:instrText xml:space="preserve"> PAGEREF _Toc187758444 \h </w:instrText>
            </w:r>
            <w:r>
              <w:rPr>
                <w:noProof/>
                <w:webHidden/>
              </w:rPr>
            </w:r>
            <w:r>
              <w:rPr>
                <w:noProof/>
                <w:webHidden/>
              </w:rPr>
              <w:fldChar w:fldCharType="separate"/>
            </w:r>
            <w:r>
              <w:rPr>
                <w:noProof/>
                <w:webHidden/>
              </w:rPr>
              <w:t>30</w:t>
            </w:r>
            <w:r>
              <w:rPr>
                <w:noProof/>
                <w:webHidden/>
              </w:rPr>
              <w:fldChar w:fldCharType="end"/>
            </w:r>
          </w:hyperlink>
        </w:p>
        <w:p w14:paraId="67D96AA7" w14:textId="1682B0AF" w:rsidR="00C76920" w:rsidRDefault="00C76920">
          <w:pPr>
            <w:pStyle w:val="TOC2"/>
            <w:tabs>
              <w:tab w:val="left" w:pos="880"/>
              <w:tab w:val="right" w:leader="dot" w:pos="9350"/>
            </w:tabs>
            <w:rPr>
              <w:rFonts w:eastAsiaTheme="minorEastAsia"/>
              <w:noProof/>
              <w:sz w:val="24"/>
              <w:szCs w:val="24"/>
            </w:rPr>
          </w:pPr>
          <w:hyperlink w:anchor="_Toc187758445" w:history="1">
            <w:r w:rsidRPr="00470654">
              <w:rPr>
                <w:rStyle w:val="Hyperlink"/>
                <w:rFonts w:ascii="Aptos" w:hAnsi="Aptos"/>
                <w:noProof/>
              </w:rPr>
              <w:t>3.3</w:t>
            </w:r>
            <w:r>
              <w:rPr>
                <w:rFonts w:eastAsiaTheme="minorEastAsia"/>
                <w:noProof/>
                <w:sz w:val="24"/>
                <w:szCs w:val="24"/>
              </w:rPr>
              <w:tab/>
            </w:r>
            <w:r w:rsidRPr="00470654">
              <w:rPr>
                <w:rStyle w:val="Hyperlink"/>
                <w:noProof/>
              </w:rPr>
              <w:t>Summary of Part 2</w:t>
            </w:r>
            <w:r>
              <w:rPr>
                <w:noProof/>
                <w:webHidden/>
              </w:rPr>
              <w:tab/>
            </w:r>
            <w:r>
              <w:rPr>
                <w:noProof/>
                <w:webHidden/>
              </w:rPr>
              <w:fldChar w:fldCharType="begin"/>
            </w:r>
            <w:r>
              <w:rPr>
                <w:noProof/>
                <w:webHidden/>
              </w:rPr>
              <w:instrText xml:space="preserve"> PAGEREF _Toc187758445 \h </w:instrText>
            </w:r>
            <w:r>
              <w:rPr>
                <w:noProof/>
                <w:webHidden/>
              </w:rPr>
            </w:r>
            <w:r>
              <w:rPr>
                <w:noProof/>
                <w:webHidden/>
              </w:rPr>
              <w:fldChar w:fldCharType="separate"/>
            </w:r>
            <w:r>
              <w:rPr>
                <w:noProof/>
                <w:webHidden/>
              </w:rPr>
              <w:t>31</w:t>
            </w:r>
            <w:r>
              <w:rPr>
                <w:noProof/>
                <w:webHidden/>
              </w:rPr>
              <w:fldChar w:fldCharType="end"/>
            </w:r>
          </w:hyperlink>
        </w:p>
        <w:p w14:paraId="1ADD6DF9" w14:textId="19E379B3" w:rsidR="00C76920" w:rsidRDefault="00C76920">
          <w:pPr>
            <w:pStyle w:val="TOC2"/>
            <w:tabs>
              <w:tab w:val="left" w:pos="880"/>
              <w:tab w:val="right" w:leader="dot" w:pos="9350"/>
            </w:tabs>
            <w:rPr>
              <w:rFonts w:eastAsiaTheme="minorEastAsia"/>
              <w:noProof/>
              <w:sz w:val="24"/>
              <w:szCs w:val="24"/>
            </w:rPr>
          </w:pPr>
          <w:hyperlink w:anchor="_Toc187758446" w:history="1">
            <w:r w:rsidRPr="00470654">
              <w:rPr>
                <w:rStyle w:val="Hyperlink"/>
                <w:rFonts w:ascii="Aptos" w:hAnsi="Aptos"/>
                <w:noProof/>
              </w:rPr>
              <w:t>3.4</w:t>
            </w:r>
            <w:r>
              <w:rPr>
                <w:rFonts w:eastAsiaTheme="minorEastAsia"/>
                <w:noProof/>
                <w:sz w:val="24"/>
                <w:szCs w:val="24"/>
              </w:rPr>
              <w:tab/>
            </w:r>
            <w:r w:rsidRPr="00470654">
              <w:rPr>
                <w:rStyle w:val="Hyperlink"/>
                <w:noProof/>
              </w:rPr>
              <w:t>Plan-Do-Check-Act Cycle</w:t>
            </w:r>
            <w:r>
              <w:rPr>
                <w:noProof/>
                <w:webHidden/>
              </w:rPr>
              <w:tab/>
            </w:r>
            <w:r>
              <w:rPr>
                <w:noProof/>
                <w:webHidden/>
              </w:rPr>
              <w:fldChar w:fldCharType="begin"/>
            </w:r>
            <w:r>
              <w:rPr>
                <w:noProof/>
                <w:webHidden/>
              </w:rPr>
              <w:instrText xml:space="preserve"> PAGEREF _Toc187758446 \h </w:instrText>
            </w:r>
            <w:r>
              <w:rPr>
                <w:noProof/>
                <w:webHidden/>
              </w:rPr>
            </w:r>
            <w:r>
              <w:rPr>
                <w:noProof/>
                <w:webHidden/>
              </w:rPr>
              <w:fldChar w:fldCharType="separate"/>
            </w:r>
            <w:r>
              <w:rPr>
                <w:noProof/>
                <w:webHidden/>
              </w:rPr>
              <w:t>32</w:t>
            </w:r>
            <w:r>
              <w:rPr>
                <w:noProof/>
                <w:webHidden/>
              </w:rPr>
              <w:fldChar w:fldCharType="end"/>
            </w:r>
          </w:hyperlink>
        </w:p>
        <w:p w14:paraId="3BD0B31D" w14:textId="4B97B42A" w:rsidR="00C76920" w:rsidRDefault="00C76920">
          <w:pPr>
            <w:pStyle w:val="TOC2"/>
            <w:tabs>
              <w:tab w:val="left" w:pos="880"/>
              <w:tab w:val="right" w:leader="dot" w:pos="9350"/>
            </w:tabs>
            <w:rPr>
              <w:rFonts w:eastAsiaTheme="minorEastAsia"/>
              <w:noProof/>
              <w:sz w:val="24"/>
              <w:szCs w:val="24"/>
            </w:rPr>
          </w:pPr>
          <w:hyperlink w:anchor="_Toc187758447" w:history="1">
            <w:r w:rsidRPr="00470654">
              <w:rPr>
                <w:rStyle w:val="Hyperlink"/>
                <w:rFonts w:ascii="Aptos" w:hAnsi="Aptos"/>
                <w:noProof/>
              </w:rPr>
              <w:t>3.5</w:t>
            </w:r>
            <w:r>
              <w:rPr>
                <w:rFonts w:eastAsiaTheme="minorEastAsia"/>
                <w:noProof/>
                <w:sz w:val="24"/>
                <w:szCs w:val="24"/>
              </w:rPr>
              <w:tab/>
            </w:r>
            <w:r w:rsidRPr="00470654">
              <w:rPr>
                <w:rStyle w:val="Hyperlink"/>
                <w:noProof/>
              </w:rPr>
              <w:t>Management System Elements</w:t>
            </w:r>
            <w:r>
              <w:rPr>
                <w:noProof/>
                <w:webHidden/>
              </w:rPr>
              <w:tab/>
            </w:r>
            <w:r>
              <w:rPr>
                <w:noProof/>
                <w:webHidden/>
              </w:rPr>
              <w:fldChar w:fldCharType="begin"/>
            </w:r>
            <w:r>
              <w:rPr>
                <w:noProof/>
                <w:webHidden/>
              </w:rPr>
              <w:instrText xml:space="preserve"> PAGEREF _Toc187758447 \h </w:instrText>
            </w:r>
            <w:r>
              <w:rPr>
                <w:noProof/>
                <w:webHidden/>
              </w:rPr>
            </w:r>
            <w:r>
              <w:rPr>
                <w:noProof/>
                <w:webHidden/>
              </w:rPr>
              <w:fldChar w:fldCharType="separate"/>
            </w:r>
            <w:r>
              <w:rPr>
                <w:noProof/>
                <w:webHidden/>
              </w:rPr>
              <w:t>32</w:t>
            </w:r>
            <w:r>
              <w:rPr>
                <w:noProof/>
                <w:webHidden/>
              </w:rPr>
              <w:fldChar w:fldCharType="end"/>
            </w:r>
          </w:hyperlink>
        </w:p>
        <w:p w14:paraId="50742837" w14:textId="1E107B75" w:rsidR="00C76920" w:rsidRDefault="00C76920">
          <w:pPr>
            <w:pStyle w:val="TOC1"/>
            <w:tabs>
              <w:tab w:val="left" w:pos="660"/>
            </w:tabs>
            <w:rPr>
              <w:rFonts w:eastAsiaTheme="minorEastAsia"/>
              <w:b w:val="0"/>
              <w:noProof/>
              <w:sz w:val="24"/>
              <w:szCs w:val="24"/>
            </w:rPr>
          </w:pPr>
          <w:hyperlink w:anchor="_Toc187758448" w:history="1">
            <w:r w:rsidRPr="00470654">
              <w:rPr>
                <w:rStyle w:val="Hyperlink"/>
                <w:noProof/>
              </w:rPr>
              <w:t>4.0</w:t>
            </w:r>
            <w:r>
              <w:rPr>
                <w:rFonts w:eastAsiaTheme="minorEastAsia"/>
                <w:b w:val="0"/>
                <w:noProof/>
                <w:sz w:val="24"/>
                <w:szCs w:val="24"/>
              </w:rPr>
              <w:tab/>
            </w:r>
            <w:r w:rsidRPr="00470654">
              <w:rPr>
                <w:rStyle w:val="Hyperlink"/>
                <w:noProof/>
              </w:rPr>
              <w:t>Environmental, Social, Governance (ESG)</w:t>
            </w:r>
            <w:r>
              <w:rPr>
                <w:noProof/>
                <w:webHidden/>
              </w:rPr>
              <w:tab/>
            </w:r>
            <w:r>
              <w:rPr>
                <w:noProof/>
                <w:webHidden/>
              </w:rPr>
              <w:fldChar w:fldCharType="begin"/>
            </w:r>
            <w:r>
              <w:rPr>
                <w:noProof/>
                <w:webHidden/>
              </w:rPr>
              <w:instrText xml:space="preserve"> PAGEREF _Toc187758448 \h </w:instrText>
            </w:r>
            <w:r>
              <w:rPr>
                <w:noProof/>
                <w:webHidden/>
              </w:rPr>
            </w:r>
            <w:r>
              <w:rPr>
                <w:noProof/>
                <w:webHidden/>
              </w:rPr>
              <w:fldChar w:fldCharType="separate"/>
            </w:r>
            <w:r>
              <w:rPr>
                <w:noProof/>
                <w:webHidden/>
              </w:rPr>
              <w:t>34</w:t>
            </w:r>
            <w:r>
              <w:rPr>
                <w:noProof/>
                <w:webHidden/>
              </w:rPr>
              <w:fldChar w:fldCharType="end"/>
            </w:r>
          </w:hyperlink>
        </w:p>
        <w:p w14:paraId="1337A72A" w14:textId="6F26029B" w:rsidR="00C76920" w:rsidRDefault="00C76920">
          <w:pPr>
            <w:pStyle w:val="TOC1"/>
            <w:tabs>
              <w:tab w:val="left" w:pos="660"/>
            </w:tabs>
            <w:rPr>
              <w:rFonts w:eastAsiaTheme="minorEastAsia"/>
              <w:b w:val="0"/>
              <w:noProof/>
              <w:sz w:val="24"/>
              <w:szCs w:val="24"/>
            </w:rPr>
          </w:pPr>
          <w:hyperlink w:anchor="_Toc187758449" w:history="1">
            <w:r w:rsidRPr="00470654">
              <w:rPr>
                <w:rStyle w:val="Hyperlink"/>
                <w:noProof/>
              </w:rPr>
              <w:t>5.0</w:t>
            </w:r>
            <w:r>
              <w:rPr>
                <w:rFonts w:eastAsiaTheme="minorEastAsia"/>
                <w:b w:val="0"/>
                <w:noProof/>
                <w:sz w:val="24"/>
                <w:szCs w:val="24"/>
              </w:rPr>
              <w:tab/>
            </w:r>
            <w:r w:rsidRPr="00470654">
              <w:rPr>
                <w:rStyle w:val="Hyperlink"/>
                <w:noProof/>
              </w:rPr>
              <w:t>Occupational Health, Safety, and Environmental Standards</w:t>
            </w:r>
            <w:r>
              <w:rPr>
                <w:noProof/>
                <w:webHidden/>
              </w:rPr>
              <w:tab/>
            </w:r>
            <w:r>
              <w:rPr>
                <w:noProof/>
                <w:webHidden/>
              </w:rPr>
              <w:fldChar w:fldCharType="begin"/>
            </w:r>
            <w:r>
              <w:rPr>
                <w:noProof/>
                <w:webHidden/>
              </w:rPr>
              <w:instrText xml:space="preserve"> PAGEREF _Toc187758449 \h </w:instrText>
            </w:r>
            <w:r>
              <w:rPr>
                <w:noProof/>
                <w:webHidden/>
              </w:rPr>
            </w:r>
            <w:r>
              <w:rPr>
                <w:noProof/>
                <w:webHidden/>
              </w:rPr>
              <w:fldChar w:fldCharType="separate"/>
            </w:r>
            <w:r>
              <w:rPr>
                <w:noProof/>
                <w:webHidden/>
              </w:rPr>
              <w:t>34</w:t>
            </w:r>
            <w:r>
              <w:rPr>
                <w:noProof/>
                <w:webHidden/>
              </w:rPr>
              <w:fldChar w:fldCharType="end"/>
            </w:r>
          </w:hyperlink>
        </w:p>
        <w:p w14:paraId="5914C049" w14:textId="34E84896" w:rsidR="00C76920" w:rsidRDefault="00C76920">
          <w:pPr>
            <w:pStyle w:val="TOC2"/>
            <w:tabs>
              <w:tab w:val="left" w:pos="880"/>
              <w:tab w:val="right" w:leader="dot" w:pos="9350"/>
            </w:tabs>
            <w:rPr>
              <w:rFonts w:eastAsiaTheme="minorEastAsia"/>
              <w:noProof/>
              <w:sz w:val="24"/>
              <w:szCs w:val="24"/>
            </w:rPr>
          </w:pPr>
          <w:hyperlink w:anchor="_Toc187758450" w:history="1">
            <w:r w:rsidRPr="00470654">
              <w:rPr>
                <w:rStyle w:val="Hyperlink"/>
                <w:rFonts w:ascii="Aptos" w:hAnsi="Aptos"/>
                <w:noProof/>
              </w:rPr>
              <w:t>5.1</w:t>
            </w:r>
            <w:r>
              <w:rPr>
                <w:rFonts w:eastAsiaTheme="minorEastAsia"/>
                <w:noProof/>
                <w:sz w:val="24"/>
                <w:szCs w:val="24"/>
              </w:rPr>
              <w:tab/>
            </w:r>
            <w:r w:rsidRPr="00470654">
              <w:rPr>
                <w:rStyle w:val="Hyperlink"/>
                <w:noProof/>
              </w:rPr>
              <w:t>Core Business Functions</w:t>
            </w:r>
            <w:r>
              <w:rPr>
                <w:noProof/>
                <w:webHidden/>
              </w:rPr>
              <w:tab/>
            </w:r>
            <w:r>
              <w:rPr>
                <w:noProof/>
                <w:webHidden/>
              </w:rPr>
              <w:fldChar w:fldCharType="begin"/>
            </w:r>
            <w:r>
              <w:rPr>
                <w:noProof/>
                <w:webHidden/>
              </w:rPr>
              <w:instrText xml:space="preserve"> PAGEREF _Toc187758450 \h </w:instrText>
            </w:r>
            <w:r>
              <w:rPr>
                <w:noProof/>
                <w:webHidden/>
              </w:rPr>
            </w:r>
            <w:r>
              <w:rPr>
                <w:noProof/>
                <w:webHidden/>
              </w:rPr>
              <w:fldChar w:fldCharType="separate"/>
            </w:r>
            <w:r>
              <w:rPr>
                <w:noProof/>
                <w:webHidden/>
              </w:rPr>
              <w:t>34</w:t>
            </w:r>
            <w:r>
              <w:rPr>
                <w:noProof/>
                <w:webHidden/>
              </w:rPr>
              <w:fldChar w:fldCharType="end"/>
            </w:r>
          </w:hyperlink>
        </w:p>
        <w:p w14:paraId="0C219C0C" w14:textId="547B0194" w:rsidR="00C76920" w:rsidRDefault="00C76920">
          <w:pPr>
            <w:pStyle w:val="TOC2"/>
            <w:tabs>
              <w:tab w:val="left" w:pos="880"/>
              <w:tab w:val="right" w:leader="dot" w:pos="9350"/>
            </w:tabs>
            <w:rPr>
              <w:rFonts w:eastAsiaTheme="minorEastAsia"/>
              <w:noProof/>
              <w:sz w:val="24"/>
              <w:szCs w:val="24"/>
            </w:rPr>
          </w:pPr>
          <w:hyperlink w:anchor="_Toc187758451" w:history="1">
            <w:r w:rsidRPr="00470654">
              <w:rPr>
                <w:rStyle w:val="Hyperlink"/>
                <w:rFonts w:ascii="Aptos" w:hAnsi="Aptos"/>
                <w:noProof/>
              </w:rPr>
              <w:t>5.2</w:t>
            </w:r>
            <w:r>
              <w:rPr>
                <w:rFonts w:eastAsiaTheme="minorEastAsia"/>
                <w:noProof/>
                <w:sz w:val="24"/>
                <w:szCs w:val="24"/>
              </w:rPr>
              <w:tab/>
            </w:r>
            <w:r w:rsidRPr="00470654">
              <w:rPr>
                <w:rStyle w:val="Hyperlink"/>
                <w:noProof/>
              </w:rPr>
              <w:t>Demonstrating Assurance of HSE Management Objectives</w:t>
            </w:r>
            <w:r>
              <w:rPr>
                <w:noProof/>
                <w:webHidden/>
              </w:rPr>
              <w:tab/>
            </w:r>
            <w:r>
              <w:rPr>
                <w:noProof/>
                <w:webHidden/>
              </w:rPr>
              <w:fldChar w:fldCharType="begin"/>
            </w:r>
            <w:r>
              <w:rPr>
                <w:noProof/>
                <w:webHidden/>
              </w:rPr>
              <w:instrText xml:space="preserve"> PAGEREF _Toc187758451 \h </w:instrText>
            </w:r>
            <w:r>
              <w:rPr>
                <w:noProof/>
                <w:webHidden/>
              </w:rPr>
            </w:r>
            <w:r>
              <w:rPr>
                <w:noProof/>
                <w:webHidden/>
              </w:rPr>
              <w:fldChar w:fldCharType="separate"/>
            </w:r>
            <w:r>
              <w:rPr>
                <w:noProof/>
                <w:webHidden/>
              </w:rPr>
              <w:t>35</w:t>
            </w:r>
            <w:r>
              <w:rPr>
                <w:noProof/>
                <w:webHidden/>
              </w:rPr>
              <w:fldChar w:fldCharType="end"/>
            </w:r>
          </w:hyperlink>
        </w:p>
        <w:p w14:paraId="006C1E94" w14:textId="60797742" w:rsidR="00C76920" w:rsidRDefault="00C76920">
          <w:pPr>
            <w:pStyle w:val="TOC1"/>
            <w:tabs>
              <w:tab w:val="left" w:pos="660"/>
            </w:tabs>
            <w:rPr>
              <w:rFonts w:eastAsiaTheme="minorEastAsia"/>
              <w:b w:val="0"/>
              <w:noProof/>
              <w:sz w:val="24"/>
              <w:szCs w:val="24"/>
            </w:rPr>
          </w:pPr>
          <w:hyperlink w:anchor="_Toc187758452" w:history="1">
            <w:r w:rsidRPr="00470654">
              <w:rPr>
                <w:rStyle w:val="Hyperlink"/>
                <w:noProof/>
              </w:rPr>
              <w:t>6.0</w:t>
            </w:r>
            <w:r>
              <w:rPr>
                <w:rFonts w:eastAsiaTheme="minorEastAsia"/>
                <w:b w:val="0"/>
                <w:noProof/>
                <w:sz w:val="24"/>
                <w:szCs w:val="24"/>
              </w:rPr>
              <w:tab/>
            </w:r>
            <w:r w:rsidRPr="00470654">
              <w:rPr>
                <w:rStyle w:val="Hyperlink"/>
                <w:noProof/>
              </w:rPr>
              <w:t>Understanding the Context and Scope of the Drilling Contractor</w:t>
            </w:r>
            <w:r>
              <w:rPr>
                <w:noProof/>
                <w:webHidden/>
              </w:rPr>
              <w:tab/>
            </w:r>
            <w:r>
              <w:rPr>
                <w:noProof/>
                <w:webHidden/>
              </w:rPr>
              <w:fldChar w:fldCharType="begin"/>
            </w:r>
            <w:r>
              <w:rPr>
                <w:noProof/>
                <w:webHidden/>
              </w:rPr>
              <w:instrText xml:space="preserve"> PAGEREF _Toc187758452 \h </w:instrText>
            </w:r>
            <w:r>
              <w:rPr>
                <w:noProof/>
                <w:webHidden/>
              </w:rPr>
            </w:r>
            <w:r>
              <w:rPr>
                <w:noProof/>
                <w:webHidden/>
              </w:rPr>
              <w:fldChar w:fldCharType="separate"/>
            </w:r>
            <w:r>
              <w:rPr>
                <w:noProof/>
                <w:webHidden/>
              </w:rPr>
              <w:t>36</w:t>
            </w:r>
            <w:r>
              <w:rPr>
                <w:noProof/>
                <w:webHidden/>
              </w:rPr>
              <w:fldChar w:fldCharType="end"/>
            </w:r>
          </w:hyperlink>
        </w:p>
        <w:p w14:paraId="4EDDB94E" w14:textId="3DC7555E" w:rsidR="00C76920" w:rsidRDefault="00C76920">
          <w:pPr>
            <w:pStyle w:val="TOC2"/>
            <w:tabs>
              <w:tab w:val="left" w:pos="880"/>
              <w:tab w:val="right" w:leader="dot" w:pos="9350"/>
            </w:tabs>
            <w:rPr>
              <w:rFonts w:eastAsiaTheme="minorEastAsia"/>
              <w:noProof/>
              <w:sz w:val="24"/>
              <w:szCs w:val="24"/>
            </w:rPr>
          </w:pPr>
          <w:hyperlink w:anchor="_Toc187758453" w:history="1">
            <w:r w:rsidRPr="00470654">
              <w:rPr>
                <w:rStyle w:val="Hyperlink"/>
                <w:rFonts w:ascii="Aptos" w:hAnsi="Aptos"/>
                <w:noProof/>
              </w:rPr>
              <w:t>6.1</w:t>
            </w:r>
            <w:r>
              <w:rPr>
                <w:rFonts w:eastAsiaTheme="minorEastAsia"/>
                <w:noProof/>
                <w:sz w:val="24"/>
                <w:szCs w:val="24"/>
              </w:rPr>
              <w:tab/>
            </w:r>
            <w:r w:rsidRPr="00470654">
              <w:rPr>
                <w:rStyle w:val="Hyperlink"/>
                <w:noProof/>
              </w:rPr>
              <w:t>Context of the Drilling Contractors Operations</w:t>
            </w:r>
            <w:r>
              <w:rPr>
                <w:noProof/>
                <w:webHidden/>
              </w:rPr>
              <w:tab/>
            </w:r>
            <w:r>
              <w:rPr>
                <w:noProof/>
                <w:webHidden/>
              </w:rPr>
              <w:fldChar w:fldCharType="begin"/>
            </w:r>
            <w:r>
              <w:rPr>
                <w:noProof/>
                <w:webHidden/>
              </w:rPr>
              <w:instrText xml:space="preserve"> PAGEREF _Toc187758453 \h </w:instrText>
            </w:r>
            <w:r>
              <w:rPr>
                <w:noProof/>
                <w:webHidden/>
              </w:rPr>
            </w:r>
            <w:r>
              <w:rPr>
                <w:noProof/>
                <w:webHidden/>
              </w:rPr>
              <w:fldChar w:fldCharType="separate"/>
            </w:r>
            <w:r>
              <w:rPr>
                <w:noProof/>
                <w:webHidden/>
              </w:rPr>
              <w:t>36</w:t>
            </w:r>
            <w:r>
              <w:rPr>
                <w:noProof/>
                <w:webHidden/>
              </w:rPr>
              <w:fldChar w:fldCharType="end"/>
            </w:r>
          </w:hyperlink>
        </w:p>
        <w:p w14:paraId="2B1ABF41" w14:textId="1829246C" w:rsidR="00C76920" w:rsidRDefault="00C76920">
          <w:pPr>
            <w:pStyle w:val="TOC2"/>
            <w:tabs>
              <w:tab w:val="left" w:pos="880"/>
              <w:tab w:val="right" w:leader="dot" w:pos="9350"/>
            </w:tabs>
            <w:rPr>
              <w:rFonts w:eastAsiaTheme="minorEastAsia"/>
              <w:noProof/>
              <w:sz w:val="24"/>
              <w:szCs w:val="24"/>
            </w:rPr>
          </w:pPr>
          <w:hyperlink w:anchor="_Toc187758454" w:history="1">
            <w:r w:rsidRPr="00470654">
              <w:rPr>
                <w:rStyle w:val="Hyperlink"/>
                <w:rFonts w:ascii="Aptos" w:hAnsi="Aptos"/>
                <w:noProof/>
              </w:rPr>
              <w:t>6.2</w:t>
            </w:r>
            <w:r>
              <w:rPr>
                <w:rFonts w:eastAsiaTheme="minorEastAsia"/>
                <w:noProof/>
                <w:sz w:val="24"/>
                <w:szCs w:val="24"/>
              </w:rPr>
              <w:tab/>
            </w:r>
            <w:r w:rsidRPr="00470654">
              <w:rPr>
                <w:rStyle w:val="Hyperlink"/>
                <w:noProof/>
              </w:rPr>
              <w:t>Scope of the Drilling Contractors Operations</w:t>
            </w:r>
            <w:r>
              <w:rPr>
                <w:noProof/>
                <w:webHidden/>
              </w:rPr>
              <w:tab/>
            </w:r>
            <w:r>
              <w:rPr>
                <w:noProof/>
                <w:webHidden/>
              </w:rPr>
              <w:fldChar w:fldCharType="begin"/>
            </w:r>
            <w:r>
              <w:rPr>
                <w:noProof/>
                <w:webHidden/>
              </w:rPr>
              <w:instrText xml:space="preserve"> PAGEREF _Toc187758454 \h </w:instrText>
            </w:r>
            <w:r>
              <w:rPr>
                <w:noProof/>
                <w:webHidden/>
              </w:rPr>
            </w:r>
            <w:r>
              <w:rPr>
                <w:noProof/>
                <w:webHidden/>
              </w:rPr>
              <w:fldChar w:fldCharType="separate"/>
            </w:r>
            <w:r>
              <w:rPr>
                <w:noProof/>
                <w:webHidden/>
              </w:rPr>
              <w:t>37</w:t>
            </w:r>
            <w:r>
              <w:rPr>
                <w:noProof/>
                <w:webHidden/>
              </w:rPr>
              <w:fldChar w:fldCharType="end"/>
            </w:r>
          </w:hyperlink>
        </w:p>
        <w:p w14:paraId="3C27DE5B" w14:textId="4653AA54" w:rsidR="00C76920" w:rsidRDefault="00C76920">
          <w:pPr>
            <w:pStyle w:val="TOC1"/>
            <w:tabs>
              <w:tab w:val="left" w:pos="660"/>
            </w:tabs>
            <w:rPr>
              <w:rFonts w:eastAsiaTheme="minorEastAsia"/>
              <w:b w:val="0"/>
              <w:noProof/>
              <w:sz w:val="24"/>
              <w:szCs w:val="24"/>
            </w:rPr>
          </w:pPr>
          <w:hyperlink w:anchor="_Toc187758455" w:history="1">
            <w:r w:rsidRPr="00470654">
              <w:rPr>
                <w:rStyle w:val="Hyperlink"/>
                <w:noProof/>
              </w:rPr>
              <w:t>7.0</w:t>
            </w:r>
            <w:r>
              <w:rPr>
                <w:rFonts w:eastAsiaTheme="minorEastAsia"/>
                <w:b w:val="0"/>
                <w:noProof/>
                <w:sz w:val="24"/>
                <w:szCs w:val="24"/>
              </w:rPr>
              <w:tab/>
            </w:r>
            <w:r w:rsidRPr="00470654">
              <w:rPr>
                <w:rStyle w:val="Hyperlink"/>
                <w:noProof/>
              </w:rPr>
              <w:t>Leadership and Worker Participation</w:t>
            </w:r>
            <w:r>
              <w:rPr>
                <w:noProof/>
                <w:webHidden/>
              </w:rPr>
              <w:tab/>
            </w:r>
            <w:r>
              <w:rPr>
                <w:noProof/>
                <w:webHidden/>
              </w:rPr>
              <w:fldChar w:fldCharType="begin"/>
            </w:r>
            <w:r>
              <w:rPr>
                <w:noProof/>
                <w:webHidden/>
              </w:rPr>
              <w:instrText xml:space="preserve"> PAGEREF _Toc187758455 \h </w:instrText>
            </w:r>
            <w:r>
              <w:rPr>
                <w:noProof/>
                <w:webHidden/>
              </w:rPr>
            </w:r>
            <w:r>
              <w:rPr>
                <w:noProof/>
                <w:webHidden/>
              </w:rPr>
              <w:fldChar w:fldCharType="separate"/>
            </w:r>
            <w:r>
              <w:rPr>
                <w:noProof/>
                <w:webHidden/>
              </w:rPr>
              <w:t>37</w:t>
            </w:r>
            <w:r>
              <w:rPr>
                <w:noProof/>
                <w:webHidden/>
              </w:rPr>
              <w:fldChar w:fldCharType="end"/>
            </w:r>
          </w:hyperlink>
        </w:p>
        <w:p w14:paraId="608A164F" w14:textId="51C2066D" w:rsidR="00C76920" w:rsidRDefault="00C76920">
          <w:pPr>
            <w:pStyle w:val="TOC2"/>
            <w:tabs>
              <w:tab w:val="left" w:pos="880"/>
              <w:tab w:val="right" w:leader="dot" w:pos="9350"/>
            </w:tabs>
            <w:rPr>
              <w:rFonts w:eastAsiaTheme="minorEastAsia"/>
              <w:noProof/>
              <w:sz w:val="24"/>
              <w:szCs w:val="24"/>
            </w:rPr>
          </w:pPr>
          <w:hyperlink w:anchor="_Toc187758456" w:history="1">
            <w:r w:rsidRPr="00470654">
              <w:rPr>
                <w:rStyle w:val="Hyperlink"/>
                <w:rFonts w:ascii="Aptos" w:hAnsi="Aptos"/>
                <w:noProof/>
              </w:rPr>
              <w:t>7.1</w:t>
            </w:r>
            <w:r>
              <w:rPr>
                <w:rFonts w:eastAsiaTheme="minorEastAsia"/>
                <w:noProof/>
                <w:sz w:val="24"/>
                <w:szCs w:val="24"/>
              </w:rPr>
              <w:tab/>
            </w:r>
            <w:r w:rsidRPr="00470654">
              <w:rPr>
                <w:rStyle w:val="Hyperlink"/>
                <w:noProof/>
              </w:rPr>
              <w:t>Leadership and Commitment</w:t>
            </w:r>
            <w:r>
              <w:rPr>
                <w:noProof/>
                <w:webHidden/>
              </w:rPr>
              <w:tab/>
            </w:r>
            <w:r>
              <w:rPr>
                <w:noProof/>
                <w:webHidden/>
              </w:rPr>
              <w:fldChar w:fldCharType="begin"/>
            </w:r>
            <w:r>
              <w:rPr>
                <w:noProof/>
                <w:webHidden/>
              </w:rPr>
              <w:instrText xml:space="preserve"> PAGEREF _Toc187758456 \h </w:instrText>
            </w:r>
            <w:r>
              <w:rPr>
                <w:noProof/>
                <w:webHidden/>
              </w:rPr>
            </w:r>
            <w:r>
              <w:rPr>
                <w:noProof/>
                <w:webHidden/>
              </w:rPr>
              <w:fldChar w:fldCharType="separate"/>
            </w:r>
            <w:r>
              <w:rPr>
                <w:noProof/>
                <w:webHidden/>
              </w:rPr>
              <w:t>37</w:t>
            </w:r>
            <w:r>
              <w:rPr>
                <w:noProof/>
                <w:webHidden/>
              </w:rPr>
              <w:fldChar w:fldCharType="end"/>
            </w:r>
          </w:hyperlink>
        </w:p>
        <w:p w14:paraId="2C86B8F4" w14:textId="57D5B23C" w:rsidR="00C76920" w:rsidRDefault="00C76920">
          <w:pPr>
            <w:pStyle w:val="TOC2"/>
            <w:tabs>
              <w:tab w:val="left" w:pos="880"/>
              <w:tab w:val="right" w:leader="dot" w:pos="9350"/>
            </w:tabs>
            <w:rPr>
              <w:rFonts w:eastAsiaTheme="minorEastAsia"/>
              <w:noProof/>
              <w:sz w:val="24"/>
              <w:szCs w:val="24"/>
            </w:rPr>
          </w:pPr>
          <w:hyperlink w:anchor="_Toc187758457" w:history="1">
            <w:r w:rsidRPr="00470654">
              <w:rPr>
                <w:rStyle w:val="Hyperlink"/>
                <w:rFonts w:ascii="Aptos" w:hAnsi="Aptos"/>
                <w:noProof/>
              </w:rPr>
              <w:t>7.2</w:t>
            </w:r>
            <w:r>
              <w:rPr>
                <w:rFonts w:eastAsiaTheme="minorEastAsia"/>
                <w:noProof/>
                <w:sz w:val="24"/>
                <w:szCs w:val="24"/>
              </w:rPr>
              <w:tab/>
            </w:r>
            <w:r w:rsidRPr="00470654">
              <w:rPr>
                <w:rStyle w:val="Hyperlink"/>
                <w:noProof/>
              </w:rPr>
              <w:t>Workforce Engagement</w:t>
            </w:r>
            <w:r>
              <w:rPr>
                <w:noProof/>
                <w:webHidden/>
              </w:rPr>
              <w:tab/>
            </w:r>
            <w:r>
              <w:rPr>
                <w:noProof/>
                <w:webHidden/>
              </w:rPr>
              <w:fldChar w:fldCharType="begin"/>
            </w:r>
            <w:r>
              <w:rPr>
                <w:noProof/>
                <w:webHidden/>
              </w:rPr>
              <w:instrText xml:space="preserve"> PAGEREF _Toc187758457 \h </w:instrText>
            </w:r>
            <w:r>
              <w:rPr>
                <w:noProof/>
                <w:webHidden/>
              </w:rPr>
            </w:r>
            <w:r>
              <w:rPr>
                <w:noProof/>
                <w:webHidden/>
              </w:rPr>
              <w:fldChar w:fldCharType="separate"/>
            </w:r>
            <w:r>
              <w:rPr>
                <w:noProof/>
                <w:webHidden/>
              </w:rPr>
              <w:t>38</w:t>
            </w:r>
            <w:r>
              <w:rPr>
                <w:noProof/>
                <w:webHidden/>
              </w:rPr>
              <w:fldChar w:fldCharType="end"/>
            </w:r>
          </w:hyperlink>
        </w:p>
        <w:p w14:paraId="477243D4" w14:textId="3F8909EC" w:rsidR="00C76920" w:rsidRDefault="00C76920">
          <w:pPr>
            <w:pStyle w:val="TOC2"/>
            <w:tabs>
              <w:tab w:val="left" w:pos="880"/>
              <w:tab w:val="right" w:leader="dot" w:pos="9350"/>
            </w:tabs>
            <w:rPr>
              <w:rFonts w:eastAsiaTheme="minorEastAsia"/>
              <w:noProof/>
              <w:sz w:val="24"/>
              <w:szCs w:val="24"/>
            </w:rPr>
          </w:pPr>
          <w:hyperlink w:anchor="_Toc187758458" w:history="1">
            <w:r w:rsidRPr="00470654">
              <w:rPr>
                <w:rStyle w:val="Hyperlink"/>
                <w:rFonts w:ascii="Aptos" w:hAnsi="Aptos"/>
                <w:noProof/>
              </w:rPr>
              <w:t>7.3</w:t>
            </w:r>
            <w:r>
              <w:rPr>
                <w:rFonts w:eastAsiaTheme="minorEastAsia"/>
                <w:noProof/>
                <w:sz w:val="24"/>
                <w:szCs w:val="24"/>
              </w:rPr>
              <w:tab/>
            </w:r>
            <w:r w:rsidRPr="00470654">
              <w:rPr>
                <w:rStyle w:val="Hyperlink"/>
                <w:noProof/>
              </w:rPr>
              <w:t>Senior Management Responsibility</w:t>
            </w:r>
            <w:r>
              <w:rPr>
                <w:noProof/>
                <w:webHidden/>
              </w:rPr>
              <w:tab/>
            </w:r>
            <w:r>
              <w:rPr>
                <w:noProof/>
                <w:webHidden/>
              </w:rPr>
              <w:fldChar w:fldCharType="begin"/>
            </w:r>
            <w:r>
              <w:rPr>
                <w:noProof/>
                <w:webHidden/>
              </w:rPr>
              <w:instrText xml:space="preserve"> PAGEREF _Toc187758458 \h </w:instrText>
            </w:r>
            <w:r>
              <w:rPr>
                <w:noProof/>
                <w:webHidden/>
              </w:rPr>
            </w:r>
            <w:r>
              <w:rPr>
                <w:noProof/>
                <w:webHidden/>
              </w:rPr>
              <w:fldChar w:fldCharType="separate"/>
            </w:r>
            <w:r>
              <w:rPr>
                <w:noProof/>
                <w:webHidden/>
              </w:rPr>
              <w:t>38</w:t>
            </w:r>
            <w:r>
              <w:rPr>
                <w:noProof/>
                <w:webHidden/>
              </w:rPr>
              <w:fldChar w:fldCharType="end"/>
            </w:r>
          </w:hyperlink>
        </w:p>
        <w:p w14:paraId="05A0F808" w14:textId="652ACF8D" w:rsidR="00C76920" w:rsidRDefault="00C76920">
          <w:pPr>
            <w:pStyle w:val="TOC2"/>
            <w:tabs>
              <w:tab w:val="left" w:pos="880"/>
              <w:tab w:val="right" w:leader="dot" w:pos="9350"/>
            </w:tabs>
            <w:rPr>
              <w:rFonts w:eastAsiaTheme="minorEastAsia"/>
              <w:noProof/>
              <w:sz w:val="24"/>
              <w:szCs w:val="24"/>
            </w:rPr>
          </w:pPr>
          <w:hyperlink w:anchor="_Toc187758459" w:history="1">
            <w:r w:rsidRPr="00470654">
              <w:rPr>
                <w:rStyle w:val="Hyperlink"/>
                <w:rFonts w:ascii="Aptos" w:hAnsi="Aptos"/>
                <w:noProof/>
              </w:rPr>
              <w:t>7.4</w:t>
            </w:r>
            <w:r>
              <w:rPr>
                <w:rFonts w:eastAsiaTheme="minorEastAsia"/>
                <w:noProof/>
                <w:sz w:val="24"/>
                <w:szCs w:val="24"/>
              </w:rPr>
              <w:tab/>
            </w:r>
            <w:r w:rsidRPr="00470654">
              <w:rPr>
                <w:rStyle w:val="Hyperlink"/>
                <w:noProof/>
              </w:rPr>
              <w:t>Line Management Responsibility</w:t>
            </w:r>
            <w:r>
              <w:rPr>
                <w:noProof/>
                <w:webHidden/>
              </w:rPr>
              <w:tab/>
            </w:r>
            <w:r>
              <w:rPr>
                <w:noProof/>
                <w:webHidden/>
              </w:rPr>
              <w:fldChar w:fldCharType="begin"/>
            </w:r>
            <w:r>
              <w:rPr>
                <w:noProof/>
                <w:webHidden/>
              </w:rPr>
              <w:instrText xml:space="preserve"> PAGEREF _Toc187758459 \h </w:instrText>
            </w:r>
            <w:r>
              <w:rPr>
                <w:noProof/>
                <w:webHidden/>
              </w:rPr>
            </w:r>
            <w:r>
              <w:rPr>
                <w:noProof/>
                <w:webHidden/>
              </w:rPr>
              <w:fldChar w:fldCharType="separate"/>
            </w:r>
            <w:r>
              <w:rPr>
                <w:noProof/>
                <w:webHidden/>
              </w:rPr>
              <w:t>39</w:t>
            </w:r>
            <w:r>
              <w:rPr>
                <w:noProof/>
                <w:webHidden/>
              </w:rPr>
              <w:fldChar w:fldCharType="end"/>
            </w:r>
          </w:hyperlink>
        </w:p>
        <w:p w14:paraId="0B58007C" w14:textId="08B597B9" w:rsidR="00C76920" w:rsidRDefault="00C76920">
          <w:pPr>
            <w:pStyle w:val="TOC2"/>
            <w:tabs>
              <w:tab w:val="left" w:pos="880"/>
              <w:tab w:val="right" w:leader="dot" w:pos="9350"/>
            </w:tabs>
            <w:rPr>
              <w:rFonts w:eastAsiaTheme="minorEastAsia"/>
              <w:noProof/>
              <w:sz w:val="24"/>
              <w:szCs w:val="24"/>
            </w:rPr>
          </w:pPr>
          <w:hyperlink w:anchor="_Toc187758460" w:history="1">
            <w:r w:rsidRPr="00470654">
              <w:rPr>
                <w:rStyle w:val="Hyperlink"/>
                <w:rFonts w:ascii="Aptos" w:hAnsi="Aptos"/>
                <w:noProof/>
              </w:rPr>
              <w:t>7.5</w:t>
            </w:r>
            <w:r>
              <w:rPr>
                <w:rFonts w:eastAsiaTheme="minorEastAsia"/>
                <w:noProof/>
                <w:sz w:val="24"/>
                <w:szCs w:val="24"/>
              </w:rPr>
              <w:tab/>
            </w:r>
            <w:r w:rsidRPr="00470654">
              <w:rPr>
                <w:rStyle w:val="Hyperlink"/>
                <w:noProof/>
              </w:rPr>
              <w:t>Individual Responsibility and Authority</w:t>
            </w:r>
            <w:r>
              <w:rPr>
                <w:noProof/>
                <w:webHidden/>
              </w:rPr>
              <w:tab/>
            </w:r>
            <w:r>
              <w:rPr>
                <w:noProof/>
                <w:webHidden/>
              </w:rPr>
              <w:fldChar w:fldCharType="begin"/>
            </w:r>
            <w:r>
              <w:rPr>
                <w:noProof/>
                <w:webHidden/>
              </w:rPr>
              <w:instrText xml:space="preserve"> PAGEREF _Toc187758460 \h </w:instrText>
            </w:r>
            <w:r>
              <w:rPr>
                <w:noProof/>
                <w:webHidden/>
              </w:rPr>
            </w:r>
            <w:r>
              <w:rPr>
                <w:noProof/>
                <w:webHidden/>
              </w:rPr>
              <w:fldChar w:fldCharType="separate"/>
            </w:r>
            <w:r>
              <w:rPr>
                <w:noProof/>
                <w:webHidden/>
              </w:rPr>
              <w:t>39</w:t>
            </w:r>
            <w:r>
              <w:rPr>
                <w:noProof/>
                <w:webHidden/>
              </w:rPr>
              <w:fldChar w:fldCharType="end"/>
            </w:r>
          </w:hyperlink>
        </w:p>
        <w:p w14:paraId="4A1743A7" w14:textId="654AA686" w:rsidR="00C76920" w:rsidRDefault="00C76920">
          <w:pPr>
            <w:pStyle w:val="TOC2"/>
            <w:tabs>
              <w:tab w:val="left" w:pos="880"/>
              <w:tab w:val="right" w:leader="dot" w:pos="9350"/>
            </w:tabs>
            <w:rPr>
              <w:rFonts w:eastAsiaTheme="minorEastAsia"/>
              <w:noProof/>
              <w:sz w:val="24"/>
              <w:szCs w:val="24"/>
            </w:rPr>
          </w:pPr>
          <w:hyperlink w:anchor="_Toc187758461" w:history="1">
            <w:r w:rsidRPr="00470654">
              <w:rPr>
                <w:rStyle w:val="Hyperlink"/>
                <w:rFonts w:ascii="Aptos" w:hAnsi="Aptos"/>
                <w:noProof/>
              </w:rPr>
              <w:t>7.6</w:t>
            </w:r>
            <w:r>
              <w:rPr>
                <w:rFonts w:eastAsiaTheme="minorEastAsia"/>
                <w:noProof/>
                <w:sz w:val="24"/>
                <w:szCs w:val="24"/>
              </w:rPr>
              <w:tab/>
            </w:r>
            <w:r w:rsidRPr="00470654">
              <w:rPr>
                <w:rStyle w:val="Hyperlink"/>
                <w:noProof/>
              </w:rPr>
              <w:t>HSE Committee or Worker Representation</w:t>
            </w:r>
            <w:r>
              <w:rPr>
                <w:noProof/>
                <w:webHidden/>
              </w:rPr>
              <w:tab/>
            </w:r>
            <w:r>
              <w:rPr>
                <w:noProof/>
                <w:webHidden/>
              </w:rPr>
              <w:fldChar w:fldCharType="begin"/>
            </w:r>
            <w:r>
              <w:rPr>
                <w:noProof/>
                <w:webHidden/>
              </w:rPr>
              <w:instrText xml:space="preserve"> PAGEREF _Toc187758461 \h </w:instrText>
            </w:r>
            <w:r>
              <w:rPr>
                <w:noProof/>
                <w:webHidden/>
              </w:rPr>
            </w:r>
            <w:r>
              <w:rPr>
                <w:noProof/>
                <w:webHidden/>
              </w:rPr>
              <w:fldChar w:fldCharType="separate"/>
            </w:r>
            <w:r>
              <w:rPr>
                <w:noProof/>
                <w:webHidden/>
              </w:rPr>
              <w:t>40</w:t>
            </w:r>
            <w:r>
              <w:rPr>
                <w:noProof/>
                <w:webHidden/>
              </w:rPr>
              <w:fldChar w:fldCharType="end"/>
            </w:r>
          </w:hyperlink>
        </w:p>
        <w:p w14:paraId="798B36C1" w14:textId="5D5B0498" w:rsidR="00C76920" w:rsidRDefault="00C76920">
          <w:pPr>
            <w:pStyle w:val="TOC2"/>
            <w:tabs>
              <w:tab w:val="left" w:pos="880"/>
              <w:tab w:val="right" w:leader="dot" w:pos="9350"/>
            </w:tabs>
            <w:rPr>
              <w:rFonts w:eastAsiaTheme="minorEastAsia"/>
              <w:noProof/>
              <w:sz w:val="24"/>
              <w:szCs w:val="24"/>
            </w:rPr>
          </w:pPr>
          <w:hyperlink w:anchor="_Toc187758462" w:history="1">
            <w:r w:rsidRPr="00470654">
              <w:rPr>
                <w:rStyle w:val="Hyperlink"/>
                <w:rFonts w:ascii="Aptos" w:hAnsi="Aptos"/>
                <w:noProof/>
              </w:rPr>
              <w:t>7.7</w:t>
            </w:r>
            <w:r>
              <w:rPr>
                <w:rFonts w:eastAsiaTheme="minorEastAsia"/>
                <w:noProof/>
                <w:sz w:val="24"/>
                <w:szCs w:val="24"/>
              </w:rPr>
              <w:tab/>
            </w:r>
            <w:r w:rsidRPr="00470654">
              <w:rPr>
                <w:rStyle w:val="Hyperlink"/>
                <w:noProof/>
              </w:rPr>
              <w:t>OHSEMS Policy</w:t>
            </w:r>
            <w:r>
              <w:rPr>
                <w:noProof/>
                <w:webHidden/>
              </w:rPr>
              <w:tab/>
            </w:r>
            <w:r>
              <w:rPr>
                <w:noProof/>
                <w:webHidden/>
              </w:rPr>
              <w:fldChar w:fldCharType="begin"/>
            </w:r>
            <w:r>
              <w:rPr>
                <w:noProof/>
                <w:webHidden/>
              </w:rPr>
              <w:instrText xml:space="preserve"> PAGEREF _Toc187758462 \h </w:instrText>
            </w:r>
            <w:r>
              <w:rPr>
                <w:noProof/>
                <w:webHidden/>
              </w:rPr>
            </w:r>
            <w:r>
              <w:rPr>
                <w:noProof/>
                <w:webHidden/>
              </w:rPr>
              <w:fldChar w:fldCharType="separate"/>
            </w:r>
            <w:r>
              <w:rPr>
                <w:noProof/>
                <w:webHidden/>
              </w:rPr>
              <w:t>40</w:t>
            </w:r>
            <w:r>
              <w:rPr>
                <w:noProof/>
                <w:webHidden/>
              </w:rPr>
              <w:fldChar w:fldCharType="end"/>
            </w:r>
          </w:hyperlink>
        </w:p>
        <w:p w14:paraId="6CC08930" w14:textId="706F2E73" w:rsidR="00C76920" w:rsidRDefault="00C76920">
          <w:pPr>
            <w:pStyle w:val="TOC1"/>
            <w:tabs>
              <w:tab w:val="left" w:pos="660"/>
            </w:tabs>
            <w:rPr>
              <w:rFonts w:eastAsiaTheme="minorEastAsia"/>
              <w:b w:val="0"/>
              <w:noProof/>
              <w:sz w:val="24"/>
              <w:szCs w:val="24"/>
            </w:rPr>
          </w:pPr>
          <w:hyperlink w:anchor="_Toc187758463" w:history="1">
            <w:r w:rsidRPr="00470654">
              <w:rPr>
                <w:rStyle w:val="Hyperlink"/>
                <w:noProof/>
              </w:rPr>
              <w:t>8.0</w:t>
            </w:r>
            <w:r>
              <w:rPr>
                <w:rFonts w:eastAsiaTheme="minorEastAsia"/>
                <w:b w:val="0"/>
                <w:noProof/>
                <w:sz w:val="24"/>
                <w:szCs w:val="24"/>
              </w:rPr>
              <w:tab/>
            </w:r>
            <w:r w:rsidRPr="00470654">
              <w:rPr>
                <w:rStyle w:val="Hyperlink"/>
                <w:noProof/>
              </w:rPr>
              <w:t>Organizational Roles, Responsibilities, and Authorities</w:t>
            </w:r>
            <w:r>
              <w:rPr>
                <w:noProof/>
                <w:webHidden/>
              </w:rPr>
              <w:tab/>
            </w:r>
            <w:r>
              <w:rPr>
                <w:noProof/>
                <w:webHidden/>
              </w:rPr>
              <w:fldChar w:fldCharType="begin"/>
            </w:r>
            <w:r>
              <w:rPr>
                <w:noProof/>
                <w:webHidden/>
              </w:rPr>
              <w:instrText xml:space="preserve"> PAGEREF _Toc187758463 \h </w:instrText>
            </w:r>
            <w:r>
              <w:rPr>
                <w:noProof/>
                <w:webHidden/>
              </w:rPr>
            </w:r>
            <w:r>
              <w:rPr>
                <w:noProof/>
                <w:webHidden/>
              </w:rPr>
              <w:fldChar w:fldCharType="separate"/>
            </w:r>
            <w:r>
              <w:rPr>
                <w:noProof/>
                <w:webHidden/>
              </w:rPr>
              <w:t>41</w:t>
            </w:r>
            <w:r>
              <w:rPr>
                <w:noProof/>
                <w:webHidden/>
              </w:rPr>
              <w:fldChar w:fldCharType="end"/>
            </w:r>
          </w:hyperlink>
        </w:p>
        <w:p w14:paraId="315BF90A" w14:textId="49ECF1D2" w:rsidR="00C76920" w:rsidRDefault="00C76920">
          <w:pPr>
            <w:pStyle w:val="TOC2"/>
            <w:tabs>
              <w:tab w:val="left" w:pos="880"/>
              <w:tab w:val="right" w:leader="dot" w:pos="9350"/>
            </w:tabs>
            <w:rPr>
              <w:rFonts w:eastAsiaTheme="minorEastAsia"/>
              <w:noProof/>
              <w:sz w:val="24"/>
              <w:szCs w:val="24"/>
            </w:rPr>
          </w:pPr>
          <w:hyperlink w:anchor="_Toc187758464" w:history="1">
            <w:r w:rsidRPr="00470654">
              <w:rPr>
                <w:rStyle w:val="Hyperlink"/>
                <w:rFonts w:ascii="Aptos" w:hAnsi="Aptos"/>
                <w:noProof/>
              </w:rPr>
              <w:t>8.1</w:t>
            </w:r>
            <w:r>
              <w:rPr>
                <w:rFonts w:eastAsiaTheme="minorEastAsia"/>
                <w:noProof/>
                <w:sz w:val="24"/>
                <w:szCs w:val="24"/>
              </w:rPr>
              <w:tab/>
            </w:r>
            <w:r w:rsidRPr="00470654">
              <w:rPr>
                <w:rStyle w:val="Hyperlink"/>
                <w:noProof/>
              </w:rPr>
              <w:t>Organization</w:t>
            </w:r>
            <w:r>
              <w:rPr>
                <w:noProof/>
                <w:webHidden/>
              </w:rPr>
              <w:tab/>
            </w:r>
            <w:r>
              <w:rPr>
                <w:noProof/>
                <w:webHidden/>
              </w:rPr>
              <w:fldChar w:fldCharType="begin"/>
            </w:r>
            <w:r>
              <w:rPr>
                <w:noProof/>
                <w:webHidden/>
              </w:rPr>
              <w:instrText xml:space="preserve"> PAGEREF _Toc187758464 \h </w:instrText>
            </w:r>
            <w:r>
              <w:rPr>
                <w:noProof/>
                <w:webHidden/>
              </w:rPr>
            </w:r>
            <w:r>
              <w:rPr>
                <w:noProof/>
                <w:webHidden/>
              </w:rPr>
              <w:fldChar w:fldCharType="separate"/>
            </w:r>
            <w:r>
              <w:rPr>
                <w:noProof/>
                <w:webHidden/>
              </w:rPr>
              <w:t>41</w:t>
            </w:r>
            <w:r>
              <w:rPr>
                <w:noProof/>
                <w:webHidden/>
              </w:rPr>
              <w:fldChar w:fldCharType="end"/>
            </w:r>
          </w:hyperlink>
        </w:p>
        <w:p w14:paraId="306DBF30" w14:textId="57842544" w:rsidR="00C76920" w:rsidRDefault="00C76920">
          <w:pPr>
            <w:pStyle w:val="TOC2"/>
            <w:tabs>
              <w:tab w:val="left" w:pos="880"/>
              <w:tab w:val="right" w:leader="dot" w:pos="9350"/>
            </w:tabs>
            <w:rPr>
              <w:rFonts w:eastAsiaTheme="minorEastAsia"/>
              <w:noProof/>
              <w:sz w:val="24"/>
              <w:szCs w:val="24"/>
            </w:rPr>
          </w:pPr>
          <w:hyperlink w:anchor="_Toc187758465" w:history="1">
            <w:r w:rsidRPr="00470654">
              <w:rPr>
                <w:rStyle w:val="Hyperlink"/>
                <w:rFonts w:ascii="Aptos" w:hAnsi="Aptos"/>
                <w:noProof/>
              </w:rPr>
              <w:t>8.2</w:t>
            </w:r>
            <w:r>
              <w:rPr>
                <w:rFonts w:eastAsiaTheme="minorEastAsia"/>
                <w:noProof/>
                <w:sz w:val="24"/>
                <w:szCs w:val="24"/>
              </w:rPr>
              <w:tab/>
            </w:r>
            <w:r w:rsidRPr="00470654">
              <w:rPr>
                <w:rStyle w:val="Hyperlink"/>
                <w:noProof/>
              </w:rPr>
              <w:t>Consultation and Participation of Workers</w:t>
            </w:r>
            <w:r>
              <w:rPr>
                <w:noProof/>
                <w:webHidden/>
              </w:rPr>
              <w:tab/>
            </w:r>
            <w:r>
              <w:rPr>
                <w:noProof/>
                <w:webHidden/>
              </w:rPr>
              <w:fldChar w:fldCharType="begin"/>
            </w:r>
            <w:r>
              <w:rPr>
                <w:noProof/>
                <w:webHidden/>
              </w:rPr>
              <w:instrText xml:space="preserve"> PAGEREF _Toc187758465 \h </w:instrText>
            </w:r>
            <w:r>
              <w:rPr>
                <w:noProof/>
                <w:webHidden/>
              </w:rPr>
            </w:r>
            <w:r>
              <w:rPr>
                <w:noProof/>
                <w:webHidden/>
              </w:rPr>
              <w:fldChar w:fldCharType="separate"/>
            </w:r>
            <w:r>
              <w:rPr>
                <w:noProof/>
                <w:webHidden/>
              </w:rPr>
              <w:t>42</w:t>
            </w:r>
            <w:r>
              <w:rPr>
                <w:noProof/>
                <w:webHidden/>
              </w:rPr>
              <w:fldChar w:fldCharType="end"/>
            </w:r>
          </w:hyperlink>
        </w:p>
        <w:p w14:paraId="7D4C6402" w14:textId="1DB50B65" w:rsidR="00C76920" w:rsidRDefault="00C76920">
          <w:pPr>
            <w:pStyle w:val="TOC1"/>
            <w:tabs>
              <w:tab w:val="left" w:pos="660"/>
            </w:tabs>
            <w:rPr>
              <w:rFonts w:eastAsiaTheme="minorEastAsia"/>
              <w:b w:val="0"/>
              <w:noProof/>
              <w:sz w:val="24"/>
              <w:szCs w:val="24"/>
            </w:rPr>
          </w:pPr>
          <w:hyperlink w:anchor="_Toc187758466" w:history="1">
            <w:r w:rsidRPr="00470654">
              <w:rPr>
                <w:rStyle w:val="Hyperlink"/>
                <w:noProof/>
              </w:rPr>
              <w:t>9.0</w:t>
            </w:r>
            <w:r>
              <w:rPr>
                <w:rFonts w:eastAsiaTheme="minorEastAsia"/>
                <w:b w:val="0"/>
                <w:noProof/>
                <w:sz w:val="24"/>
                <w:szCs w:val="24"/>
              </w:rPr>
              <w:tab/>
            </w:r>
            <w:r w:rsidRPr="00470654">
              <w:rPr>
                <w:rStyle w:val="Hyperlink"/>
                <w:noProof/>
              </w:rPr>
              <w:t>Planning</w:t>
            </w:r>
            <w:r>
              <w:rPr>
                <w:noProof/>
                <w:webHidden/>
              </w:rPr>
              <w:tab/>
            </w:r>
            <w:r>
              <w:rPr>
                <w:noProof/>
                <w:webHidden/>
              </w:rPr>
              <w:fldChar w:fldCharType="begin"/>
            </w:r>
            <w:r>
              <w:rPr>
                <w:noProof/>
                <w:webHidden/>
              </w:rPr>
              <w:instrText xml:space="preserve"> PAGEREF _Toc187758466 \h </w:instrText>
            </w:r>
            <w:r>
              <w:rPr>
                <w:noProof/>
                <w:webHidden/>
              </w:rPr>
            </w:r>
            <w:r>
              <w:rPr>
                <w:noProof/>
                <w:webHidden/>
              </w:rPr>
              <w:fldChar w:fldCharType="separate"/>
            </w:r>
            <w:r>
              <w:rPr>
                <w:noProof/>
                <w:webHidden/>
              </w:rPr>
              <w:t>43</w:t>
            </w:r>
            <w:r>
              <w:rPr>
                <w:noProof/>
                <w:webHidden/>
              </w:rPr>
              <w:fldChar w:fldCharType="end"/>
            </w:r>
          </w:hyperlink>
        </w:p>
        <w:p w14:paraId="76A59D2E" w14:textId="72982277" w:rsidR="00C76920" w:rsidRDefault="00C76920">
          <w:pPr>
            <w:pStyle w:val="TOC2"/>
            <w:tabs>
              <w:tab w:val="left" w:pos="880"/>
              <w:tab w:val="right" w:leader="dot" w:pos="9350"/>
            </w:tabs>
            <w:rPr>
              <w:rFonts w:eastAsiaTheme="minorEastAsia"/>
              <w:noProof/>
              <w:sz w:val="24"/>
              <w:szCs w:val="24"/>
            </w:rPr>
          </w:pPr>
          <w:hyperlink w:anchor="_Toc187758467" w:history="1">
            <w:r w:rsidRPr="00470654">
              <w:rPr>
                <w:rStyle w:val="Hyperlink"/>
                <w:rFonts w:ascii="Aptos" w:hAnsi="Aptos"/>
                <w:noProof/>
              </w:rPr>
              <w:t>9.1</w:t>
            </w:r>
            <w:r>
              <w:rPr>
                <w:rFonts w:eastAsiaTheme="minorEastAsia"/>
                <w:noProof/>
                <w:sz w:val="24"/>
                <w:szCs w:val="24"/>
              </w:rPr>
              <w:tab/>
            </w:r>
            <w:r w:rsidRPr="00470654">
              <w:rPr>
                <w:rStyle w:val="Hyperlink"/>
                <w:noProof/>
              </w:rPr>
              <w:t>Actions to Address Risks and Opportunities</w:t>
            </w:r>
            <w:r>
              <w:rPr>
                <w:noProof/>
                <w:webHidden/>
              </w:rPr>
              <w:tab/>
            </w:r>
            <w:r>
              <w:rPr>
                <w:noProof/>
                <w:webHidden/>
              </w:rPr>
              <w:fldChar w:fldCharType="begin"/>
            </w:r>
            <w:r>
              <w:rPr>
                <w:noProof/>
                <w:webHidden/>
              </w:rPr>
              <w:instrText xml:space="preserve"> PAGEREF _Toc187758467 \h </w:instrText>
            </w:r>
            <w:r>
              <w:rPr>
                <w:noProof/>
                <w:webHidden/>
              </w:rPr>
            </w:r>
            <w:r>
              <w:rPr>
                <w:noProof/>
                <w:webHidden/>
              </w:rPr>
              <w:fldChar w:fldCharType="separate"/>
            </w:r>
            <w:r>
              <w:rPr>
                <w:noProof/>
                <w:webHidden/>
              </w:rPr>
              <w:t>43</w:t>
            </w:r>
            <w:r>
              <w:rPr>
                <w:noProof/>
                <w:webHidden/>
              </w:rPr>
              <w:fldChar w:fldCharType="end"/>
            </w:r>
          </w:hyperlink>
        </w:p>
        <w:p w14:paraId="4A8BE2AC" w14:textId="676A0FFB" w:rsidR="00C76920" w:rsidRDefault="00C76920">
          <w:pPr>
            <w:pStyle w:val="TOC2"/>
            <w:tabs>
              <w:tab w:val="left" w:pos="880"/>
              <w:tab w:val="right" w:leader="dot" w:pos="9350"/>
            </w:tabs>
            <w:rPr>
              <w:rFonts w:eastAsiaTheme="minorEastAsia"/>
              <w:noProof/>
              <w:sz w:val="24"/>
              <w:szCs w:val="24"/>
            </w:rPr>
          </w:pPr>
          <w:hyperlink w:anchor="_Toc187758468" w:history="1">
            <w:r w:rsidRPr="00470654">
              <w:rPr>
                <w:rStyle w:val="Hyperlink"/>
                <w:rFonts w:ascii="Aptos" w:hAnsi="Aptos"/>
                <w:noProof/>
              </w:rPr>
              <w:t>9.2</w:t>
            </w:r>
            <w:r>
              <w:rPr>
                <w:rFonts w:eastAsiaTheme="minorEastAsia"/>
                <w:noProof/>
                <w:sz w:val="24"/>
                <w:szCs w:val="24"/>
              </w:rPr>
              <w:tab/>
            </w:r>
            <w:r w:rsidRPr="00470654">
              <w:rPr>
                <w:rStyle w:val="Hyperlink"/>
                <w:noProof/>
              </w:rPr>
              <w:t>Planning and Risk Management</w:t>
            </w:r>
            <w:r>
              <w:rPr>
                <w:noProof/>
                <w:webHidden/>
              </w:rPr>
              <w:tab/>
            </w:r>
            <w:r>
              <w:rPr>
                <w:noProof/>
                <w:webHidden/>
              </w:rPr>
              <w:fldChar w:fldCharType="begin"/>
            </w:r>
            <w:r>
              <w:rPr>
                <w:noProof/>
                <w:webHidden/>
              </w:rPr>
              <w:instrText xml:space="preserve"> PAGEREF _Toc187758468 \h </w:instrText>
            </w:r>
            <w:r>
              <w:rPr>
                <w:noProof/>
                <w:webHidden/>
              </w:rPr>
            </w:r>
            <w:r>
              <w:rPr>
                <w:noProof/>
                <w:webHidden/>
              </w:rPr>
              <w:fldChar w:fldCharType="separate"/>
            </w:r>
            <w:r>
              <w:rPr>
                <w:noProof/>
                <w:webHidden/>
              </w:rPr>
              <w:t>44</w:t>
            </w:r>
            <w:r>
              <w:rPr>
                <w:noProof/>
                <w:webHidden/>
              </w:rPr>
              <w:fldChar w:fldCharType="end"/>
            </w:r>
          </w:hyperlink>
        </w:p>
        <w:p w14:paraId="7383CF27" w14:textId="3A826F2F" w:rsidR="00C76920" w:rsidRDefault="00C76920">
          <w:pPr>
            <w:pStyle w:val="TOC2"/>
            <w:tabs>
              <w:tab w:val="left" w:pos="880"/>
              <w:tab w:val="right" w:leader="dot" w:pos="9350"/>
            </w:tabs>
            <w:rPr>
              <w:rFonts w:eastAsiaTheme="minorEastAsia"/>
              <w:noProof/>
              <w:sz w:val="24"/>
              <w:szCs w:val="24"/>
            </w:rPr>
          </w:pPr>
          <w:hyperlink w:anchor="_Toc187758469" w:history="1">
            <w:r w:rsidRPr="00470654">
              <w:rPr>
                <w:rStyle w:val="Hyperlink"/>
                <w:rFonts w:ascii="Aptos" w:hAnsi="Aptos"/>
                <w:noProof/>
              </w:rPr>
              <w:t>9.3</w:t>
            </w:r>
            <w:r>
              <w:rPr>
                <w:rFonts w:eastAsiaTheme="minorEastAsia"/>
                <w:noProof/>
                <w:sz w:val="24"/>
                <w:szCs w:val="24"/>
              </w:rPr>
              <w:tab/>
            </w:r>
            <w:r w:rsidRPr="00470654">
              <w:rPr>
                <w:rStyle w:val="Hyperlink"/>
                <w:noProof/>
              </w:rPr>
              <w:t>Hazard Identification and Assessment of Risks and Opportunities</w:t>
            </w:r>
            <w:r>
              <w:rPr>
                <w:noProof/>
                <w:webHidden/>
              </w:rPr>
              <w:tab/>
            </w:r>
            <w:r>
              <w:rPr>
                <w:noProof/>
                <w:webHidden/>
              </w:rPr>
              <w:fldChar w:fldCharType="begin"/>
            </w:r>
            <w:r>
              <w:rPr>
                <w:noProof/>
                <w:webHidden/>
              </w:rPr>
              <w:instrText xml:space="preserve"> PAGEREF _Toc187758469 \h </w:instrText>
            </w:r>
            <w:r>
              <w:rPr>
                <w:noProof/>
                <w:webHidden/>
              </w:rPr>
            </w:r>
            <w:r>
              <w:rPr>
                <w:noProof/>
                <w:webHidden/>
              </w:rPr>
              <w:fldChar w:fldCharType="separate"/>
            </w:r>
            <w:r>
              <w:rPr>
                <w:noProof/>
                <w:webHidden/>
              </w:rPr>
              <w:t>44</w:t>
            </w:r>
            <w:r>
              <w:rPr>
                <w:noProof/>
                <w:webHidden/>
              </w:rPr>
              <w:fldChar w:fldCharType="end"/>
            </w:r>
          </w:hyperlink>
        </w:p>
        <w:p w14:paraId="22AEEFE0" w14:textId="7BEF3B66" w:rsidR="00C76920" w:rsidRDefault="00C76920">
          <w:pPr>
            <w:pStyle w:val="TOC2"/>
            <w:tabs>
              <w:tab w:val="left" w:pos="880"/>
              <w:tab w:val="right" w:leader="dot" w:pos="9350"/>
            </w:tabs>
            <w:rPr>
              <w:rFonts w:eastAsiaTheme="minorEastAsia"/>
              <w:noProof/>
              <w:sz w:val="24"/>
              <w:szCs w:val="24"/>
            </w:rPr>
          </w:pPr>
          <w:hyperlink w:anchor="_Toc187758470" w:history="1">
            <w:r w:rsidRPr="00470654">
              <w:rPr>
                <w:rStyle w:val="Hyperlink"/>
                <w:rFonts w:ascii="Aptos" w:hAnsi="Aptos"/>
                <w:noProof/>
              </w:rPr>
              <w:t>9.4</w:t>
            </w:r>
            <w:r>
              <w:rPr>
                <w:rFonts w:eastAsiaTheme="minorEastAsia"/>
                <w:noProof/>
                <w:sz w:val="24"/>
                <w:szCs w:val="24"/>
              </w:rPr>
              <w:tab/>
            </w:r>
            <w:r w:rsidRPr="00470654">
              <w:rPr>
                <w:rStyle w:val="Hyperlink"/>
                <w:noProof/>
              </w:rPr>
              <w:t>Assessment of Risks to the OHSEMS</w:t>
            </w:r>
            <w:r>
              <w:rPr>
                <w:noProof/>
                <w:webHidden/>
              </w:rPr>
              <w:tab/>
            </w:r>
            <w:r>
              <w:rPr>
                <w:noProof/>
                <w:webHidden/>
              </w:rPr>
              <w:fldChar w:fldCharType="begin"/>
            </w:r>
            <w:r>
              <w:rPr>
                <w:noProof/>
                <w:webHidden/>
              </w:rPr>
              <w:instrText xml:space="preserve"> PAGEREF _Toc187758470 \h </w:instrText>
            </w:r>
            <w:r>
              <w:rPr>
                <w:noProof/>
                <w:webHidden/>
              </w:rPr>
            </w:r>
            <w:r>
              <w:rPr>
                <w:noProof/>
                <w:webHidden/>
              </w:rPr>
              <w:fldChar w:fldCharType="separate"/>
            </w:r>
            <w:r>
              <w:rPr>
                <w:noProof/>
                <w:webHidden/>
              </w:rPr>
              <w:t>46</w:t>
            </w:r>
            <w:r>
              <w:rPr>
                <w:noProof/>
                <w:webHidden/>
              </w:rPr>
              <w:fldChar w:fldCharType="end"/>
            </w:r>
          </w:hyperlink>
        </w:p>
        <w:p w14:paraId="2C351CA6" w14:textId="1DD40A7E" w:rsidR="00C76920" w:rsidRDefault="00C76920">
          <w:pPr>
            <w:pStyle w:val="TOC2"/>
            <w:tabs>
              <w:tab w:val="left" w:pos="880"/>
              <w:tab w:val="right" w:leader="dot" w:pos="9350"/>
            </w:tabs>
            <w:rPr>
              <w:rFonts w:eastAsiaTheme="minorEastAsia"/>
              <w:noProof/>
              <w:sz w:val="24"/>
              <w:szCs w:val="24"/>
            </w:rPr>
          </w:pPr>
          <w:hyperlink w:anchor="_Toc187758471" w:history="1">
            <w:r w:rsidRPr="00470654">
              <w:rPr>
                <w:rStyle w:val="Hyperlink"/>
                <w:rFonts w:ascii="Aptos" w:hAnsi="Aptos"/>
                <w:noProof/>
              </w:rPr>
              <w:t>9.5</w:t>
            </w:r>
            <w:r>
              <w:rPr>
                <w:rFonts w:eastAsiaTheme="minorEastAsia"/>
                <w:noProof/>
                <w:sz w:val="24"/>
                <w:szCs w:val="24"/>
              </w:rPr>
              <w:tab/>
            </w:r>
            <w:r w:rsidRPr="00470654">
              <w:rPr>
                <w:rStyle w:val="Hyperlink"/>
                <w:noProof/>
              </w:rPr>
              <w:t>Determination of Legal and other Requirements</w:t>
            </w:r>
            <w:r>
              <w:rPr>
                <w:noProof/>
                <w:webHidden/>
              </w:rPr>
              <w:tab/>
            </w:r>
            <w:r>
              <w:rPr>
                <w:noProof/>
                <w:webHidden/>
              </w:rPr>
              <w:fldChar w:fldCharType="begin"/>
            </w:r>
            <w:r>
              <w:rPr>
                <w:noProof/>
                <w:webHidden/>
              </w:rPr>
              <w:instrText xml:space="preserve"> PAGEREF _Toc187758471 \h </w:instrText>
            </w:r>
            <w:r>
              <w:rPr>
                <w:noProof/>
                <w:webHidden/>
              </w:rPr>
            </w:r>
            <w:r>
              <w:rPr>
                <w:noProof/>
                <w:webHidden/>
              </w:rPr>
              <w:fldChar w:fldCharType="separate"/>
            </w:r>
            <w:r>
              <w:rPr>
                <w:noProof/>
                <w:webHidden/>
              </w:rPr>
              <w:t>46</w:t>
            </w:r>
            <w:r>
              <w:rPr>
                <w:noProof/>
                <w:webHidden/>
              </w:rPr>
              <w:fldChar w:fldCharType="end"/>
            </w:r>
          </w:hyperlink>
        </w:p>
        <w:p w14:paraId="0C98CF98" w14:textId="5C7D88CB" w:rsidR="00C76920" w:rsidRDefault="00C76920">
          <w:pPr>
            <w:pStyle w:val="TOC2"/>
            <w:tabs>
              <w:tab w:val="left" w:pos="880"/>
              <w:tab w:val="right" w:leader="dot" w:pos="9350"/>
            </w:tabs>
            <w:rPr>
              <w:rFonts w:eastAsiaTheme="minorEastAsia"/>
              <w:noProof/>
              <w:sz w:val="24"/>
              <w:szCs w:val="24"/>
            </w:rPr>
          </w:pPr>
          <w:hyperlink w:anchor="_Toc187758472" w:history="1">
            <w:r w:rsidRPr="00470654">
              <w:rPr>
                <w:rStyle w:val="Hyperlink"/>
                <w:rFonts w:ascii="Aptos" w:hAnsi="Aptos"/>
                <w:noProof/>
              </w:rPr>
              <w:t>9.6</w:t>
            </w:r>
            <w:r>
              <w:rPr>
                <w:rFonts w:eastAsiaTheme="minorEastAsia"/>
                <w:noProof/>
                <w:sz w:val="24"/>
                <w:szCs w:val="24"/>
              </w:rPr>
              <w:tab/>
            </w:r>
            <w:r w:rsidRPr="00470654">
              <w:rPr>
                <w:rStyle w:val="Hyperlink"/>
                <w:noProof/>
              </w:rPr>
              <w:t>Planning Actions</w:t>
            </w:r>
            <w:r>
              <w:rPr>
                <w:noProof/>
                <w:webHidden/>
              </w:rPr>
              <w:tab/>
            </w:r>
            <w:r>
              <w:rPr>
                <w:noProof/>
                <w:webHidden/>
              </w:rPr>
              <w:fldChar w:fldCharType="begin"/>
            </w:r>
            <w:r>
              <w:rPr>
                <w:noProof/>
                <w:webHidden/>
              </w:rPr>
              <w:instrText xml:space="preserve"> PAGEREF _Toc187758472 \h </w:instrText>
            </w:r>
            <w:r>
              <w:rPr>
                <w:noProof/>
                <w:webHidden/>
              </w:rPr>
            </w:r>
            <w:r>
              <w:rPr>
                <w:noProof/>
                <w:webHidden/>
              </w:rPr>
              <w:fldChar w:fldCharType="separate"/>
            </w:r>
            <w:r>
              <w:rPr>
                <w:noProof/>
                <w:webHidden/>
              </w:rPr>
              <w:t>47</w:t>
            </w:r>
            <w:r>
              <w:rPr>
                <w:noProof/>
                <w:webHidden/>
              </w:rPr>
              <w:fldChar w:fldCharType="end"/>
            </w:r>
          </w:hyperlink>
        </w:p>
        <w:p w14:paraId="5D60B20A" w14:textId="2787E5E4" w:rsidR="00C76920" w:rsidRDefault="00C76920">
          <w:pPr>
            <w:pStyle w:val="TOC2"/>
            <w:tabs>
              <w:tab w:val="left" w:pos="880"/>
              <w:tab w:val="right" w:leader="dot" w:pos="9350"/>
            </w:tabs>
            <w:rPr>
              <w:rFonts w:eastAsiaTheme="minorEastAsia"/>
              <w:noProof/>
              <w:sz w:val="24"/>
              <w:szCs w:val="24"/>
            </w:rPr>
          </w:pPr>
          <w:hyperlink w:anchor="_Toc187758473" w:history="1">
            <w:r w:rsidRPr="00470654">
              <w:rPr>
                <w:rStyle w:val="Hyperlink"/>
                <w:rFonts w:ascii="Aptos" w:hAnsi="Aptos"/>
                <w:noProof/>
              </w:rPr>
              <w:t>9.7</w:t>
            </w:r>
            <w:r>
              <w:rPr>
                <w:rFonts w:eastAsiaTheme="minorEastAsia"/>
                <w:noProof/>
                <w:sz w:val="24"/>
                <w:szCs w:val="24"/>
              </w:rPr>
              <w:tab/>
            </w:r>
            <w:r w:rsidRPr="00470654">
              <w:rPr>
                <w:rStyle w:val="Hyperlink"/>
                <w:noProof/>
              </w:rPr>
              <w:t>OHSEMS Objectives and Planning to Achieve Them</w:t>
            </w:r>
            <w:r>
              <w:rPr>
                <w:noProof/>
                <w:webHidden/>
              </w:rPr>
              <w:tab/>
            </w:r>
            <w:r>
              <w:rPr>
                <w:noProof/>
                <w:webHidden/>
              </w:rPr>
              <w:fldChar w:fldCharType="begin"/>
            </w:r>
            <w:r>
              <w:rPr>
                <w:noProof/>
                <w:webHidden/>
              </w:rPr>
              <w:instrText xml:space="preserve"> PAGEREF _Toc187758473 \h </w:instrText>
            </w:r>
            <w:r>
              <w:rPr>
                <w:noProof/>
                <w:webHidden/>
              </w:rPr>
            </w:r>
            <w:r>
              <w:rPr>
                <w:noProof/>
                <w:webHidden/>
              </w:rPr>
              <w:fldChar w:fldCharType="separate"/>
            </w:r>
            <w:r>
              <w:rPr>
                <w:noProof/>
                <w:webHidden/>
              </w:rPr>
              <w:t>47</w:t>
            </w:r>
            <w:r>
              <w:rPr>
                <w:noProof/>
                <w:webHidden/>
              </w:rPr>
              <w:fldChar w:fldCharType="end"/>
            </w:r>
          </w:hyperlink>
        </w:p>
        <w:p w14:paraId="619B0FD5" w14:textId="23B9D341" w:rsidR="00C76920" w:rsidRDefault="00C76920">
          <w:pPr>
            <w:pStyle w:val="TOC1"/>
            <w:tabs>
              <w:tab w:val="left" w:pos="660"/>
            </w:tabs>
            <w:rPr>
              <w:rFonts w:eastAsiaTheme="minorEastAsia"/>
              <w:b w:val="0"/>
              <w:noProof/>
              <w:sz w:val="24"/>
              <w:szCs w:val="24"/>
            </w:rPr>
          </w:pPr>
          <w:hyperlink w:anchor="_Toc187758474" w:history="1">
            <w:r w:rsidRPr="00470654">
              <w:rPr>
                <w:rStyle w:val="Hyperlink"/>
                <w:noProof/>
              </w:rPr>
              <w:t>10.0</w:t>
            </w:r>
            <w:r>
              <w:rPr>
                <w:rFonts w:eastAsiaTheme="minorEastAsia"/>
                <w:b w:val="0"/>
                <w:noProof/>
                <w:sz w:val="24"/>
                <w:szCs w:val="24"/>
              </w:rPr>
              <w:tab/>
            </w:r>
            <w:r w:rsidRPr="00470654">
              <w:rPr>
                <w:rStyle w:val="Hyperlink"/>
                <w:noProof/>
              </w:rPr>
              <w:t>OHSEMS Support</w:t>
            </w:r>
            <w:r>
              <w:rPr>
                <w:noProof/>
                <w:webHidden/>
              </w:rPr>
              <w:tab/>
            </w:r>
            <w:r>
              <w:rPr>
                <w:noProof/>
                <w:webHidden/>
              </w:rPr>
              <w:fldChar w:fldCharType="begin"/>
            </w:r>
            <w:r>
              <w:rPr>
                <w:noProof/>
                <w:webHidden/>
              </w:rPr>
              <w:instrText xml:space="preserve"> PAGEREF _Toc187758474 \h </w:instrText>
            </w:r>
            <w:r>
              <w:rPr>
                <w:noProof/>
                <w:webHidden/>
              </w:rPr>
            </w:r>
            <w:r>
              <w:rPr>
                <w:noProof/>
                <w:webHidden/>
              </w:rPr>
              <w:fldChar w:fldCharType="separate"/>
            </w:r>
            <w:r>
              <w:rPr>
                <w:noProof/>
                <w:webHidden/>
              </w:rPr>
              <w:t>48</w:t>
            </w:r>
            <w:r>
              <w:rPr>
                <w:noProof/>
                <w:webHidden/>
              </w:rPr>
              <w:fldChar w:fldCharType="end"/>
            </w:r>
          </w:hyperlink>
        </w:p>
        <w:p w14:paraId="14BB554B" w14:textId="5C602187" w:rsidR="00C76920" w:rsidRDefault="00C76920">
          <w:pPr>
            <w:pStyle w:val="TOC1"/>
            <w:tabs>
              <w:tab w:val="left" w:pos="660"/>
            </w:tabs>
            <w:rPr>
              <w:rFonts w:eastAsiaTheme="minorEastAsia"/>
              <w:b w:val="0"/>
              <w:noProof/>
              <w:sz w:val="24"/>
              <w:szCs w:val="24"/>
            </w:rPr>
          </w:pPr>
          <w:hyperlink w:anchor="_Toc187758475" w:history="1">
            <w:r w:rsidRPr="00470654">
              <w:rPr>
                <w:rStyle w:val="Hyperlink"/>
                <w:noProof/>
              </w:rPr>
              <w:t>11.0</w:t>
            </w:r>
            <w:r>
              <w:rPr>
                <w:rFonts w:eastAsiaTheme="minorEastAsia"/>
                <w:b w:val="0"/>
                <w:noProof/>
                <w:sz w:val="24"/>
                <w:szCs w:val="24"/>
              </w:rPr>
              <w:tab/>
            </w:r>
            <w:r w:rsidRPr="00470654">
              <w:rPr>
                <w:rStyle w:val="Hyperlink"/>
                <w:noProof/>
              </w:rPr>
              <w:t>Competence Resources</w:t>
            </w:r>
            <w:r>
              <w:rPr>
                <w:noProof/>
                <w:webHidden/>
              </w:rPr>
              <w:tab/>
            </w:r>
            <w:r>
              <w:rPr>
                <w:noProof/>
                <w:webHidden/>
              </w:rPr>
              <w:fldChar w:fldCharType="begin"/>
            </w:r>
            <w:r>
              <w:rPr>
                <w:noProof/>
                <w:webHidden/>
              </w:rPr>
              <w:instrText xml:space="preserve"> PAGEREF _Toc187758475 \h </w:instrText>
            </w:r>
            <w:r>
              <w:rPr>
                <w:noProof/>
                <w:webHidden/>
              </w:rPr>
            </w:r>
            <w:r>
              <w:rPr>
                <w:noProof/>
                <w:webHidden/>
              </w:rPr>
              <w:fldChar w:fldCharType="separate"/>
            </w:r>
            <w:r>
              <w:rPr>
                <w:noProof/>
                <w:webHidden/>
              </w:rPr>
              <w:t>49</w:t>
            </w:r>
            <w:r>
              <w:rPr>
                <w:noProof/>
                <w:webHidden/>
              </w:rPr>
              <w:fldChar w:fldCharType="end"/>
            </w:r>
          </w:hyperlink>
        </w:p>
        <w:p w14:paraId="71C3DBD6" w14:textId="751A7618" w:rsidR="00C76920" w:rsidRDefault="00C76920">
          <w:pPr>
            <w:pStyle w:val="TOC2"/>
            <w:tabs>
              <w:tab w:val="left" w:pos="880"/>
              <w:tab w:val="right" w:leader="dot" w:pos="9350"/>
            </w:tabs>
            <w:rPr>
              <w:rFonts w:eastAsiaTheme="minorEastAsia"/>
              <w:noProof/>
              <w:sz w:val="24"/>
              <w:szCs w:val="24"/>
            </w:rPr>
          </w:pPr>
          <w:hyperlink w:anchor="_Toc187758476" w:history="1">
            <w:r w:rsidRPr="00470654">
              <w:rPr>
                <w:rStyle w:val="Hyperlink"/>
                <w:rFonts w:ascii="Aptos" w:hAnsi="Aptos"/>
                <w:noProof/>
              </w:rPr>
              <w:t>11.1</w:t>
            </w:r>
            <w:r>
              <w:rPr>
                <w:rFonts w:eastAsiaTheme="minorEastAsia"/>
                <w:noProof/>
                <w:sz w:val="24"/>
                <w:szCs w:val="24"/>
              </w:rPr>
              <w:tab/>
            </w:r>
            <w:r w:rsidRPr="00470654">
              <w:rPr>
                <w:rStyle w:val="Hyperlink"/>
                <w:noProof/>
              </w:rPr>
              <w:t>Selection of Drilling Contractor’s Personnel</w:t>
            </w:r>
            <w:r>
              <w:rPr>
                <w:noProof/>
                <w:webHidden/>
              </w:rPr>
              <w:tab/>
            </w:r>
            <w:r>
              <w:rPr>
                <w:noProof/>
                <w:webHidden/>
              </w:rPr>
              <w:fldChar w:fldCharType="begin"/>
            </w:r>
            <w:r>
              <w:rPr>
                <w:noProof/>
                <w:webHidden/>
              </w:rPr>
              <w:instrText xml:space="preserve"> PAGEREF _Toc187758476 \h </w:instrText>
            </w:r>
            <w:r>
              <w:rPr>
                <w:noProof/>
                <w:webHidden/>
              </w:rPr>
            </w:r>
            <w:r>
              <w:rPr>
                <w:noProof/>
                <w:webHidden/>
              </w:rPr>
              <w:fldChar w:fldCharType="separate"/>
            </w:r>
            <w:r>
              <w:rPr>
                <w:noProof/>
                <w:webHidden/>
              </w:rPr>
              <w:t>49</w:t>
            </w:r>
            <w:r>
              <w:rPr>
                <w:noProof/>
                <w:webHidden/>
              </w:rPr>
              <w:fldChar w:fldCharType="end"/>
            </w:r>
          </w:hyperlink>
        </w:p>
        <w:p w14:paraId="01D5866D" w14:textId="7D8E93AA" w:rsidR="00C76920" w:rsidRDefault="00C76920">
          <w:pPr>
            <w:pStyle w:val="TOC2"/>
            <w:tabs>
              <w:tab w:val="left" w:pos="880"/>
              <w:tab w:val="right" w:leader="dot" w:pos="9350"/>
            </w:tabs>
            <w:rPr>
              <w:rFonts w:eastAsiaTheme="minorEastAsia"/>
              <w:noProof/>
              <w:sz w:val="24"/>
              <w:szCs w:val="24"/>
            </w:rPr>
          </w:pPr>
          <w:hyperlink w:anchor="_Toc187758477" w:history="1">
            <w:r w:rsidRPr="00470654">
              <w:rPr>
                <w:rStyle w:val="Hyperlink"/>
                <w:rFonts w:ascii="Aptos" w:hAnsi="Aptos"/>
                <w:noProof/>
              </w:rPr>
              <w:t>11.2</w:t>
            </w:r>
            <w:r>
              <w:rPr>
                <w:rFonts w:eastAsiaTheme="minorEastAsia"/>
                <w:noProof/>
                <w:sz w:val="24"/>
                <w:szCs w:val="24"/>
              </w:rPr>
              <w:tab/>
            </w:r>
            <w:r w:rsidRPr="00470654">
              <w:rPr>
                <w:rStyle w:val="Hyperlink"/>
                <w:noProof/>
              </w:rPr>
              <w:t>Selection of Sub-Contractor Personnel</w:t>
            </w:r>
            <w:r>
              <w:rPr>
                <w:noProof/>
                <w:webHidden/>
              </w:rPr>
              <w:tab/>
            </w:r>
            <w:r>
              <w:rPr>
                <w:noProof/>
                <w:webHidden/>
              </w:rPr>
              <w:fldChar w:fldCharType="begin"/>
            </w:r>
            <w:r>
              <w:rPr>
                <w:noProof/>
                <w:webHidden/>
              </w:rPr>
              <w:instrText xml:space="preserve"> PAGEREF _Toc187758477 \h </w:instrText>
            </w:r>
            <w:r>
              <w:rPr>
                <w:noProof/>
                <w:webHidden/>
              </w:rPr>
            </w:r>
            <w:r>
              <w:rPr>
                <w:noProof/>
                <w:webHidden/>
              </w:rPr>
              <w:fldChar w:fldCharType="separate"/>
            </w:r>
            <w:r>
              <w:rPr>
                <w:noProof/>
                <w:webHidden/>
              </w:rPr>
              <w:t>50</w:t>
            </w:r>
            <w:r>
              <w:rPr>
                <w:noProof/>
                <w:webHidden/>
              </w:rPr>
              <w:fldChar w:fldCharType="end"/>
            </w:r>
          </w:hyperlink>
        </w:p>
        <w:p w14:paraId="7792A370" w14:textId="690F5CC4" w:rsidR="00C76920" w:rsidRDefault="00C76920">
          <w:pPr>
            <w:pStyle w:val="TOC2"/>
            <w:tabs>
              <w:tab w:val="left" w:pos="880"/>
              <w:tab w:val="right" w:leader="dot" w:pos="9350"/>
            </w:tabs>
            <w:rPr>
              <w:rFonts w:eastAsiaTheme="minorEastAsia"/>
              <w:noProof/>
              <w:sz w:val="24"/>
              <w:szCs w:val="24"/>
            </w:rPr>
          </w:pPr>
          <w:hyperlink w:anchor="_Toc187758478" w:history="1">
            <w:r w:rsidRPr="00470654">
              <w:rPr>
                <w:rStyle w:val="Hyperlink"/>
                <w:rFonts w:ascii="Aptos" w:hAnsi="Aptos"/>
                <w:noProof/>
              </w:rPr>
              <w:t>11.3</w:t>
            </w:r>
            <w:r>
              <w:rPr>
                <w:rFonts w:eastAsiaTheme="minorEastAsia"/>
                <w:noProof/>
                <w:sz w:val="24"/>
                <w:szCs w:val="24"/>
              </w:rPr>
              <w:tab/>
            </w:r>
            <w:r w:rsidRPr="00470654">
              <w:rPr>
                <w:rStyle w:val="Hyperlink"/>
                <w:noProof/>
              </w:rPr>
              <w:t>Competence Assessment and Records</w:t>
            </w:r>
            <w:r>
              <w:rPr>
                <w:noProof/>
                <w:webHidden/>
              </w:rPr>
              <w:tab/>
            </w:r>
            <w:r>
              <w:rPr>
                <w:noProof/>
                <w:webHidden/>
              </w:rPr>
              <w:fldChar w:fldCharType="begin"/>
            </w:r>
            <w:r>
              <w:rPr>
                <w:noProof/>
                <w:webHidden/>
              </w:rPr>
              <w:instrText xml:space="preserve"> PAGEREF _Toc187758478 \h </w:instrText>
            </w:r>
            <w:r>
              <w:rPr>
                <w:noProof/>
                <w:webHidden/>
              </w:rPr>
            </w:r>
            <w:r>
              <w:rPr>
                <w:noProof/>
                <w:webHidden/>
              </w:rPr>
              <w:fldChar w:fldCharType="separate"/>
            </w:r>
            <w:r>
              <w:rPr>
                <w:noProof/>
                <w:webHidden/>
              </w:rPr>
              <w:t>50</w:t>
            </w:r>
            <w:r>
              <w:rPr>
                <w:noProof/>
                <w:webHidden/>
              </w:rPr>
              <w:fldChar w:fldCharType="end"/>
            </w:r>
          </w:hyperlink>
        </w:p>
        <w:p w14:paraId="4F950776" w14:textId="598AA0DD" w:rsidR="00C76920" w:rsidRDefault="00C76920">
          <w:pPr>
            <w:pStyle w:val="TOC2"/>
            <w:tabs>
              <w:tab w:val="left" w:pos="880"/>
              <w:tab w:val="right" w:leader="dot" w:pos="9350"/>
            </w:tabs>
            <w:rPr>
              <w:rFonts w:eastAsiaTheme="minorEastAsia"/>
              <w:noProof/>
              <w:sz w:val="24"/>
              <w:szCs w:val="24"/>
            </w:rPr>
          </w:pPr>
          <w:hyperlink w:anchor="_Toc187758479" w:history="1">
            <w:r w:rsidRPr="00470654">
              <w:rPr>
                <w:rStyle w:val="Hyperlink"/>
                <w:rFonts w:ascii="Aptos" w:hAnsi="Aptos"/>
                <w:noProof/>
              </w:rPr>
              <w:t>11.4</w:t>
            </w:r>
            <w:r>
              <w:rPr>
                <w:rFonts w:eastAsiaTheme="minorEastAsia"/>
                <w:noProof/>
                <w:sz w:val="24"/>
                <w:szCs w:val="24"/>
              </w:rPr>
              <w:tab/>
            </w:r>
            <w:r w:rsidRPr="00470654">
              <w:rPr>
                <w:rStyle w:val="Hyperlink"/>
                <w:noProof/>
              </w:rPr>
              <w:t>Training</w:t>
            </w:r>
            <w:r>
              <w:rPr>
                <w:noProof/>
                <w:webHidden/>
              </w:rPr>
              <w:tab/>
            </w:r>
            <w:r>
              <w:rPr>
                <w:noProof/>
                <w:webHidden/>
              </w:rPr>
              <w:fldChar w:fldCharType="begin"/>
            </w:r>
            <w:r>
              <w:rPr>
                <w:noProof/>
                <w:webHidden/>
              </w:rPr>
              <w:instrText xml:space="preserve"> PAGEREF _Toc187758479 \h </w:instrText>
            </w:r>
            <w:r>
              <w:rPr>
                <w:noProof/>
                <w:webHidden/>
              </w:rPr>
            </w:r>
            <w:r>
              <w:rPr>
                <w:noProof/>
                <w:webHidden/>
              </w:rPr>
              <w:fldChar w:fldCharType="separate"/>
            </w:r>
            <w:r>
              <w:rPr>
                <w:noProof/>
                <w:webHidden/>
              </w:rPr>
              <w:t>51</w:t>
            </w:r>
            <w:r>
              <w:rPr>
                <w:noProof/>
                <w:webHidden/>
              </w:rPr>
              <w:fldChar w:fldCharType="end"/>
            </w:r>
          </w:hyperlink>
        </w:p>
        <w:p w14:paraId="234C0985" w14:textId="37B94DAD" w:rsidR="00C76920" w:rsidRDefault="00C76920">
          <w:pPr>
            <w:pStyle w:val="TOC2"/>
            <w:tabs>
              <w:tab w:val="left" w:pos="880"/>
              <w:tab w:val="right" w:leader="dot" w:pos="9350"/>
            </w:tabs>
            <w:rPr>
              <w:rFonts w:eastAsiaTheme="minorEastAsia"/>
              <w:noProof/>
              <w:sz w:val="24"/>
              <w:szCs w:val="24"/>
            </w:rPr>
          </w:pPr>
          <w:hyperlink w:anchor="_Toc187758480" w:history="1">
            <w:r w:rsidRPr="00470654">
              <w:rPr>
                <w:rStyle w:val="Hyperlink"/>
                <w:rFonts w:ascii="Aptos" w:hAnsi="Aptos"/>
                <w:noProof/>
              </w:rPr>
              <w:t>11.5</w:t>
            </w:r>
            <w:r>
              <w:rPr>
                <w:rFonts w:eastAsiaTheme="minorEastAsia"/>
                <w:noProof/>
                <w:sz w:val="24"/>
                <w:szCs w:val="24"/>
              </w:rPr>
              <w:tab/>
            </w:r>
            <w:r w:rsidRPr="00470654">
              <w:rPr>
                <w:rStyle w:val="Hyperlink"/>
                <w:noProof/>
              </w:rPr>
              <w:t>Induction Program</w:t>
            </w:r>
            <w:r>
              <w:rPr>
                <w:noProof/>
                <w:webHidden/>
              </w:rPr>
              <w:tab/>
            </w:r>
            <w:r>
              <w:rPr>
                <w:noProof/>
                <w:webHidden/>
              </w:rPr>
              <w:fldChar w:fldCharType="begin"/>
            </w:r>
            <w:r>
              <w:rPr>
                <w:noProof/>
                <w:webHidden/>
              </w:rPr>
              <w:instrText xml:space="preserve"> PAGEREF _Toc187758480 \h </w:instrText>
            </w:r>
            <w:r>
              <w:rPr>
                <w:noProof/>
                <w:webHidden/>
              </w:rPr>
            </w:r>
            <w:r>
              <w:rPr>
                <w:noProof/>
                <w:webHidden/>
              </w:rPr>
              <w:fldChar w:fldCharType="separate"/>
            </w:r>
            <w:r>
              <w:rPr>
                <w:noProof/>
                <w:webHidden/>
              </w:rPr>
              <w:t>51</w:t>
            </w:r>
            <w:r>
              <w:rPr>
                <w:noProof/>
                <w:webHidden/>
              </w:rPr>
              <w:fldChar w:fldCharType="end"/>
            </w:r>
          </w:hyperlink>
        </w:p>
        <w:p w14:paraId="3715EA04" w14:textId="1BC00760" w:rsidR="00C76920" w:rsidRDefault="00C76920">
          <w:pPr>
            <w:pStyle w:val="TOC2"/>
            <w:tabs>
              <w:tab w:val="left" w:pos="880"/>
              <w:tab w:val="right" w:leader="dot" w:pos="9350"/>
            </w:tabs>
            <w:rPr>
              <w:rFonts w:eastAsiaTheme="minorEastAsia"/>
              <w:noProof/>
              <w:sz w:val="24"/>
              <w:szCs w:val="24"/>
            </w:rPr>
          </w:pPr>
          <w:hyperlink w:anchor="_Toc187758481" w:history="1">
            <w:r w:rsidRPr="00470654">
              <w:rPr>
                <w:rStyle w:val="Hyperlink"/>
                <w:rFonts w:ascii="Aptos" w:hAnsi="Aptos"/>
                <w:noProof/>
              </w:rPr>
              <w:t>11.6</w:t>
            </w:r>
            <w:r>
              <w:rPr>
                <w:rFonts w:eastAsiaTheme="minorEastAsia"/>
                <w:noProof/>
                <w:sz w:val="24"/>
                <w:szCs w:val="24"/>
              </w:rPr>
              <w:tab/>
            </w:r>
            <w:r w:rsidRPr="00470654">
              <w:rPr>
                <w:rStyle w:val="Hyperlink"/>
                <w:noProof/>
              </w:rPr>
              <w:t>Awareness</w:t>
            </w:r>
            <w:r>
              <w:rPr>
                <w:noProof/>
                <w:webHidden/>
              </w:rPr>
              <w:tab/>
            </w:r>
            <w:r>
              <w:rPr>
                <w:noProof/>
                <w:webHidden/>
              </w:rPr>
              <w:fldChar w:fldCharType="begin"/>
            </w:r>
            <w:r>
              <w:rPr>
                <w:noProof/>
                <w:webHidden/>
              </w:rPr>
              <w:instrText xml:space="preserve"> PAGEREF _Toc187758481 \h </w:instrText>
            </w:r>
            <w:r>
              <w:rPr>
                <w:noProof/>
                <w:webHidden/>
              </w:rPr>
            </w:r>
            <w:r>
              <w:rPr>
                <w:noProof/>
                <w:webHidden/>
              </w:rPr>
              <w:fldChar w:fldCharType="separate"/>
            </w:r>
            <w:r>
              <w:rPr>
                <w:noProof/>
                <w:webHidden/>
              </w:rPr>
              <w:t>52</w:t>
            </w:r>
            <w:r>
              <w:rPr>
                <w:noProof/>
                <w:webHidden/>
              </w:rPr>
              <w:fldChar w:fldCharType="end"/>
            </w:r>
          </w:hyperlink>
        </w:p>
        <w:p w14:paraId="5EBF65DB" w14:textId="51A88810" w:rsidR="00C76920" w:rsidRDefault="00C76920">
          <w:pPr>
            <w:pStyle w:val="TOC1"/>
            <w:tabs>
              <w:tab w:val="left" w:pos="660"/>
            </w:tabs>
            <w:rPr>
              <w:rFonts w:eastAsiaTheme="minorEastAsia"/>
              <w:b w:val="0"/>
              <w:noProof/>
              <w:sz w:val="24"/>
              <w:szCs w:val="24"/>
            </w:rPr>
          </w:pPr>
          <w:hyperlink w:anchor="_Toc187758482" w:history="1">
            <w:r w:rsidRPr="00470654">
              <w:rPr>
                <w:rStyle w:val="Hyperlink"/>
                <w:noProof/>
              </w:rPr>
              <w:t>12.0</w:t>
            </w:r>
            <w:r>
              <w:rPr>
                <w:rFonts w:eastAsiaTheme="minorEastAsia"/>
                <w:b w:val="0"/>
                <w:noProof/>
                <w:sz w:val="24"/>
                <w:szCs w:val="24"/>
              </w:rPr>
              <w:tab/>
            </w:r>
            <w:r w:rsidRPr="00470654">
              <w:rPr>
                <w:rStyle w:val="Hyperlink"/>
                <w:noProof/>
              </w:rPr>
              <w:t>Communication</w:t>
            </w:r>
            <w:r>
              <w:rPr>
                <w:noProof/>
                <w:webHidden/>
              </w:rPr>
              <w:tab/>
            </w:r>
            <w:r>
              <w:rPr>
                <w:noProof/>
                <w:webHidden/>
              </w:rPr>
              <w:fldChar w:fldCharType="begin"/>
            </w:r>
            <w:r>
              <w:rPr>
                <w:noProof/>
                <w:webHidden/>
              </w:rPr>
              <w:instrText xml:space="preserve"> PAGEREF _Toc187758482 \h </w:instrText>
            </w:r>
            <w:r>
              <w:rPr>
                <w:noProof/>
                <w:webHidden/>
              </w:rPr>
            </w:r>
            <w:r>
              <w:rPr>
                <w:noProof/>
                <w:webHidden/>
              </w:rPr>
              <w:fldChar w:fldCharType="separate"/>
            </w:r>
            <w:r>
              <w:rPr>
                <w:noProof/>
                <w:webHidden/>
              </w:rPr>
              <w:t>52</w:t>
            </w:r>
            <w:r>
              <w:rPr>
                <w:noProof/>
                <w:webHidden/>
              </w:rPr>
              <w:fldChar w:fldCharType="end"/>
            </w:r>
          </w:hyperlink>
        </w:p>
        <w:p w14:paraId="6FB36A8E" w14:textId="421A0C8A" w:rsidR="00C76920" w:rsidRDefault="00C76920">
          <w:pPr>
            <w:pStyle w:val="TOC2"/>
            <w:tabs>
              <w:tab w:val="left" w:pos="880"/>
              <w:tab w:val="right" w:leader="dot" w:pos="9350"/>
            </w:tabs>
            <w:rPr>
              <w:rFonts w:eastAsiaTheme="minorEastAsia"/>
              <w:noProof/>
              <w:sz w:val="24"/>
              <w:szCs w:val="24"/>
            </w:rPr>
          </w:pPr>
          <w:hyperlink w:anchor="_Toc187758483" w:history="1">
            <w:r w:rsidRPr="00470654">
              <w:rPr>
                <w:rStyle w:val="Hyperlink"/>
                <w:rFonts w:ascii="Aptos" w:hAnsi="Aptos"/>
                <w:noProof/>
              </w:rPr>
              <w:t>12.1</w:t>
            </w:r>
            <w:r>
              <w:rPr>
                <w:rFonts w:eastAsiaTheme="minorEastAsia"/>
                <w:noProof/>
                <w:sz w:val="24"/>
                <w:szCs w:val="24"/>
              </w:rPr>
              <w:tab/>
            </w:r>
            <w:r w:rsidRPr="00470654">
              <w:rPr>
                <w:rStyle w:val="Hyperlink"/>
                <w:noProof/>
              </w:rPr>
              <w:t>Internal Communication</w:t>
            </w:r>
            <w:r>
              <w:rPr>
                <w:noProof/>
                <w:webHidden/>
              </w:rPr>
              <w:tab/>
            </w:r>
            <w:r>
              <w:rPr>
                <w:noProof/>
                <w:webHidden/>
              </w:rPr>
              <w:fldChar w:fldCharType="begin"/>
            </w:r>
            <w:r>
              <w:rPr>
                <w:noProof/>
                <w:webHidden/>
              </w:rPr>
              <w:instrText xml:space="preserve"> PAGEREF _Toc187758483 \h </w:instrText>
            </w:r>
            <w:r>
              <w:rPr>
                <w:noProof/>
                <w:webHidden/>
              </w:rPr>
            </w:r>
            <w:r>
              <w:rPr>
                <w:noProof/>
                <w:webHidden/>
              </w:rPr>
              <w:fldChar w:fldCharType="separate"/>
            </w:r>
            <w:r>
              <w:rPr>
                <w:noProof/>
                <w:webHidden/>
              </w:rPr>
              <w:t>53</w:t>
            </w:r>
            <w:r>
              <w:rPr>
                <w:noProof/>
                <w:webHidden/>
              </w:rPr>
              <w:fldChar w:fldCharType="end"/>
            </w:r>
          </w:hyperlink>
        </w:p>
        <w:p w14:paraId="510BCE49" w14:textId="61EBC80E" w:rsidR="00C76920" w:rsidRDefault="00C76920">
          <w:pPr>
            <w:pStyle w:val="TOC2"/>
            <w:tabs>
              <w:tab w:val="left" w:pos="880"/>
              <w:tab w:val="right" w:leader="dot" w:pos="9350"/>
            </w:tabs>
            <w:rPr>
              <w:rFonts w:eastAsiaTheme="minorEastAsia"/>
              <w:noProof/>
              <w:sz w:val="24"/>
              <w:szCs w:val="24"/>
            </w:rPr>
          </w:pPr>
          <w:hyperlink w:anchor="_Toc187758484" w:history="1">
            <w:r w:rsidRPr="00470654">
              <w:rPr>
                <w:rStyle w:val="Hyperlink"/>
                <w:rFonts w:ascii="Aptos" w:hAnsi="Aptos"/>
                <w:noProof/>
              </w:rPr>
              <w:t>12.2</w:t>
            </w:r>
            <w:r>
              <w:rPr>
                <w:rFonts w:eastAsiaTheme="minorEastAsia"/>
                <w:noProof/>
                <w:sz w:val="24"/>
                <w:szCs w:val="24"/>
              </w:rPr>
              <w:tab/>
            </w:r>
            <w:r w:rsidRPr="00470654">
              <w:rPr>
                <w:rStyle w:val="Hyperlink"/>
                <w:noProof/>
              </w:rPr>
              <w:t>External Communication</w:t>
            </w:r>
            <w:r>
              <w:rPr>
                <w:noProof/>
                <w:webHidden/>
              </w:rPr>
              <w:tab/>
            </w:r>
            <w:r>
              <w:rPr>
                <w:noProof/>
                <w:webHidden/>
              </w:rPr>
              <w:fldChar w:fldCharType="begin"/>
            </w:r>
            <w:r>
              <w:rPr>
                <w:noProof/>
                <w:webHidden/>
              </w:rPr>
              <w:instrText xml:space="preserve"> PAGEREF _Toc187758484 \h </w:instrText>
            </w:r>
            <w:r>
              <w:rPr>
                <w:noProof/>
                <w:webHidden/>
              </w:rPr>
            </w:r>
            <w:r>
              <w:rPr>
                <w:noProof/>
                <w:webHidden/>
              </w:rPr>
              <w:fldChar w:fldCharType="separate"/>
            </w:r>
            <w:r>
              <w:rPr>
                <w:noProof/>
                <w:webHidden/>
              </w:rPr>
              <w:t>53</w:t>
            </w:r>
            <w:r>
              <w:rPr>
                <w:noProof/>
                <w:webHidden/>
              </w:rPr>
              <w:fldChar w:fldCharType="end"/>
            </w:r>
          </w:hyperlink>
        </w:p>
        <w:p w14:paraId="4CF5945F" w14:textId="14C71ACB" w:rsidR="00C76920" w:rsidRDefault="00C76920">
          <w:pPr>
            <w:pStyle w:val="TOC2"/>
            <w:tabs>
              <w:tab w:val="left" w:pos="880"/>
              <w:tab w:val="right" w:leader="dot" w:pos="9350"/>
            </w:tabs>
            <w:rPr>
              <w:rFonts w:eastAsiaTheme="minorEastAsia"/>
              <w:noProof/>
              <w:sz w:val="24"/>
              <w:szCs w:val="24"/>
            </w:rPr>
          </w:pPr>
          <w:hyperlink w:anchor="_Toc187758485" w:history="1">
            <w:r w:rsidRPr="00470654">
              <w:rPr>
                <w:rStyle w:val="Hyperlink"/>
                <w:rFonts w:ascii="Aptos" w:hAnsi="Aptos"/>
                <w:noProof/>
              </w:rPr>
              <w:t>12.3</w:t>
            </w:r>
            <w:r>
              <w:rPr>
                <w:rFonts w:eastAsiaTheme="minorEastAsia"/>
                <w:noProof/>
                <w:sz w:val="24"/>
                <w:szCs w:val="24"/>
              </w:rPr>
              <w:tab/>
            </w:r>
            <w:r w:rsidRPr="00470654">
              <w:rPr>
                <w:rStyle w:val="Hyperlink"/>
                <w:noProof/>
              </w:rPr>
              <w:t>Safety/HSE Alerts and Bulletins</w:t>
            </w:r>
            <w:r>
              <w:rPr>
                <w:noProof/>
                <w:webHidden/>
              </w:rPr>
              <w:tab/>
            </w:r>
            <w:r>
              <w:rPr>
                <w:noProof/>
                <w:webHidden/>
              </w:rPr>
              <w:fldChar w:fldCharType="begin"/>
            </w:r>
            <w:r>
              <w:rPr>
                <w:noProof/>
                <w:webHidden/>
              </w:rPr>
              <w:instrText xml:space="preserve"> PAGEREF _Toc187758485 \h </w:instrText>
            </w:r>
            <w:r>
              <w:rPr>
                <w:noProof/>
                <w:webHidden/>
              </w:rPr>
            </w:r>
            <w:r>
              <w:rPr>
                <w:noProof/>
                <w:webHidden/>
              </w:rPr>
              <w:fldChar w:fldCharType="separate"/>
            </w:r>
            <w:r>
              <w:rPr>
                <w:noProof/>
                <w:webHidden/>
              </w:rPr>
              <w:t>54</w:t>
            </w:r>
            <w:r>
              <w:rPr>
                <w:noProof/>
                <w:webHidden/>
              </w:rPr>
              <w:fldChar w:fldCharType="end"/>
            </w:r>
          </w:hyperlink>
        </w:p>
        <w:p w14:paraId="0449CFCA" w14:textId="1FEC76BA" w:rsidR="00C76920" w:rsidRDefault="00C76920">
          <w:pPr>
            <w:pStyle w:val="TOC1"/>
            <w:tabs>
              <w:tab w:val="left" w:pos="660"/>
            </w:tabs>
            <w:rPr>
              <w:rFonts w:eastAsiaTheme="minorEastAsia"/>
              <w:b w:val="0"/>
              <w:noProof/>
              <w:sz w:val="24"/>
              <w:szCs w:val="24"/>
            </w:rPr>
          </w:pPr>
          <w:hyperlink w:anchor="_Toc187758486" w:history="1">
            <w:r w:rsidRPr="00470654">
              <w:rPr>
                <w:rStyle w:val="Hyperlink"/>
                <w:noProof/>
              </w:rPr>
              <w:t>13.0</w:t>
            </w:r>
            <w:r>
              <w:rPr>
                <w:rFonts w:eastAsiaTheme="minorEastAsia"/>
                <w:b w:val="0"/>
                <w:noProof/>
                <w:sz w:val="24"/>
                <w:szCs w:val="24"/>
              </w:rPr>
              <w:tab/>
            </w:r>
            <w:r w:rsidRPr="00470654">
              <w:rPr>
                <w:rStyle w:val="Hyperlink"/>
                <w:noProof/>
              </w:rPr>
              <w:t>Documented Information</w:t>
            </w:r>
            <w:r>
              <w:rPr>
                <w:noProof/>
                <w:webHidden/>
              </w:rPr>
              <w:tab/>
            </w:r>
            <w:r>
              <w:rPr>
                <w:noProof/>
                <w:webHidden/>
              </w:rPr>
              <w:fldChar w:fldCharType="begin"/>
            </w:r>
            <w:r>
              <w:rPr>
                <w:noProof/>
                <w:webHidden/>
              </w:rPr>
              <w:instrText xml:space="preserve"> PAGEREF _Toc187758486 \h </w:instrText>
            </w:r>
            <w:r>
              <w:rPr>
                <w:noProof/>
                <w:webHidden/>
              </w:rPr>
            </w:r>
            <w:r>
              <w:rPr>
                <w:noProof/>
                <w:webHidden/>
              </w:rPr>
              <w:fldChar w:fldCharType="separate"/>
            </w:r>
            <w:r>
              <w:rPr>
                <w:noProof/>
                <w:webHidden/>
              </w:rPr>
              <w:t>54</w:t>
            </w:r>
            <w:r>
              <w:rPr>
                <w:noProof/>
                <w:webHidden/>
              </w:rPr>
              <w:fldChar w:fldCharType="end"/>
            </w:r>
          </w:hyperlink>
        </w:p>
        <w:p w14:paraId="1EB5329B" w14:textId="0EA819BD" w:rsidR="00C76920" w:rsidRDefault="00C76920">
          <w:pPr>
            <w:pStyle w:val="TOC2"/>
            <w:tabs>
              <w:tab w:val="left" w:pos="880"/>
              <w:tab w:val="right" w:leader="dot" w:pos="9350"/>
            </w:tabs>
            <w:rPr>
              <w:rFonts w:eastAsiaTheme="minorEastAsia"/>
              <w:noProof/>
              <w:sz w:val="24"/>
              <w:szCs w:val="24"/>
            </w:rPr>
          </w:pPr>
          <w:hyperlink w:anchor="_Toc187758487" w:history="1">
            <w:r w:rsidRPr="00470654">
              <w:rPr>
                <w:rStyle w:val="Hyperlink"/>
                <w:rFonts w:ascii="Aptos" w:hAnsi="Aptos"/>
                <w:noProof/>
              </w:rPr>
              <w:t>13.1</w:t>
            </w:r>
            <w:r>
              <w:rPr>
                <w:rFonts w:eastAsiaTheme="minorEastAsia"/>
                <w:noProof/>
                <w:sz w:val="24"/>
                <w:szCs w:val="24"/>
              </w:rPr>
              <w:tab/>
            </w:r>
            <w:r w:rsidRPr="00470654">
              <w:rPr>
                <w:rStyle w:val="Hyperlink"/>
                <w:noProof/>
              </w:rPr>
              <w:t>Creating and Updating</w:t>
            </w:r>
            <w:r>
              <w:rPr>
                <w:noProof/>
                <w:webHidden/>
              </w:rPr>
              <w:tab/>
            </w:r>
            <w:r>
              <w:rPr>
                <w:noProof/>
                <w:webHidden/>
              </w:rPr>
              <w:fldChar w:fldCharType="begin"/>
            </w:r>
            <w:r>
              <w:rPr>
                <w:noProof/>
                <w:webHidden/>
              </w:rPr>
              <w:instrText xml:space="preserve"> PAGEREF _Toc187758487 \h </w:instrText>
            </w:r>
            <w:r>
              <w:rPr>
                <w:noProof/>
                <w:webHidden/>
              </w:rPr>
            </w:r>
            <w:r>
              <w:rPr>
                <w:noProof/>
                <w:webHidden/>
              </w:rPr>
              <w:fldChar w:fldCharType="separate"/>
            </w:r>
            <w:r>
              <w:rPr>
                <w:noProof/>
                <w:webHidden/>
              </w:rPr>
              <w:t>55</w:t>
            </w:r>
            <w:r>
              <w:rPr>
                <w:noProof/>
                <w:webHidden/>
              </w:rPr>
              <w:fldChar w:fldCharType="end"/>
            </w:r>
          </w:hyperlink>
        </w:p>
        <w:p w14:paraId="28631CF5" w14:textId="5DCC1D6A" w:rsidR="00C76920" w:rsidRDefault="00C76920">
          <w:pPr>
            <w:pStyle w:val="TOC2"/>
            <w:tabs>
              <w:tab w:val="left" w:pos="880"/>
              <w:tab w:val="right" w:leader="dot" w:pos="9350"/>
            </w:tabs>
            <w:rPr>
              <w:rFonts w:eastAsiaTheme="minorEastAsia"/>
              <w:noProof/>
              <w:sz w:val="24"/>
              <w:szCs w:val="24"/>
            </w:rPr>
          </w:pPr>
          <w:hyperlink w:anchor="_Toc187758488" w:history="1">
            <w:r w:rsidRPr="00470654">
              <w:rPr>
                <w:rStyle w:val="Hyperlink"/>
                <w:rFonts w:ascii="Aptos" w:hAnsi="Aptos"/>
                <w:noProof/>
              </w:rPr>
              <w:t>13.2</w:t>
            </w:r>
            <w:r>
              <w:rPr>
                <w:rFonts w:eastAsiaTheme="minorEastAsia"/>
                <w:noProof/>
                <w:sz w:val="24"/>
                <w:szCs w:val="24"/>
              </w:rPr>
              <w:tab/>
            </w:r>
            <w:r w:rsidRPr="00470654">
              <w:rPr>
                <w:rStyle w:val="Hyperlink"/>
                <w:noProof/>
              </w:rPr>
              <w:t>Control of Documented Information</w:t>
            </w:r>
            <w:r>
              <w:rPr>
                <w:noProof/>
                <w:webHidden/>
              </w:rPr>
              <w:tab/>
            </w:r>
            <w:r>
              <w:rPr>
                <w:noProof/>
                <w:webHidden/>
              </w:rPr>
              <w:fldChar w:fldCharType="begin"/>
            </w:r>
            <w:r>
              <w:rPr>
                <w:noProof/>
                <w:webHidden/>
              </w:rPr>
              <w:instrText xml:space="preserve"> PAGEREF _Toc187758488 \h </w:instrText>
            </w:r>
            <w:r>
              <w:rPr>
                <w:noProof/>
                <w:webHidden/>
              </w:rPr>
            </w:r>
            <w:r>
              <w:rPr>
                <w:noProof/>
                <w:webHidden/>
              </w:rPr>
              <w:fldChar w:fldCharType="separate"/>
            </w:r>
            <w:r>
              <w:rPr>
                <w:noProof/>
                <w:webHidden/>
              </w:rPr>
              <w:t>55</w:t>
            </w:r>
            <w:r>
              <w:rPr>
                <w:noProof/>
                <w:webHidden/>
              </w:rPr>
              <w:fldChar w:fldCharType="end"/>
            </w:r>
          </w:hyperlink>
        </w:p>
        <w:p w14:paraId="7D5AA2C4" w14:textId="462D771A" w:rsidR="00C76920" w:rsidRDefault="00C76920">
          <w:pPr>
            <w:pStyle w:val="TOC1"/>
            <w:tabs>
              <w:tab w:val="left" w:pos="660"/>
            </w:tabs>
            <w:rPr>
              <w:rFonts w:eastAsiaTheme="minorEastAsia"/>
              <w:b w:val="0"/>
              <w:noProof/>
              <w:sz w:val="24"/>
              <w:szCs w:val="24"/>
            </w:rPr>
          </w:pPr>
          <w:hyperlink w:anchor="_Toc187758489" w:history="1">
            <w:r w:rsidRPr="00470654">
              <w:rPr>
                <w:rStyle w:val="Hyperlink"/>
                <w:noProof/>
              </w:rPr>
              <w:t>14.0</w:t>
            </w:r>
            <w:r>
              <w:rPr>
                <w:rFonts w:eastAsiaTheme="minorEastAsia"/>
                <w:b w:val="0"/>
                <w:noProof/>
                <w:sz w:val="24"/>
                <w:szCs w:val="24"/>
              </w:rPr>
              <w:tab/>
            </w:r>
            <w:r w:rsidRPr="00470654">
              <w:rPr>
                <w:rStyle w:val="Hyperlink"/>
                <w:noProof/>
              </w:rPr>
              <w:t>Operation</w:t>
            </w:r>
            <w:r>
              <w:rPr>
                <w:noProof/>
                <w:webHidden/>
              </w:rPr>
              <w:tab/>
            </w:r>
            <w:r>
              <w:rPr>
                <w:noProof/>
                <w:webHidden/>
              </w:rPr>
              <w:fldChar w:fldCharType="begin"/>
            </w:r>
            <w:r>
              <w:rPr>
                <w:noProof/>
                <w:webHidden/>
              </w:rPr>
              <w:instrText xml:space="preserve"> PAGEREF _Toc187758489 \h </w:instrText>
            </w:r>
            <w:r>
              <w:rPr>
                <w:noProof/>
                <w:webHidden/>
              </w:rPr>
            </w:r>
            <w:r>
              <w:rPr>
                <w:noProof/>
                <w:webHidden/>
              </w:rPr>
              <w:fldChar w:fldCharType="separate"/>
            </w:r>
            <w:r>
              <w:rPr>
                <w:noProof/>
                <w:webHidden/>
              </w:rPr>
              <w:t>56</w:t>
            </w:r>
            <w:r>
              <w:rPr>
                <w:noProof/>
                <w:webHidden/>
              </w:rPr>
              <w:fldChar w:fldCharType="end"/>
            </w:r>
          </w:hyperlink>
        </w:p>
        <w:p w14:paraId="19232926" w14:textId="223F8B4D" w:rsidR="00C76920" w:rsidRDefault="00C76920">
          <w:pPr>
            <w:pStyle w:val="TOC2"/>
            <w:tabs>
              <w:tab w:val="left" w:pos="880"/>
              <w:tab w:val="right" w:leader="dot" w:pos="9350"/>
            </w:tabs>
            <w:rPr>
              <w:rFonts w:eastAsiaTheme="minorEastAsia"/>
              <w:noProof/>
              <w:sz w:val="24"/>
              <w:szCs w:val="24"/>
            </w:rPr>
          </w:pPr>
          <w:hyperlink w:anchor="_Toc187758490" w:history="1">
            <w:r w:rsidRPr="00470654">
              <w:rPr>
                <w:rStyle w:val="Hyperlink"/>
                <w:rFonts w:ascii="Aptos" w:hAnsi="Aptos"/>
                <w:noProof/>
              </w:rPr>
              <w:t>14.1</w:t>
            </w:r>
            <w:r>
              <w:rPr>
                <w:rFonts w:eastAsiaTheme="minorEastAsia"/>
                <w:noProof/>
                <w:sz w:val="24"/>
                <w:szCs w:val="24"/>
              </w:rPr>
              <w:tab/>
            </w:r>
            <w:r w:rsidRPr="00470654">
              <w:rPr>
                <w:rStyle w:val="Hyperlink"/>
                <w:noProof/>
              </w:rPr>
              <w:t>Operational Planning and Control</w:t>
            </w:r>
            <w:r>
              <w:rPr>
                <w:noProof/>
                <w:webHidden/>
              </w:rPr>
              <w:tab/>
            </w:r>
            <w:r>
              <w:rPr>
                <w:noProof/>
                <w:webHidden/>
              </w:rPr>
              <w:fldChar w:fldCharType="begin"/>
            </w:r>
            <w:r>
              <w:rPr>
                <w:noProof/>
                <w:webHidden/>
              </w:rPr>
              <w:instrText xml:space="preserve"> PAGEREF _Toc187758490 \h </w:instrText>
            </w:r>
            <w:r>
              <w:rPr>
                <w:noProof/>
                <w:webHidden/>
              </w:rPr>
            </w:r>
            <w:r>
              <w:rPr>
                <w:noProof/>
                <w:webHidden/>
              </w:rPr>
              <w:fldChar w:fldCharType="separate"/>
            </w:r>
            <w:r>
              <w:rPr>
                <w:noProof/>
                <w:webHidden/>
              </w:rPr>
              <w:t>56</w:t>
            </w:r>
            <w:r>
              <w:rPr>
                <w:noProof/>
                <w:webHidden/>
              </w:rPr>
              <w:fldChar w:fldCharType="end"/>
            </w:r>
          </w:hyperlink>
        </w:p>
        <w:p w14:paraId="74EE58AA" w14:textId="1AAF03D5" w:rsidR="00C76920" w:rsidRDefault="00C76920">
          <w:pPr>
            <w:pStyle w:val="TOC2"/>
            <w:tabs>
              <w:tab w:val="left" w:pos="880"/>
              <w:tab w:val="right" w:leader="dot" w:pos="9350"/>
            </w:tabs>
            <w:rPr>
              <w:rFonts w:eastAsiaTheme="minorEastAsia"/>
              <w:noProof/>
              <w:sz w:val="24"/>
              <w:szCs w:val="24"/>
            </w:rPr>
          </w:pPr>
          <w:hyperlink w:anchor="_Toc187758491" w:history="1">
            <w:r w:rsidRPr="00470654">
              <w:rPr>
                <w:rStyle w:val="Hyperlink"/>
                <w:rFonts w:ascii="Aptos" w:hAnsi="Aptos"/>
                <w:noProof/>
              </w:rPr>
              <w:t>14.2</w:t>
            </w:r>
            <w:r>
              <w:rPr>
                <w:rFonts w:eastAsiaTheme="minorEastAsia"/>
                <w:noProof/>
                <w:sz w:val="24"/>
                <w:szCs w:val="24"/>
              </w:rPr>
              <w:tab/>
            </w:r>
            <w:r w:rsidRPr="00470654">
              <w:rPr>
                <w:rStyle w:val="Hyperlink"/>
                <w:noProof/>
              </w:rPr>
              <w:t>Eliminating Hazards and Reducing OHSEMS Risks</w:t>
            </w:r>
            <w:r>
              <w:rPr>
                <w:noProof/>
                <w:webHidden/>
              </w:rPr>
              <w:tab/>
            </w:r>
            <w:r>
              <w:rPr>
                <w:noProof/>
                <w:webHidden/>
              </w:rPr>
              <w:fldChar w:fldCharType="begin"/>
            </w:r>
            <w:r>
              <w:rPr>
                <w:noProof/>
                <w:webHidden/>
              </w:rPr>
              <w:instrText xml:space="preserve"> PAGEREF _Toc187758491 \h </w:instrText>
            </w:r>
            <w:r>
              <w:rPr>
                <w:noProof/>
                <w:webHidden/>
              </w:rPr>
            </w:r>
            <w:r>
              <w:rPr>
                <w:noProof/>
                <w:webHidden/>
              </w:rPr>
              <w:fldChar w:fldCharType="separate"/>
            </w:r>
            <w:r>
              <w:rPr>
                <w:noProof/>
                <w:webHidden/>
              </w:rPr>
              <w:t>56</w:t>
            </w:r>
            <w:r>
              <w:rPr>
                <w:noProof/>
                <w:webHidden/>
              </w:rPr>
              <w:fldChar w:fldCharType="end"/>
            </w:r>
          </w:hyperlink>
        </w:p>
        <w:p w14:paraId="76CC64FF" w14:textId="7A707EF0" w:rsidR="00C76920" w:rsidRDefault="00C76920">
          <w:pPr>
            <w:pStyle w:val="TOC1"/>
            <w:tabs>
              <w:tab w:val="left" w:pos="660"/>
            </w:tabs>
            <w:rPr>
              <w:rFonts w:eastAsiaTheme="minorEastAsia"/>
              <w:b w:val="0"/>
              <w:noProof/>
              <w:sz w:val="24"/>
              <w:szCs w:val="24"/>
            </w:rPr>
          </w:pPr>
          <w:hyperlink w:anchor="_Toc187758492" w:history="1">
            <w:r w:rsidRPr="00470654">
              <w:rPr>
                <w:rStyle w:val="Hyperlink"/>
                <w:noProof/>
              </w:rPr>
              <w:t>15.0</w:t>
            </w:r>
            <w:r>
              <w:rPr>
                <w:rFonts w:eastAsiaTheme="minorEastAsia"/>
                <w:b w:val="0"/>
                <w:noProof/>
                <w:sz w:val="24"/>
                <w:szCs w:val="24"/>
              </w:rPr>
              <w:tab/>
            </w:r>
            <w:r w:rsidRPr="00470654">
              <w:rPr>
                <w:rStyle w:val="Hyperlink"/>
                <w:noProof/>
              </w:rPr>
              <w:t>Management of Change</w:t>
            </w:r>
            <w:r>
              <w:rPr>
                <w:noProof/>
                <w:webHidden/>
              </w:rPr>
              <w:tab/>
            </w:r>
            <w:r>
              <w:rPr>
                <w:noProof/>
                <w:webHidden/>
              </w:rPr>
              <w:fldChar w:fldCharType="begin"/>
            </w:r>
            <w:r>
              <w:rPr>
                <w:noProof/>
                <w:webHidden/>
              </w:rPr>
              <w:instrText xml:space="preserve"> PAGEREF _Toc187758492 \h </w:instrText>
            </w:r>
            <w:r>
              <w:rPr>
                <w:noProof/>
                <w:webHidden/>
              </w:rPr>
            </w:r>
            <w:r>
              <w:rPr>
                <w:noProof/>
                <w:webHidden/>
              </w:rPr>
              <w:fldChar w:fldCharType="separate"/>
            </w:r>
            <w:r>
              <w:rPr>
                <w:noProof/>
                <w:webHidden/>
              </w:rPr>
              <w:t>56</w:t>
            </w:r>
            <w:r>
              <w:rPr>
                <w:noProof/>
                <w:webHidden/>
              </w:rPr>
              <w:fldChar w:fldCharType="end"/>
            </w:r>
          </w:hyperlink>
        </w:p>
        <w:p w14:paraId="1A4B7291" w14:textId="5C044230" w:rsidR="00C76920" w:rsidRDefault="00C76920">
          <w:pPr>
            <w:pStyle w:val="TOC1"/>
            <w:tabs>
              <w:tab w:val="left" w:pos="660"/>
            </w:tabs>
            <w:rPr>
              <w:rFonts w:eastAsiaTheme="minorEastAsia"/>
              <w:b w:val="0"/>
              <w:noProof/>
              <w:sz w:val="24"/>
              <w:szCs w:val="24"/>
            </w:rPr>
          </w:pPr>
          <w:hyperlink w:anchor="_Toc187758493" w:history="1">
            <w:r w:rsidRPr="00470654">
              <w:rPr>
                <w:rStyle w:val="Hyperlink"/>
                <w:noProof/>
              </w:rPr>
              <w:t>16.0</w:t>
            </w:r>
            <w:r>
              <w:rPr>
                <w:rFonts w:eastAsiaTheme="minorEastAsia"/>
                <w:b w:val="0"/>
                <w:noProof/>
                <w:sz w:val="24"/>
                <w:szCs w:val="24"/>
              </w:rPr>
              <w:tab/>
            </w:r>
            <w:r w:rsidRPr="00470654">
              <w:rPr>
                <w:rStyle w:val="Hyperlink"/>
                <w:noProof/>
              </w:rPr>
              <w:t>Procurement</w:t>
            </w:r>
            <w:r>
              <w:rPr>
                <w:noProof/>
                <w:webHidden/>
              </w:rPr>
              <w:tab/>
            </w:r>
            <w:r>
              <w:rPr>
                <w:noProof/>
                <w:webHidden/>
              </w:rPr>
              <w:fldChar w:fldCharType="begin"/>
            </w:r>
            <w:r>
              <w:rPr>
                <w:noProof/>
                <w:webHidden/>
              </w:rPr>
              <w:instrText xml:space="preserve"> PAGEREF _Toc187758493 \h </w:instrText>
            </w:r>
            <w:r>
              <w:rPr>
                <w:noProof/>
                <w:webHidden/>
              </w:rPr>
            </w:r>
            <w:r>
              <w:rPr>
                <w:noProof/>
                <w:webHidden/>
              </w:rPr>
              <w:fldChar w:fldCharType="separate"/>
            </w:r>
            <w:r>
              <w:rPr>
                <w:noProof/>
                <w:webHidden/>
              </w:rPr>
              <w:t>57</w:t>
            </w:r>
            <w:r>
              <w:rPr>
                <w:noProof/>
                <w:webHidden/>
              </w:rPr>
              <w:fldChar w:fldCharType="end"/>
            </w:r>
          </w:hyperlink>
        </w:p>
        <w:p w14:paraId="5B76D5C1" w14:textId="73EE17E1" w:rsidR="00C76920" w:rsidRDefault="00C76920">
          <w:pPr>
            <w:pStyle w:val="TOC2"/>
            <w:tabs>
              <w:tab w:val="left" w:pos="880"/>
              <w:tab w:val="right" w:leader="dot" w:pos="9350"/>
            </w:tabs>
            <w:rPr>
              <w:rFonts w:eastAsiaTheme="minorEastAsia"/>
              <w:noProof/>
              <w:sz w:val="24"/>
              <w:szCs w:val="24"/>
            </w:rPr>
          </w:pPr>
          <w:hyperlink w:anchor="_Toc187758494" w:history="1">
            <w:r w:rsidRPr="00470654">
              <w:rPr>
                <w:rStyle w:val="Hyperlink"/>
                <w:rFonts w:ascii="Aptos" w:hAnsi="Aptos"/>
                <w:noProof/>
              </w:rPr>
              <w:t>16.1</w:t>
            </w:r>
            <w:r>
              <w:rPr>
                <w:rFonts w:eastAsiaTheme="minorEastAsia"/>
                <w:noProof/>
                <w:sz w:val="24"/>
                <w:szCs w:val="24"/>
              </w:rPr>
              <w:tab/>
            </w:r>
            <w:r w:rsidRPr="00470654">
              <w:rPr>
                <w:rStyle w:val="Hyperlink"/>
                <w:noProof/>
              </w:rPr>
              <w:t>Contractors</w:t>
            </w:r>
            <w:r>
              <w:rPr>
                <w:noProof/>
                <w:webHidden/>
              </w:rPr>
              <w:tab/>
            </w:r>
            <w:r>
              <w:rPr>
                <w:noProof/>
                <w:webHidden/>
              </w:rPr>
              <w:fldChar w:fldCharType="begin"/>
            </w:r>
            <w:r>
              <w:rPr>
                <w:noProof/>
                <w:webHidden/>
              </w:rPr>
              <w:instrText xml:space="preserve"> PAGEREF _Toc187758494 \h </w:instrText>
            </w:r>
            <w:r>
              <w:rPr>
                <w:noProof/>
                <w:webHidden/>
              </w:rPr>
            </w:r>
            <w:r>
              <w:rPr>
                <w:noProof/>
                <w:webHidden/>
              </w:rPr>
              <w:fldChar w:fldCharType="separate"/>
            </w:r>
            <w:r>
              <w:rPr>
                <w:noProof/>
                <w:webHidden/>
              </w:rPr>
              <w:t>58</w:t>
            </w:r>
            <w:r>
              <w:rPr>
                <w:noProof/>
                <w:webHidden/>
              </w:rPr>
              <w:fldChar w:fldCharType="end"/>
            </w:r>
          </w:hyperlink>
        </w:p>
        <w:p w14:paraId="78F325FA" w14:textId="1AB6CC4D" w:rsidR="00C76920" w:rsidRDefault="00C76920">
          <w:pPr>
            <w:pStyle w:val="TOC2"/>
            <w:tabs>
              <w:tab w:val="left" w:pos="880"/>
              <w:tab w:val="right" w:leader="dot" w:pos="9350"/>
            </w:tabs>
            <w:rPr>
              <w:rFonts w:eastAsiaTheme="minorEastAsia"/>
              <w:noProof/>
              <w:sz w:val="24"/>
              <w:szCs w:val="24"/>
            </w:rPr>
          </w:pPr>
          <w:hyperlink w:anchor="_Toc187758495" w:history="1">
            <w:r w:rsidRPr="00470654">
              <w:rPr>
                <w:rStyle w:val="Hyperlink"/>
                <w:rFonts w:ascii="Aptos" w:hAnsi="Aptos"/>
                <w:noProof/>
              </w:rPr>
              <w:t>16.2</w:t>
            </w:r>
            <w:r>
              <w:rPr>
                <w:rFonts w:eastAsiaTheme="minorEastAsia"/>
                <w:noProof/>
                <w:sz w:val="24"/>
                <w:szCs w:val="24"/>
              </w:rPr>
              <w:tab/>
            </w:r>
            <w:r w:rsidRPr="00470654">
              <w:rPr>
                <w:rStyle w:val="Hyperlink"/>
                <w:noProof/>
              </w:rPr>
              <w:t>Outsourcing</w:t>
            </w:r>
            <w:r>
              <w:rPr>
                <w:noProof/>
                <w:webHidden/>
              </w:rPr>
              <w:tab/>
            </w:r>
            <w:r>
              <w:rPr>
                <w:noProof/>
                <w:webHidden/>
              </w:rPr>
              <w:fldChar w:fldCharType="begin"/>
            </w:r>
            <w:r>
              <w:rPr>
                <w:noProof/>
                <w:webHidden/>
              </w:rPr>
              <w:instrText xml:space="preserve"> PAGEREF _Toc187758495 \h </w:instrText>
            </w:r>
            <w:r>
              <w:rPr>
                <w:noProof/>
                <w:webHidden/>
              </w:rPr>
            </w:r>
            <w:r>
              <w:rPr>
                <w:noProof/>
                <w:webHidden/>
              </w:rPr>
              <w:fldChar w:fldCharType="separate"/>
            </w:r>
            <w:r>
              <w:rPr>
                <w:noProof/>
                <w:webHidden/>
              </w:rPr>
              <w:t>58</w:t>
            </w:r>
            <w:r>
              <w:rPr>
                <w:noProof/>
                <w:webHidden/>
              </w:rPr>
              <w:fldChar w:fldCharType="end"/>
            </w:r>
          </w:hyperlink>
        </w:p>
        <w:p w14:paraId="2304D1FF" w14:textId="290A9A26" w:rsidR="00C76920" w:rsidRDefault="00C76920">
          <w:pPr>
            <w:pStyle w:val="TOC1"/>
            <w:tabs>
              <w:tab w:val="left" w:pos="660"/>
            </w:tabs>
            <w:rPr>
              <w:rFonts w:eastAsiaTheme="minorEastAsia"/>
              <w:b w:val="0"/>
              <w:noProof/>
              <w:sz w:val="24"/>
              <w:szCs w:val="24"/>
            </w:rPr>
          </w:pPr>
          <w:hyperlink w:anchor="_Toc187758496" w:history="1">
            <w:r w:rsidRPr="00470654">
              <w:rPr>
                <w:rStyle w:val="Hyperlink"/>
                <w:noProof/>
              </w:rPr>
              <w:t>17.0</w:t>
            </w:r>
            <w:r>
              <w:rPr>
                <w:rFonts w:eastAsiaTheme="minorEastAsia"/>
                <w:b w:val="0"/>
                <w:noProof/>
                <w:sz w:val="24"/>
                <w:szCs w:val="24"/>
              </w:rPr>
              <w:tab/>
            </w:r>
            <w:r w:rsidRPr="00470654">
              <w:rPr>
                <w:rStyle w:val="Hyperlink"/>
                <w:noProof/>
              </w:rPr>
              <w:t>Emergency Preparedness and Response</w:t>
            </w:r>
            <w:r>
              <w:rPr>
                <w:noProof/>
                <w:webHidden/>
              </w:rPr>
              <w:tab/>
            </w:r>
            <w:r>
              <w:rPr>
                <w:noProof/>
                <w:webHidden/>
              </w:rPr>
              <w:fldChar w:fldCharType="begin"/>
            </w:r>
            <w:r>
              <w:rPr>
                <w:noProof/>
                <w:webHidden/>
              </w:rPr>
              <w:instrText xml:space="preserve"> PAGEREF _Toc187758496 \h </w:instrText>
            </w:r>
            <w:r>
              <w:rPr>
                <w:noProof/>
                <w:webHidden/>
              </w:rPr>
            </w:r>
            <w:r>
              <w:rPr>
                <w:noProof/>
                <w:webHidden/>
              </w:rPr>
              <w:fldChar w:fldCharType="separate"/>
            </w:r>
            <w:r>
              <w:rPr>
                <w:noProof/>
                <w:webHidden/>
              </w:rPr>
              <w:t>58</w:t>
            </w:r>
            <w:r>
              <w:rPr>
                <w:noProof/>
                <w:webHidden/>
              </w:rPr>
              <w:fldChar w:fldCharType="end"/>
            </w:r>
          </w:hyperlink>
        </w:p>
        <w:p w14:paraId="0AF8E5F4" w14:textId="3D542637" w:rsidR="00C76920" w:rsidRDefault="00C76920">
          <w:pPr>
            <w:pStyle w:val="TOC1"/>
            <w:tabs>
              <w:tab w:val="left" w:pos="660"/>
            </w:tabs>
            <w:rPr>
              <w:rFonts w:eastAsiaTheme="minorEastAsia"/>
              <w:b w:val="0"/>
              <w:noProof/>
              <w:sz w:val="24"/>
              <w:szCs w:val="24"/>
            </w:rPr>
          </w:pPr>
          <w:hyperlink w:anchor="_Toc187758497" w:history="1">
            <w:r w:rsidRPr="00470654">
              <w:rPr>
                <w:rStyle w:val="Hyperlink"/>
                <w:noProof/>
              </w:rPr>
              <w:t>18.0</w:t>
            </w:r>
            <w:r>
              <w:rPr>
                <w:rFonts w:eastAsiaTheme="minorEastAsia"/>
                <w:b w:val="0"/>
                <w:noProof/>
                <w:sz w:val="24"/>
                <w:szCs w:val="24"/>
              </w:rPr>
              <w:tab/>
            </w:r>
            <w:r w:rsidRPr="00470654">
              <w:rPr>
                <w:rStyle w:val="Hyperlink"/>
                <w:noProof/>
              </w:rPr>
              <w:t>Monitoring, Measurement, Analysis, and Performance Evaluation</w:t>
            </w:r>
            <w:r>
              <w:rPr>
                <w:noProof/>
                <w:webHidden/>
              </w:rPr>
              <w:tab/>
            </w:r>
            <w:r>
              <w:rPr>
                <w:noProof/>
                <w:webHidden/>
              </w:rPr>
              <w:fldChar w:fldCharType="begin"/>
            </w:r>
            <w:r>
              <w:rPr>
                <w:noProof/>
                <w:webHidden/>
              </w:rPr>
              <w:instrText xml:space="preserve"> PAGEREF _Toc187758497 \h </w:instrText>
            </w:r>
            <w:r>
              <w:rPr>
                <w:noProof/>
                <w:webHidden/>
              </w:rPr>
            </w:r>
            <w:r>
              <w:rPr>
                <w:noProof/>
                <w:webHidden/>
              </w:rPr>
              <w:fldChar w:fldCharType="separate"/>
            </w:r>
            <w:r>
              <w:rPr>
                <w:noProof/>
                <w:webHidden/>
              </w:rPr>
              <w:t>59</w:t>
            </w:r>
            <w:r>
              <w:rPr>
                <w:noProof/>
                <w:webHidden/>
              </w:rPr>
              <w:fldChar w:fldCharType="end"/>
            </w:r>
          </w:hyperlink>
        </w:p>
        <w:p w14:paraId="099A6B9B" w14:textId="4C1624B1" w:rsidR="00C76920" w:rsidRDefault="00C76920">
          <w:pPr>
            <w:pStyle w:val="TOC2"/>
            <w:tabs>
              <w:tab w:val="left" w:pos="880"/>
              <w:tab w:val="right" w:leader="dot" w:pos="9350"/>
            </w:tabs>
            <w:rPr>
              <w:rFonts w:eastAsiaTheme="minorEastAsia"/>
              <w:noProof/>
              <w:sz w:val="24"/>
              <w:szCs w:val="24"/>
            </w:rPr>
          </w:pPr>
          <w:hyperlink w:anchor="_Toc187758498" w:history="1">
            <w:r w:rsidRPr="00470654">
              <w:rPr>
                <w:rStyle w:val="Hyperlink"/>
                <w:rFonts w:ascii="Aptos" w:hAnsi="Aptos"/>
                <w:noProof/>
              </w:rPr>
              <w:t>18.1</w:t>
            </w:r>
            <w:r>
              <w:rPr>
                <w:rFonts w:eastAsiaTheme="minorEastAsia"/>
                <w:noProof/>
                <w:sz w:val="24"/>
                <w:szCs w:val="24"/>
              </w:rPr>
              <w:tab/>
            </w:r>
            <w:r w:rsidRPr="00470654">
              <w:rPr>
                <w:rStyle w:val="Hyperlink"/>
                <w:noProof/>
              </w:rPr>
              <w:t>Evaluation of Compliance</w:t>
            </w:r>
            <w:r>
              <w:rPr>
                <w:noProof/>
                <w:webHidden/>
              </w:rPr>
              <w:tab/>
            </w:r>
            <w:r>
              <w:rPr>
                <w:noProof/>
                <w:webHidden/>
              </w:rPr>
              <w:fldChar w:fldCharType="begin"/>
            </w:r>
            <w:r>
              <w:rPr>
                <w:noProof/>
                <w:webHidden/>
              </w:rPr>
              <w:instrText xml:space="preserve"> PAGEREF _Toc187758498 \h </w:instrText>
            </w:r>
            <w:r>
              <w:rPr>
                <w:noProof/>
                <w:webHidden/>
              </w:rPr>
            </w:r>
            <w:r>
              <w:rPr>
                <w:noProof/>
                <w:webHidden/>
              </w:rPr>
              <w:fldChar w:fldCharType="separate"/>
            </w:r>
            <w:r>
              <w:rPr>
                <w:noProof/>
                <w:webHidden/>
              </w:rPr>
              <w:t>60</w:t>
            </w:r>
            <w:r>
              <w:rPr>
                <w:noProof/>
                <w:webHidden/>
              </w:rPr>
              <w:fldChar w:fldCharType="end"/>
            </w:r>
          </w:hyperlink>
        </w:p>
        <w:p w14:paraId="041EC200" w14:textId="5BD387C9" w:rsidR="00C76920" w:rsidRDefault="00C76920">
          <w:pPr>
            <w:pStyle w:val="TOC2"/>
            <w:tabs>
              <w:tab w:val="left" w:pos="880"/>
              <w:tab w:val="right" w:leader="dot" w:pos="9350"/>
            </w:tabs>
            <w:rPr>
              <w:rFonts w:eastAsiaTheme="minorEastAsia"/>
              <w:noProof/>
              <w:sz w:val="24"/>
              <w:szCs w:val="24"/>
            </w:rPr>
          </w:pPr>
          <w:hyperlink w:anchor="_Toc187758499" w:history="1">
            <w:r w:rsidRPr="00470654">
              <w:rPr>
                <w:rStyle w:val="Hyperlink"/>
                <w:rFonts w:ascii="Aptos" w:hAnsi="Aptos"/>
                <w:noProof/>
              </w:rPr>
              <w:t>18.2</w:t>
            </w:r>
            <w:r>
              <w:rPr>
                <w:rFonts w:eastAsiaTheme="minorEastAsia"/>
                <w:noProof/>
                <w:sz w:val="24"/>
                <w:szCs w:val="24"/>
              </w:rPr>
              <w:tab/>
            </w:r>
            <w:r w:rsidRPr="00470654">
              <w:rPr>
                <w:rStyle w:val="Hyperlink"/>
                <w:noProof/>
              </w:rPr>
              <w:t>Internal Audit</w:t>
            </w:r>
            <w:r>
              <w:rPr>
                <w:noProof/>
                <w:webHidden/>
              </w:rPr>
              <w:tab/>
            </w:r>
            <w:r>
              <w:rPr>
                <w:noProof/>
                <w:webHidden/>
              </w:rPr>
              <w:fldChar w:fldCharType="begin"/>
            </w:r>
            <w:r>
              <w:rPr>
                <w:noProof/>
                <w:webHidden/>
              </w:rPr>
              <w:instrText xml:space="preserve"> PAGEREF _Toc187758499 \h </w:instrText>
            </w:r>
            <w:r>
              <w:rPr>
                <w:noProof/>
                <w:webHidden/>
              </w:rPr>
            </w:r>
            <w:r>
              <w:rPr>
                <w:noProof/>
                <w:webHidden/>
              </w:rPr>
              <w:fldChar w:fldCharType="separate"/>
            </w:r>
            <w:r>
              <w:rPr>
                <w:noProof/>
                <w:webHidden/>
              </w:rPr>
              <w:t>60</w:t>
            </w:r>
            <w:r>
              <w:rPr>
                <w:noProof/>
                <w:webHidden/>
              </w:rPr>
              <w:fldChar w:fldCharType="end"/>
            </w:r>
          </w:hyperlink>
        </w:p>
        <w:p w14:paraId="2B051F51" w14:textId="16002CC7" w:rsidR="00C76920" w:rsidRDefault="00C76920">
          <w:pPr>
            <w:pStyle w:val="TOC2"/>
            <w:tabs>
              <w:tab w:val="left" w:pos="880"/>
              <w:tab w:val="right" w:leader="dot" w:pos="9350"/>
            </w:tabs>
            <w:rPr>
              <w:rFonts w:eastAsiaTheme="minorEastAsia"/>
              <w:noProof/>
              <w:sz w:val="24"/>
              <w:szCs w:val="24"/>
            </w:rPr>
          </w:pPr>
          <w:hyperlink w:anchor="_Toc187758500" w:history="1">
            <w:r w:rsidRPr="00470654">
              <w:rPr>
                <w:rStyle w:val="Hyperlink"/>
                <w:rFonts w:ascii="Aptos" w:hAnsi="Aptos"/>
                <w:noProof/>
              </w:rPr>
              <w:t>18.3</w:t>
            </w:r>
            <w:r>
              <w:rPr>
                <w:rFonts w:eastAsiaTheme="minorEastAsia"/>
                <w:noProof/>
                <w:sz w:val="24"/>
                <w:szCs w:val="24"/>
              </w:rPr>
              <w:tab/>
            </w:r>
            <w:r w:rsidRPr="00470654">
              <w:rPr>
                <w:rStyle w:val="Hyperlink"/>
                <w:noProof/>
              </w:rPr>
              <w:t>Internal Audit Program</w:t>
            </w:r>
            <w:r>
              <w:rPr>
                <w:noProof/>
                <w:webHidden/>
              </w:rPr>
              <w:tab/>
            </w:r>
            <w:r>
              <w:rPr>
                <w:noProof/>
                <w:webHidden/>
              </w:rPr>
              <w:fldChar w:fldCharType="begin"/>
            </w:r>
            <w:r>
              <w:rPr>
                <w:noProof/>
                <w:webHidden/>
              </w:rPr>
              <w:instrText xml:space="preserve"> PAGEREF _Toc187758500 \h </w:instrText>
            </w:r>
            <w:r>
              <w:rPr>
                <w:noProof/>
                <w:webHidden/>
              </w:rPr>
            </w:r>
            <w:r>
              <w:rPr>
                <w:noProof/>
                <w:webHidden/>
              </w:rPr>
              <w:fldChar w:fldCharType="separate"/>
            </w:r>
            <w:r>
              <w:rPr>
                <w:noProof/>
                <w:webHidden/>
              </w:rPr>
              <w:t>61</w:t>
            </w:r>
            <w:r>
              <w:rPr>
                <w:noProof/>
                <w:webHidden/>
              </w:rPr>
              <w:fldChar w:fldCharType="end"/>
            </w:r>
          </w:hyperlink>
        </w:p>
        <w:p w14:paraId="7E8F2B6E" w14:textId="33DB1148" w:rsidR="00C76920" w:rsidRDefault="00C76920">
          <w:pPr>
            <w:pStyle w:val="TOC1"/>
            <w:tabs>
              <w:tab w:val="left" w:pos="660"/>
            </w:tabs>
            <w:rPr>
              <w:rFonts w:eastAsiaTheme="minorEastAsia"/>
              <w:b w:val="0"/>
              <w:noProof/>
              <w:sz w:val="24"/>
              <w:szCs w:val="24"/>
            </w:rPr>
          </w:pPr>
          <w:hyperlink w:anchor="_Toc187758501" w:history="1">
            <w:r w:rsidRPr="00470654">
              <w:rPr>
                <w:rStyle w:val="Hyperlink"/>
                <w:noProof/>
              </w:rPr>
              <w:t>19.0</w:t>
            </w:r>
            <w:r>
              <w:rPr>
                <w:rFonts w:eastAsiaTheme="minorEastAsia"/>
                <w:b w:val="0"/>
                <w:noProof/>
                <w:sz w:val="24"/>
                <w:szCs w:val="24"/>
              </w:rPr>
              <w:tab/>
            </w:r>
            <w:r w:rsidRPr="00470654">
              <w:rPr>
                <w:rStyle w:val="Hyperlink"/>
                <w:noProof/>
              </w:rPr>
              <w:t>Management Review</w:t>
            </w:r>
            <w:r>
              <w:rPr>
                <w:noProof/>
                <w:webHidden/>
              </w:rPr>
              <w:tab/>
            </w:r>
            <w:r>
              <w:rPr>
                <w:noProof/>
                <w:webHidden/>
              </w:rPr>
              <w:fldChar w:fldCharType="begin"/>
            </w:r>
            <w:r>
              <w:rPr>
                <w:noProof/>
                <w:webHidden/>
              </w:rPr>
              <w:instrText xml:space="preserve"> PAGEREF _Toc187758501 \h </w:instrText>
            </w:r>
            <w:r>
              <w:rPr>
                <w:noProof/>
                <w:webHidden/>
              </w:rPr>
            </w:r>
            <w:r>
              <w:rPr>
                <w:noProof/>
                <w:webHidden/>
              </w:rPr>
              <w:fldChar w:fldCharType="separate"/>
            </w:r>
            <w:r>
              <w:rPr>
                <w:noProof/>
                <w:webHidden/>
              </w:rPr>
              <w:t>61</w:t>
            </w:r>
            <w:r>
              <w:rPr>
                <w:noProof/>
                <w:webHidden/>
              </w:rPr>
              <w:fldChar w:fldCharType="end"/>
            </w:r>
          </w:hyperlink>
        </w:p>
        <w:p w14:paraId="55822654" w14:textId="2C85FA15" w:rsidR="00C76920" w:rsidRDefault="00C76920">
          <w:pPr>
            <w:pStyle w:val="TOC1"/>
            <w:tabs>
              <w:tab w:val="left" w:pos="660"/>
            </w:tabs>
            <w:rPr>
              <w:rFonts w:eastAsiaTheme="minorEastAsia"/>
              <w:b w:val="0"/>
              <w:noProof/>
              <w:sz w:val="24"/>
              <w:szCs w:val="24"/>
            </w:rPr>
          </w:pPr>
          <w:hyperlink w:anchor="_Toc187758502" w:history="1">
            <w:r w:rsidRPr="00470654">
              <w:rPr>
                <w:rStyle w:val="Hyperlink"/>
                <w:noProof/>
              </w:rPr>
              <w:t>20.0</w:t>
            </w:r>
            <w:r>
              <w:rPr>
                <w:rFonts w:eastAsiaTheme="minorEastAsia"/>
                <w:b w:val="0"/>
                <w:noProof/>
                <w:sz w:val="24"/>
                <w:szCs w:val="24"/>
              </w:rPr>
              <w:tab/>
            </w:r>
            <w:r w:rsidRPr="00470654">
              <w:rPr>
                <w:rStyle w:val="Hyperlink"/>
                <w:noProof/>
              </w:rPr>
              <w:t>Performance Monitoring</w:t>
            </w:r>
            <w:r>
              <w:rPr>
                <w:noProof/>
                <w:webHidden/>
              </w:rPr>
              <w:tab/>
            </w:r>
            <w:r>
              <w:rPr>
                <w:noProof/>
                <w:webHidden/>
              </w:rPr>
              <w:fldChar w:fldCharType="begin"/>
            </w:r>
            <w:r>
              <w:rPr>
                <w:noProof/>
                <w:webHidden/>
              </w:rPr>
              <w:instrText xml:space="preserve"> PAGEREF _Toc187758502 \h </w:instrText>
            </w:r>
            <w:r>
              <w:rPr>
                <w:noProof/>
                <w:webHidden/>
              </w:rPr>
            </w:r>
            <w:r>
              <w:rPr>
                <w:noProof/>
                <w:webHidden/>
              </w:rPr>
              <w:fldChar w:fldCharType="separate"/>
            </w:r>
            <w:r>
              <w:rPr>
                <w:noProof/>
                <w:webHidden/>
              </w:rPr>
              <w:t>62</w:t>
            </w:r>
            <w:r>
              <w:rPr>
                <w:noProof/>
                <w:webHidden/>
              </w:rPr>
              <w:fldChar w:fldCharType="end"/>
            </w:r>
          </w:hyperlink>
        </w:p>
        <w:p w14:paraId="7D0538A8" w14:textId="7B3C4BCB" w:rsidR="00C76920" w:rsidRDefault="00C76920">
          <w:pPr>
            <w:pStyle w:val="TOC1"/>
            <w:tabs>
              <w:tab w:val="left" w:pos="660"/>
            </w:tabs>
            <w:rPr>
              <w:rFonts w:eastAsiaTheme="minorEastAsia"/>
              <w:b w:val="0"/>
              <w:noProof/>
              <w:sz w:val="24"/>
              <w:szCs w:val="24"/>
            </w:rPr>
          </w:pPr>
          <w:hyperlink w:anchor="_Toc187758503" w:history="1">
            <w:r w:rsidRPr="00470654">
              <w:rPr>
                <w:rStyle w:val="Hyperlink"/>
                <w:noProof/>
              </w:rPr>
              <w:t>21.0</w:t>
            </w:r>
            <w:r>
              <w:rPr>
                <w:rFonts w:eastAsiaTheme="minorEastAsia"/>
                <w:b w:val="0"/>
                <w:noProof/>
                <w:sz w:val="24"/>
                <w:szCs w:val="24"/>
              </w:rPr>
              <w:tab/>
            </w:r>
            <w:r w:rsidRPr="00470654">
              <w:rPr>
                <w:rStyle w:val="Hyperlink"/>
                <w:noProof/>
              </w:rPr>
              <w:t>Continual Improvement of the OHSEMS</w:t>
            </w:r>
            <w:r>
              <w:rPr>
                <w:noProof/>
                <w:webHidden/>
              </w:rPr>
              <w:tab/>
            </w:r>
            <w:r>
              <w:rPr>
                <w:noProof/>
                <w:webHidden/>
              </w:rPr>
              <w:fldChar w:fldCharType="begin"/>
            </w:r>
            <w:r>
              <w:rPr>
                <w:noProof/>
                <w:webHidden/>
              </w:rPr>
              <w:instrText xml:space="preserve"> PAGEREF _Toc187758503 \h </w:instrText>
            </w:r>
            <w:r>
              <w:rPr>
                <w:noProof/>
                <w:webHidden/>
              </w:rPr>
            </w:r>
            <w:r>
              <w:rPr>
                <w:noProof/>
                <w:webHidden/>
              </w:rPr>
              <w:fldChar w:fldCharType="separate"/>
            </w:r>
            <w:r>
              <w:rPr>
                <w:noProof/>
                <w:webHidden/>
              </w:rPr>
              <w:t>63</w:t>
            </w:r>
            <w:r>
              <w:rPr>
                <w:noProof/>
                <w:webHidden/>
              </w:rPr>
              <w:fldChar w:fldCharType="end"/>
            </w:r>
          </w:hyperlink>
        </w:p>
        <w:p w14:paraId="4C5B848F" w14:textId="4CF35E01" w:rsidR="00C76920" w:rsidRDefault="00C76920">
          <w:pPr>
            <w:pStyle w:val="TOC1"/>
            <w:tabs>
              <w:tab w:val="left" w:pos="660"/>
            </w:tabs>
            <w:rPr>
              <w:rFonts w:eastAsiaTheme="minorEastAsia"/>
              <w:b w:val="0"/>
              <w:noProof/>
              <w:sz w:val="24"/>
              <w:szCs w:val="24"/>
            </w:rPr>
          </w:pPr>
          <w:hyperlink w:anchor="_Toc187758504" w:history="1">
            <w:r w:rsidRPr="00470654">
              <w:rPr>
                <w:rStyle w:val="Hyperlink"/>
                <w:noProof/>
              </w:rPr>
              <w:t>22.0</w:t>
            </w:r>
            <w:r>
              <w:rPr>
                <w:rFonts w:eastAsiaTheme="minorEastAsia"/>
                <w:b w:val="0"/>
                <w:noProof/>
                <w:sz w:val="24"/>
                <w:szCs w:val="24"/>
              </w:rPr>
              <w:tab/>
            </w:r>
            <w:r w:rsidRPr="00470654">
              <w:rPr>
                <w:rStyle w:val="Hyperlink"/>
                <w:noProof/>
              </w:rPr>
              <w:t>HSE Management Objectives</w:t>
            </w:r>
            <w:r>
              <w:rPr>
                <w:noProof/>
                <w:webHidden/>
              </w:rPr>
              <w:tab/>
            </w:r>
            <w:r>
              <w:rPr>
                <w:noProof/>
                <w:webHidden/>
              </w:rPr>
              <w:fldChar w:fldCharType="begin"/>
            </w:r>
            <w:r>
              <w:rPr>
                <w:noProof/>
                <w:webHidden/>
              </w:rPr>
              <w:instrText xml:space="preserve"> PAGEREF _Toc187758504 \h </w:instrText>
            </w:r>
            <w:r>
              <w:rPr>
                <w:noProof/>
                <w:webHidden/>
              </w:rPr>
            </w:r>
            <w:r>
              <w:rPr>
                <w:noProof/>
                <w:webHidden/>
              </w:rPr>
              <w:fldChar w:fldCharType="separate"/>
            </w:r>
            <w:r>
              <w:rPr>
                <w:noProof/>
                <w:webHidden/>
              </w:rPr>
              <w:t>65</w:t>
            </w:r>
            <w:r>
              <w:rPr>
                <w:noProof/>
                <w:webHidden/>
              </w:rPr>
              <w:fldChar w:fldCharType="end"/>
            </w:r>
          </w:hyperlink>
        </w:p>
        <w:p w14:paraId="6DF941C8" w14:textId="597A7204" w:rsidR="00C76920" w:rsidRDefault="00C76920">
          <w:pPr>
            <w:pStyle w:val="TOC2"/>
            <w:tabs>
              <w:tab w:val="left" w:pos="880"/>
              <w:tab w:val="right" w:leader="dot" w:pos="9350"/>
            </w:tabs>
            <w:rPr>
              <w:rFonts w:eastAsiaTheme="minorEastAsia"/>
              <w:noProof/>
              <w:sz w:val="24"/>
              <w:szCs w:val="24"/>
            </w:rPr>
          </w:pPr>
          <w:hyperlink w:anchor="_Toc187758505" w:history="1">
            <w:r w:rsidRPr="00470654">
              <w:rPr>
                <w:rStyle w:val="Hyperlink"/>
                <w:rFonts w:ascii="Aptos" w:hAnsi="Aptos"/>
                <w:noProof/>
              </w:rPr>
              <w:t>22.1</w:t>
            </w:r>
            <w:r>
              <w:rPr>
                <w:rFonts w:eastAsiaTheme="minorEastAsia"/>
                <w:noProof/>
                <w:sz w:val="24"/>
                <w:szCs w:val="24"/>
              </w:rPr>
              <w:tab/>
            </w:r>
            <w:r w:rsidRPr="00470654">
              <w:rPr>
                <w:rStyle w:val="Hyperlink"/>
                <w:noProof/>
              </w:rPr>
              <w:t>Policies and Objectives</w:t>
            </w:r>
            <w:r>
              <w:rPr>
                <w:noProof/>
                <w:webHidden/>
              </w:rPr>
              <w:tab/>
            </w:r>
            <w:r>
              <w:rPr>
                <w:noProof/>
                <w:webHidden/>
              </w:rPr>
              <w:fldChar w:fldCharType="begin"/>
            </w:r>
            <w:r>
              <w:rPr>
                <w:noProof/>
                <w:webHidden/>
              </w:rPr>
              <w:instrText xml:space="preserve"> PAGEREF _Toc187758505 \h </w:instrText>
            </w:r>
            <w:r>
              <w:rPr>
                <w:noProof/>
                <w:webHidden/>
              </w:rPr>
            </w:r>
            <w:r>
              <w:rPr>
                <w:noProof/>
                <w:webHidden/>
              </w:rPr>
              <w:fldChar w:fldCharType="separate"/>
            </w:r>
            <w:r>
              <w:rPr>
                <w:noProof/>
                <w:webHidden/>
              </w:rPr>
              <w:t>65</w:t>
            </w:r>
            <w:r>
              <w:rPr>
                <w:noProof/>
                <w:webHidden/>
              </w:rPr>
              <w:fldChar w:fldCharType="end"/>
            </w:r>
          </w:hyperlink>
        </w:p>
        <w:p w14:paraId="0E5D7BB6" w14:textId="16CD1A48" w:rsidR="00C76920" w:rsidRDefault="00C76920">
          <w:pPr>
            <w:pStyle w:val="TOC2"/>
            <w:tabs>
              <w:tab w:val="left" w:pos="880"/>
              <w:tab w:val="right" w:leader="dot" w:pos="9350"/>
            </w:tabs>
            <w:rPr>
              <w:rFonts w:eastAsiaTheme="minorEastAsia"/>
              <w:noProof/>
              <w:sz w:val="24"/>
              <w:szCs w:val="24"/>
            </w:rPr>
          </w:pPr>
          <w:hyperlink w:anchor="_Toc187758506" w:history="1">
            <w:r w:rsidRPr="00470654">
              <w:rPr>
                <w:rStyle w:val="Hyperlink"/>
                <w:rFonts w:ascii="Aptos" w:hAnsi="Aptos"/>
                <w:noProof/>
              </w:rPr>
              <w:t>22.2</w:t>
            </w:r>
            <w:r>
              <w:rPr>
                <w:rFonts w:eastAsiaTheme="minorEastAsia"/>
                <w:noProof/>
                <w:sz w:val="24"/>
                <w:szCs w:val="24"/>
              </w:rPr>
              <w:tab/>
            </w:r>
            <w:r w:rsidRPr="00470654">
              <w:rPr>
                <w:rStyle w:val="Hyperlink"/>
                <w:noProof/>
              </w:rPr>
              <w:t>Organization, Responsibilities, and Resources</w:t>
            </w:r>
            <w:r>
              <w:rPr>
                <w:noProof/>
                <w:webHidden/>
              </w:rPr>
              <w:tab/>
            </w:r>
            <w:r>
              <w:rPr>
                <w:noProof/>
                <w:webHidden/>
              </w:rPr>
              <w:fldChar w:fldCharType="begin"/>
            </w:r>
            <w:r>
              <w:rPr>
                <w:noProof/>
                <w:webHidden/>
              </w:rPr>
              <w:instrText xml:space="preserve"> PAGEREF _Toc187758506 \h </w:instrText>
            </w:r>
            <w:r>
              <w:rPr>
                <w:noProof/>
                <w:webHidden/>
              </w:rPr>
            </w:r>
            <w:r>
              <w:rPr>
                <w:noProof/>
                <w:webHidden/>
              </w:rPr>
              <w:fldChar w:fldCharType="separate"/>
            </w:r>
            <w:r>
              <w:rPr>
                <w:noProof/>
                <w:webHidden/>
              </w:rPr>
              <w:t>65</w:t>
            </w:r>
            <w:r>
              <w:rPr>
                <w:noProof/>
                <w:webHidden/>
              </w:rPr>
              <w:fldChar w:fldCharType="end"/>
            </w:r>
          </w:hyperlink>
        </w:p>
        <w:p w14:paraId="335FB7E1" w14:textId="56FB589D" w:rsidR="00C76920" w:rsidRDefault="00C76920">
          <w:pPr>
            <w:pStyle w:val="TOC1"/>
            <w:tabs>
              <w:tab w:val="left" w:pos="660"/>
            </w:tabs>
            <w:rPr>
              <w:rFonts w:eastAsiaTheme="minorEastAsia"/>
              <w:b w:val="0"/>
              <w:noProof/>
              <w:sz w:val="24"/>
              <w:szCs w:val="24"/>
            </w:rPr>
          </w:pPr>
          <w:hyperlink w:anchor="_Toc187758507" w:history="1">
            <w:r w:rsidRPr="00470654">
              <w:rPr>
                <w:rStyle w:val="Hyperlink"/>
                <w:noProof/>
              </w:rPr>
              <w:t>23.0</w:t>
            </w:r>
            <w:r>
              <w:rPr>
                <w:rFonts w:eastAsiaTheme="minorEastAsia"/>
                <w:b w:val="0"/>
                <w:noProof/>
                <w:sz w:val="24"/>
                <w:szCs w:val="24"/>
              </w:rPr>
              <w:tab/>
            </w:r>
            <w:r w:rsidRPr="00470654">
              <w:rPr>
                <w:rStyle w:val="Hyperlink"/>
                <w:noProof/>
              </w:rPr>
              <w:t>Rig Organization</w:t>
            </w:r>
            <w:r>
              <w:rPr>
                <w:noProof/>
                <w:webHidden/>
              </w:rPr>
              <w:tab/>
            </w:r>
            <w:r>
              <w:rPr>
                <w:noProof/>
                <w:webHidden/>
              </w:rPr>
              <w:fldChar w:fldCharType="begin"/>
            </w:r>
            <w:r>
              <w:rPr>
                <w:noProof/>
                <w:webHidden/>
              </w:rPr>
              <w:instrText xml:space="preserve"> PAGEREF _Toc187758507 \h </w:instrText>
            </w:r>
            <w:r>
              <w:rPr>
                <w:noProof/>
                <w:webHidden/>
              </w:rPr>
            </w:r>
            <w:r>
              <w:rPr>
                <w:noProof/>
                <w:webHidden/>
              </w:rPr>
              <w:fldChar w:fldCharType="separate"/>
            </w:r>
            <w:r>
              <w:rPr>
                <w:noProof/>
                <w:webHidden/>
              </w:rPr>
              <w:t>67</w:t>
            </w:r>
            <w:r>
              <w:rPr>
                <w:noProof/>
                <w:webHidden/>
              </w:rPr>
              <w:fldChar w:fldCharType="end"/>
            </w:r>
          </w:hyperlink>
        </w:p>
        <w:p w14:paraId="7A1E0681" w14:textId="3D6E795D" w:rsidR="00C76920" w:rsidRDefault="00C76920">
          <w:pPr>
            <w:pStyle w:val="TOC1"/>
            <w:tabs>
              <w:tab w:val="left" w:pos="660"/>
            </w:tabs>
            <w:rPr>
              <w:rFonts w:eastAsiaTheme="minorEastAsia"/>
              <w:b w:val="0"/>
              <w:noProof/>
              <w:sz w:val="24"/>
              <w:szCs w:val="24"/>
            </w:rPr>
          </w:pPr>
          <w:hyperlink w:anchor="_Toc187758508" w:history="1">
            <w:r w:rsidRPr="00470654">
              <w:rPr>
                <w:rStyle w:val="Hyperlink"/>
                <w:noProof/>
              </w:rPr>
              <w:t>24.0</w:t>
            </w:r>
            <w:r>
              <w:rPr>
                <w:rFonts w:eastAsiaTheme="minorEastAsia"/>
                <w:b w:val="0"/>
                <w:noProof/>
                <w:sz w:val="24"/>
                <w:szCs w:val="24"/>
              </w:rPr>
              <w:tab/>
            </w:r>
            <w:r w:rsidRPr="00470654">
              <w:rPr>
                <w:rStyle w:val="Hyperlink"/>
                <w:noProof/>
              </w:rPr>
              <w:t>Clients</w:t>
            </w:r>
            <w:r>
              <w:rPr>
                <w:noProof/>
                <w:webHidden/>
              </w:rPr>
              <w:tab/>
            </w:r>
            <w:r>
              <w:rPr>
                <w:noProof/>
                <w:webHidden/>
              </w:rPr>
              <w:fldChar w:fldCharType="begin"/>
            </w:r>
            <w:r>
              <w:rPr>
                <w:noProof/>
                <w:webHidden/>
              </w:rPr>
              <w:instrText xml:space="preserve"> PAGEREF _Toc187758508 \h </w:instrText>
            </w:r>
            <w:r>
              <w:rPr>
                <w:noProof/>
                <w:webHidden/>
              </w:rPr>
            </w:r>
            <w:r>
              <w:rPr>
                <w:noProof/>
                <w:webHidden/>
              </w:rPr>
              <w:fldChar w:fldCharType="separate"/>
            </w:r>
            <w:r>
              <w:rPr>
                <w:noProof/>
                <w:webHidden/>
              </w:rPr>
              <w:t>68</w:t>
            </w:r>
            <w:r>
              <w:rPr>
                <w:noProof/>
                <w:webHidden/>
              </w:rPr>
              <w:fldChar w:fldCharType="end"/>
            </w:r>
          </w:hyperlink>
        </w:p>
        <w:p w14:paraId="6CEC85E9" w14:textId="52FD4A81" w:rsidR="00C76920" w:rsidRDefault="00C76920">
          <w:pPr>
            <w:pStyle w:val="TOC1"/>
            <w:tabs>
              <w:tab w:val="left" w:pos="660"/>
            </w:tabs>
            <w:rPr>
              <w:rFonts w:eastAsiaTheme="minorEastAsia"/>
              <w:b w:val="0"/>
              <w:noProof/>
              <w:sz w:val="24"/>
              <w:szCs w:val="24"/>
            </w:rPr>
          </w:pPr>
          <w:hyperlink w:anchor="_Toc187758509" w:history="1">
            <w:r w:rsidRPr="00470654">
              <w:rPr>
                <w:rStyle w:val="Hyperlink"/>
                <w:noProof/>
              </w:rPr>
              <w:t>25.0</w:t>
            </w:r>
            <w:r>
              <w:rPr>
                <w:rFonts w:eastAsiaTheme="minorEastAsia"/>
                <w:b w:val="0"/>
                <w:noProof/>
                <w:sz w:val="24"/>
                <w:szCs w:val="24"/>
              </w:rPr>
              <w:tab/>
            </w:r>
            <w:r w:rsidRPr="00470654">
              <w:rPr>
                <w:rStyle w:val="Hyperlink"/>
                <w:noProof/>
              </w:rPr>
              <w:t>Client’s Third Parties</w:t>
            </w:r>
            <w:r>
              <w:rPr>
                <w:noProof/>
                <w:webHidden/>
              </w:rPr>
              <w:tab/>
            </w:r>
            <w:r>
              <w:rPr>
                <w:noProof/>
                <w:webHidden/>
              </w:rPr>
              <w:fldChar w:fldCharType="begin"/>
            </w:r>
            <w:r>
              <w:rPr>
                <w:noProof/>
                <w:webHidden/>
              </w:rPr>
              <w:instrText xml:space="preserve"> PAGEREF _Toc187758509 \h </w:instrText>
            </w:r>
            <w:r>
              <w:rPr>
                <w:noProof/>
                <w:webHidden/>
              </w:rPr>
            </w:r>
            <w:r>
              <w:rPr>
                <w:noProof/>
                <w:webHidden/>
              </w:rPr>
              <w:fldChar w:fldCharType="separate"/>
            </w:r>
            <w:r>
              <w:rPr>
                <w:noProof/>
                <w:webHidden/>
              </w:rPr>
              <w:t>68</w:t>
            </w:r>
            <w:r>
              <w:rPr>
                <w:noProof/>
                <w:webHidden/>
              </w:rPr>
              <w:fldChar w:fldCharType="end"/>
            </w:r>
          </w:hyperlink>
        </w:p>
        <w:p w14:paraId="48DA3002" w14:textId="1FED2F5F" w:rsidR="00C76920" w:rsidRDefault="00C76920">
          <w:pPr>
            <w:pStyle w:val="TOC1"/>
            <w:tabs>
              <w:tab w:val="left" w:pos="660"/>
            </w:tabs>
            <w:rPr>
              <w:rFonts w:eastAsiaTheme="minorEastAsia"/>
              <w:b w:val="0"/>
              <w:noProof/>
              <w:sz w:val="24"/>
              <w:szCs w:val="24"/>
            </w:rPr>
          </w:pPr>
          <w:hyperlink w:anchor="_Toc187758510" w:history="1">
            <w:r w:rsidRPr="00470654">
              <w:rPr>
                <w:rStyle w:val="Hyperlink"/>
                <w:noProof/>
              </w:rPr>
              <w:t>26.0</w:t>
            </w:r>
            <w:r>
              <w:rPr>
                <w:rFonts w:eastAsiaTheme="minorEastAsia"/>
                <w:b w:val="0"/>
                <w:noProof/>
                <w:sz w:val="24"/>
                <w:szCs w:val="24"/>
              </w:rPr>
              <w:tab/>
            </w:r>
            <w:r w:rsidRPr="00470654">
              <w:rPr>
                <w:rStyle w:val="Hyperlink"/>
                <w:noProof/>
              </w:rPr>
              <w:t>Catering and Accommodation</w:t>
            </w:r>
            <w:r>
              <w:rPr>
                <w:noProof/>
                <w:webHidden/>
              </w:rPr>
              <w:tab/>
            </w:r>
            <w:r>
              <w:rPr>
                <w:noProof/>
                <w:webHidden/>
              </w:rPr>
              <w:fldChar w:fldCharType="begin"/>
            </w:r>
            <w:r>
              <w:rPr>
                <w:noProof/>
                <w:webHidden/>
              </w:rPr>
              <w:instrText xml:space="preserve"> PAGEREF _Toc187758510 \h </w:instrText>
            </w:r>
            <w:r>
              <w:rPr>
                <w:noProof/>
                <w:webHidden/>
              </w:rPr>
            </w:r>
            <w:r>
              <w:rPr>
                <w:noProof/>
                <w:webHidden/>
              </w:rPr>
              <w:fldChar w:fldCharType="separate"/>
            </w:r>
            <w:r>
              <w:rPr>
                <w:noProof/>
                <w:webHidden/>
              </w:rPr>
              <w:t>69</w:t>
            </w:r>
            <w:r>
              <w:rPr>
                <w:noProof/>
                <w:webHidden/>
              </w:rPr>
              <w:fldChar w:fldCharType="end"/>
            </w:r>
          </w:hyperlink>
        </w:p>
        <w:p w14:paraId="75709A02" w14:textId="3AFF44A1" w:rsidR="00C76920" w:rsidRDefault="00C76920">
          <w:pPr>
            <w:pStyle w:val="TOC1"/>
            <w:tabs>
              <w:tab w:val="left" w:pos="660"/>
            </w:tabs>
            <w:rPr>
              <w:rFonts w:eastAsiaTheme="minorEastAsia"/>
              <w:b w:val="0"/>
              <w:noProof/>
              <w:sz w:val="24"/>
              <w:szCs w:val="24"/>
            </w:rPr>
          </w:pPr>
          <w:hyperlink w:anchor="_Toc187758511" w:history="1">
            <w:r w:rsidRPr="00470654">
              <w:rPr>
                <w:rStyle w:val="Hyperlink"/>
                <w:noProof/>
              </w:rPr>
              <w:t>27.0</w:t>
            </w:r>
            <w:r>
              <w:rPr>
                <w:rFonts w:eastAsiaTheme="minorEastAsia"/>
                <w:b w:val="0"/>
                <w:noProof/>
                <w:sz w:val="24"/>
                <w:szCs w:val="24"/>
              </w:rPr>
              <w:tab/>
            </w:r>
            <w:r w:rsidRPr="00470654">
              <w:rPr>
                <w:rStyle w:val="Hyperlink"/>
                <w:noProof/>
              </w:rPr>
              <w:t>Medical Support</w:t>
            </w:r>
            <w:r>
              <w:rPr>
                <w:noProof/>
                <w:webHidden/>
              </w:rPr>
              <w:tab/>
            </w:r>
            <w:r>
              <w:rPr>
                <w:noProof/>
                <w:webHidden/>
              </w:rPr>
              <w:fldChar w:fldCharType="begin"/>
            </w:r>
            <w:r>
              <w:rPr>
                <w:noProof/>
                <w:webHidden/>
              </w:rPr>
              <w:instrText xml:space="preserve"> PAGEREF _Toc187758511 \h </w:instrText>
            </w:r>
            <w:r>
              <w:rPr>
                <w:noProof/>
                <w:webHidden/>
              </w:rPr>
            </w:r>
            <w:r>
              <w:rPr>
                <w:noProof/>
                <w:webHidden/>
              </w:rPr>
              <w:fldChar w:fldCharType="separate"/>
            </w:r>
            <w:r>
              <w:rPr>
                <w:noProof/>
                <w:webHidden/>
              </w:rPr>
              <w:t>69</w:t>
            </w:r>
            <w:r>
              <w:rPr>
                <w:noProof/>
                <w:webHidden/>
              </w:rPr>
              <w:fldChar w:fldCharType="end"/>
            </w:r>
          </w:hyperlink>
        </w:p>
        <w:p w14:paraId="7BD14465" w14:textId="0F734279" w:rsidR="00C76920" w:rsidRDefault="00C76920">
          <w:pPr>
            <w:pStyle w:val="TOC1"/>
            <w:tabs>
              <w:tab w:val="left" w:pos="660"/>
            </w:tabs>
            <w:rPr>
              <w:rFonts w:eastAsiaTheme="minorEastAsia"/>
              <w:b w:val="0"/>
              <w:noProof/>
              <w:sz w:val="24"/>
              <w:szCs w:val="24"/>
            </w:rPr>
          </w:pPr>
          <w:hyperlink w:anchor="_Toc187758512" w:history="1">
            <w:r w:rsidRPr="00470654">
              <w:rPr>
                <w:rStyle w:val="Hyperlink"/>
                <w:noProof/>
              </w:rPr>
              <w:t>28.0</w:t>
            </w:r>
            <w:r>
              <w:rPr>
                <w:rFonts w:eastAsiaTheme="minorEastAsia"/>
                <w:b w:val="0"/>
                <w:noProof/>
                <w:sz w:val="24"/>
                <w:szCs w:val="24"/>
              </w:rPr>
              <w:tab/>
            </w:r>
            <w:r w:rsidRPr="00470654">
              <w:rPr>
                <w:rStyle w:val="Hyperlink"/>
                <w:noProof/>
              </w:rPr>
              <w:t>Permit to Work System</w:t>
            </w:r>
            <w:r>
              <w:rPr>
                <w:noProof/>
                <w:webHidden/>
              </w:rPr>
              <w:tab/>
            </w:r>
            <w:r>
              <w:rPr>
                <w:noProof/>
                <w:webHidden/>
              </w:rPr>
              <w:fldChar w:fldCharType="begin"/>
            </w:r>
            <w:r>
              <w:rPr>
                <w:noProof/>
                <w:webHidden/>
              </w:rPr>
              <w:instrText xml:space="preserve"> PAGEREF _Toc187758512 \h </w:instrText>
            </w:r>
            <w:r>
              <w:rPr>
                <w:noProof/>
                <w:webHidden/>
              </w:rPr>
            </w:r>
            <w:r>
              <w:rPr>
                <w:noProof/>
                <w:webHidden/>
              </w:rPr>
              <w:fldChar w:fldCharType="separate"/>
            </w:r>
            <w:r>
              <w:rPr>
                <w:noProof/>
                <w:webHidden/>
              </w:rPr>
              <w:t>70</w:t>
            </w:r>
            <w:r>
              <w:rPr>
                <w:noProof/>
                <w:webHidden/>
              </w:rPr>
              <w:fldChar w:fldCharType="end"/>
            </w:r>
          </w:hyperlink>
        </w:p>
        <w:p w14:paraId="2639D8B2" w14:textId="52A84209" w:rsidR="00C76920" w:rsidRDefault="00C76920">
          <w:pPr>
            <w:pStyle w:val="TOC1"/>
            <w:tabs>
              <w:tab w:val="left" w:pos="660"/>
            </w:tabs>
            <w:rPr>
              <w:rFonts w:eastAsiaTheme="minorEastAsia"/>
              <w:b w:val="0"/>
              <w:noProof/>
              <w:sz w:val="24"/>
              <w:szCs w:val="24"/>
            </w:rPr>
          </w:pPr>
          <w:hyperlink w:anchor="_Toc187758513" w:history="1">
            <w:r w:rsidRPr="00470654">
              <w:rPr>
                <w:rStyle w:val="Hyperlink"/>
                <w:noProof/>
              </w:rPr>
              <w:t>29.0</w:t>
            </w:r>
            <w:r>
              <w:rPr>
                <w:rFonts w:eastAsiaTheme="minorEastAsia"/>
                <w:b w:val="0"/>
                <w:noProof/>
                <w:sz w:val="24"/>
                <w:szCs w:val="24"/>
              </w:rPr>
              <w:tab/>
            </w:r>
            <w:r w:rsidRPr="00470654">
              <w:rPr>
                <w:rStyle w:val="Hyperlink"/>
                <w:noProof/>
              </w:rPr>
              <w:t>Safe Working Practices</w:t>
            </w:r>
            <w:r>
              <w:rPr>
                <w:noProof/>
                <w:webHidden/>
              </w:rPr>
              <w:tab/>
            </w:r>
            <w:r>
              <w:rPr>
                <w:noProof/>
                <w:webHidden/>
              </w:rPr>
              <w:fldChar w:fldCharType="begin"/>
            </w:r>
            <w:r>
              <w:rPr>
                <w:noProof/>
                <w:webHidden/>
              </w:rPr>
              <w:instrText xml:space="preserve"> PAGEREF _Toc187758513 \h </w:instrText>
            </w:r>
            <w:r>
              <w:rPr>
                <w:noProof/>
                <w:webHidden/>
              </w:rPr>
            </w:r>
            <w:r>
              <w:rPr>
                <w:noProof/>
                <w:webHidden/>
              </w:rPr>
              <w:fldChar w:fldCharType="separate"/>
            </w:r>
            <w:r>
              <w:rPr>
                <w:noProof/>
                <w:webHidden/>
              </w:rPr>
              <w:t>71</w:t>
            </w:r>
            <w:r>
              <w:rPr>
                <w:noProof/>
                <w:webHidden/>
              </w:rPr>
              <w:fldChar w:fldCharType="end"/>
            </w:r>
          </w:hyperlink>
        </w:p>
        <w:p w14:paraId="143ADDD6" w14:textId="39ADE31D" w:rsidR="00C76920" w:rsidRDefault="00C76920">
          <w:pPr>
            <w:pStyle w:val="TOC1"/>
            <w:tabs>
              <w:tab w:val="left" w:pos="660"/>
            </w:tabs>
            <w:rPr>
              <w:rFonts w:eastAsiaTheme="minorEastAsia"/>
              <w:b w:val="0"/>
              <w:noProof/>
              <w:sz w:val="24"/>
              <w:szCs w:val="24"/>
            </w:rPr>
          </w:pPr>
          <w:hyperlink w:anchor="_Toc187758514" w:history="1">
            <w:r w:rsidRPr="00470654">
              <w:rPr>
                <w:rStyle w:val="Hyperlink"/>
                <w:noProof/>
              </w:rPr>
              <w:t>30.0</w:t>
            </w:r>
            <w:r>
              <w:rPr>
                <w:rFonts w:eastAsiaTheme="minorEastAsia"/>
                <w:b w:val="0"/>
                <w:noProof/>
                <w:sz w:val="24"/>
                <w:szCs w:val="24"/>
              </w:rPr>
              <w:tab/>
            </w:r>
            <w:r w:rsidRPr="00470654">
              <w:rPr>
                <w:rStyle w:val="Hyperlink"/>
                <w:noProof/>
              </w:rPr>
              <w:t>Environmental Management</w:t>
            </w:r>
            <w:r>
              <w:rPr>
                <w:noProof/>
                <w:webHidden/>
              </w:rPr>
              <w:tab/>
            </w:r>
            <w:r>
              <w:rPr>
                <w:noProof/>
                <w:webHidden/>
              </w:rPr>
              <w:fldChar w:fldCharType="begin"/>
            </w:r>
            <w:r>
              <w:rPr>
                <w:noProof/>
                <w:webHidden/>
              </w:rPr>
              <w:instrText xml:space="preserve"> PAGEREF _Toc187758514 \h </w:instrText>
            </w:r>
            <w:r>
              <w:rPr>
                <w:noProof/>
                <w:webHidden/>
              </w:rPr>
            </w:r>
            <w:r>
              <w:rPr>
                <w:noProof/>
                <w:webHidden/>
              </w:rPr>
              <w:fldChar w:fldCharType="separate"/>
            </w:r>
            <w:r>
              <w:rPr>
                <w:noProof/>
                <w:webHidden/>
              </w:rPr>
              <w:t>71</w:t>
            </w:r>
            <w:r>
              <w:rPr>
                <w:noProof/>
                <w:webHidden/>
              </w:rPr>
              <w:fldChar w:fldCharType="end"/>
            </w:r>
          </w:hyperlink>
        </w:p>
        <w:p w14:paraId="315D24EC" w14:textId="455AF3C2" w:rsidR="00C76920" w:rsidRDefault="00C76920">
          <w:pPr>
            <w:pStyle w:val="TOC1"/>
            <w:tabs>
              <w:tab w:val="left" w:pos="660"/>
            </w:tabs>
            <w:rPr>
              <w:rFonts w:eastAsiaTheme="minorEastAsia"/>
              <w:b w:val="0"/>
              <w:noProof/>
              <w:sz w:val="24"/>
              <w:szCs w:val="24"/>
            </w:rPr>
          </w:pPr>
          <w:hyperlink w:anchor="_Toc187758515" w:history="1">
            <w:r w:rsidRPr="00470654">
              <w:rPr>
                <w:rStyle w:val="Hyperlink"/>
                <w:noProof/>
              </w:rPr>
              <w:t>31.0</w:t>
            </w:r>
            <w:r>
              <w:rPr>
                <w:rFonts w:eastAsiaTheme="minorEastAsia"/>
                <w:b w:val="0"/>
                <w:noProof/>
                <w:sz w:val="24"/>
                <w:szCs w:val="24"/>
              </w:rPr>
              <w:tab/>
            </w:r>
            <w:r w:rsidRPr="00470654">
              <w:rPr>
                <w:rStyle w:val="Hyperlink"/>
                <w:noProof/>
              </w:rPr>
              <w:t>Environmental Protection</w:t>
            </w:r>
            <w:r>
              <w:rPr>
                <w:noProof/>
                <w:webHidden/>
              </w:rPr>
              <w:tab/>
            </w:r>
            <w:r>
              <w:rPr>
                <w:noProof/>
                <w:webHidden/>
              </w:rPr>
              <w:fldChar w:fldCharType="begin"/>
            </w:r>
            <w:r>
              <w:rPr>
                <w:noProof/>
                <w:webHidden/>
              </w:rPr>
              <w:instrText xml:space="preserve"> PAGEREF _Toc187758515 \h </w:instrText>
            </w:r>
            <w:r>
              <w:rPr>
                <w:noProof/>
                <w:webHidden/>
              </w:rPr>
            </w:r>
            <w:r>
              <w:rPr>
                <w:noProof/>
                <w:webHidden/>
              </w:rPr>
              <w:fldChar w:fldCharType="separate"/>
            </w:r>
            <w:r>
              <w:rPr>
                <w:noProof/>
                <w:webHidden/>
              </w:rPr>
              <w:t>72</w:t>
            </w:r>
            <w:r>
              <w:rPr>
                <w:noProof/>
                <w:webHidden/>
              </w:rPr>
              <w:fldChar w:fldCharType="end"/>
            </w:r>
          </w:hyperlink>
        </w:p>
        <w:p w14:paraId="5D5E44D4" w14:textId="5312444E" w:rsidR="00C76920" w:rsidRDefault="00C76920">
          <w:pPr>
            <w:pStyle w:val="TOC1"/>
            <w:tabs>
              <w:tab w:val="left" w:pos="660"/>
            </w:tabs>
            <w:rPr>
              <w:rFonts w:eastAsiaTheme="minorEastAsia"/>
              <w:b w:val="0"/>
              <w:noProof/>
              <w:sz w:val="24"/>
              <w:szCs w:val="24"/>
            </w:rPr>
          </w:pPr>
          <w:hyperlink w:anchor="_Toc187758516" w:history="1">
            <w:r w:rsidRPr="00470654">
              <w:rPr>
                <w:rStyle w:val="Hyperlink"/>
                <w:noProof/>
              </w:rPr>
              <w:t>32.0</w:t>
            </w:r>
            <w:r>
              <w:rPr>
                <w:rFonts w:eastAsiaTheme="minorEastAsia"/>
                <w:b w:val="0"/>
                <w:noProof/>
                <w:sz w:val="24"/>
                <w:szCs w:val="24"/>
              </w:rPr>
              <w:tab/>
            </w:r>
            <w:r w:rsidRPr="00470654">
              <w:rPr>
                <w:rStyle w:val="Hyperlink"/>
                <w:noProof/>
              </w:rPr>
              <w:t>Management of Waste</w:t>
            </w:r>
            <w:r>
              <w:rPr>
                <w:noProof/>
                <w:webHidden/>
              </w:rPr>
              <w:tab/>
            </w:r>
            <w:r>
              <w:rPr>
                <w:noProof/>
                <w:webHidden/>
              </w:rPr>
              <w:fldChar w:fldCharType="begin"/>
            </w:r>
            <w:r>
              <w:rPr>
                <w:noProof/>
                <w:webHidden/>
              </w:rPr>
              <w:instrText xml:space="preserve"> PAGEREF _Toc187758516 \h </w:instrText>
            </w:r>
            <w:r>
              <w:rPr>
                <w:noProof/>
                <w:webHidden/>
              </w:rPr>
            </w:r>
            <w:r>
              <w:rPr>
                <w:noProof/>
                <w:webHidden/>
              </w:rPr>
              <w:fldChar w:fldCharType="separate"/>
            </w:r>
            <w:r>
              <w:rPr>
                <w:noProof/>
                <w:webHidden/>
              </w:rPr>
              <w:t>73</w:t>
            </w:r>
            <w:r>
              <w:rPr>
                <w:noProof/>
                <w:webHidden/>
              </w:rPr>
              <w:fldChar w:fldCharType="end"/>
            </w:r>
          </w:hyperlink>
        </w:p>
        <w:p w14:paraId="048363B8" w14:textId="1783049D" w:rsidR="00C76920" w:rsidRDefault="00C76920">
          <w:pPr>
            <w:pStyle w:val="TOC1"/>
            <w:tabs>
              <w:tab w:val="left" w:pos="660"/>
            </w:tabs>
            <w:rPr>
              <w:rFonts w:eastAsiaTheme="minorEastAsia"/>
              <w:b w:val="0"/>
              <w:noProof/>
              <w:sz w:val="24"/>
              <w:szCs w:val="24"/>
            </w:rPr>
          </w:pPr>
          <w:hyperlink w:anchor="_Toc187758517" w:history="1">
            <w:r w:rsidRPr="00470654">
              <w:rPr>
                <w:rStyle w:val="Hyperlink"/>
                <w:noProof/>
              </w:rPr>
              <w:t>33.0</w:t>
            </w:r>
            <w:r>
              <w:rPr>
                <w:rFonts w:eastAsiaTheme="minorEastAsia"/>
                <w:b w:val="0"/>
                <w:noProof/>
                <w:sz w:val="24"/>
                <w:szCs w:val="24"/>
              </w:rPr>
              <w:tab/>
            </w:r>
            <w:r w:rsidRPr="00470654">
              <w:rPr>
                <w:rStyle w:val="Hyperlink"/>
                <w:noProof/>
              </w:rPr>
              <w:t>Occupational Health</w:t>
            </w:r>
            <w:r>
              <w:rPr>
                <w:noProof/>
                <w:webHidden/>
              </w:rPr>
              <w:tab/>
            </w:r>
            <w:r>
              <w:rPr>
                <w:noProof/>
                <w:webHidden/>
              </w:rPr>
              <w:fldChar w:fldCharType="begin"/>
            </w:r>
            <w:r>
              <w:rPr>
                <w:noProof/>
                <w:webHidden/>
              </w:rPr>
              <w:instrText xml:space="preserve"> PAGEREF _Toc187758517 \h </w:instrText>
            </w:r>
            <w:r>
              <w:rPr>
                <w:noProof/>
                <w:webHidden/>
              </w:rPr>
            </w:r>
            <w:r>
              <w:rPr>
                <w:noProof/>
                <w:webHidden/>
              </w:rPr>
              <w:fldChar w:fldCharType="separate"/>
            </w:r>
            <w:r>
              <w:rPr>
                <w:noProof/>
                <w:webHidden/>
              </w:rPr>
              <w:t>74</w:t>
            </w:r>
            <w:r>
              <w:rPr>
                <w:noProof/>
                <w:webHidden/>
              </w:rPr>
              <w:fldChar w:fldCharType="end"/>
            </w:r>
          </w:hyperlink>
        </w:p>
        <w:p w14:paraId="3F953022" w14:textId="45D116B6" w:rsidR="00C76920" w:rsidRDefault="00C76920">
          <w:pPr>
            <w:pStyle w:val="TOC1"/>
            <w:tabs>
              <w:tab w:val="left" w:pos="660"/>
            </w:tabs>
            <w:rPr>
              <w:rFonts w:eastAsiaTheme="minorEastAsia"/>
              <w:b w:val="0"/>
              <w:noProof/>
              <w:sz w:val="24"/>
              <w:szCs w:val="24"/>
            </w:rPr>
          </w:pPr>
          <w:hyperlink w:anchor="_Toc187758518" w:history="1">
            <w:r w:rsidRPr="00470654">
              <w:rPr>
                <w:rStyle w:val="Hyperlink"/>
                <w:noProof/>
              </w:rPr>
              <w:t>34.0</w:t>
            </w:r>
            <w:r>
              <w:rPr>
                <w:rFonts w:eastAsiaTheme="minorEastAsia"/>
                <w:b w:val="0"/>
                <w:noProof/>
                <w:sz w:val="24"/>
                <w:szCs w:val="24"/>
              </w:rPr>
              <w:tab/>
            </w:r>
            <w:r w:rsidRPr="00470654">
              <w:rPr>
                <w:rStyle w:val="Hyperlink"/>
                <w:noProof/>
              </w:rPr>
              <w:t>HSE Procedures</w:t>
            </w:r>
            <w:r>
              <w:rPr>
                <w:noProof/>
                <w:webHidden/>
              </w:rPr>
              <w:tab/>
            </w:r>
            <w:r>
              <w:rPr>
                <w:noProof/>
                <w:webHidden/>
              </w:rPr>
              <w:fldChar w:fldCharType="begin"/>
            </w:r>
            <w:r>
              <w:rPr>
                <w:noProof/>
                <w:webHidden/>
              </w:rPr>
              <w:instrText xml:space="preserve"> PAGEREF _Toc187758518 \h </w:instrText>
            </w:r>
            <w:r>
              <w:rPr>
                <w:noProof/>
                <w:webHidden/>
              </w:rPr>
            </w:r>
            <w:r>
              <w:rPr>
                <w:noProof/>
                <w:webHidden/>
              </w:rPr>
              <w:fldChar w:fldCharType="separate"/>
            </w:r>
            <w:r>
              <w:rPr>
                <w:noProof/>
                <w:webHidden/>
              </w:rPr>
              <w:t>74</w:t>
            </w:r>
            <w:r>
              <w:rPr>
                <w:noProof/>
                <w:webHidden/>
              </w:rPr>
              <w:fldChar w:fldCharType="end"/>
            </w:r>
          </w:hyperlink>
        </w:p>
        <w:p w14:paraId="59645B39" w14:textId="523D1C69" w:rsidR="00C76920" w:rsidRDefault="00C76920">
          <w:pPr>
            <w:pStyle w:val="TOC1"/>
            <w:tabs>
              <w:tab w:val="left" w:pos="660"/>
            </w:tabs>
            <w:rPr>
              <w:rFonts w:eastAsiaTheme="minorEastAsia"/>
              <w:b w:val="0"/>
              <w:noProof/>
              <w:sz w:val="24"/>
              <w:szCs w:val="24"/>
            </w:rPr>
          </w:pPr>
          <w:hyperlink w:anchor="_Toc187758519" w:history="1">
            <w:r w:rsidRPr="00470654">
              <w:rPr>
                <w:rStyle w:val="Hyperlink"/>
                <w:noProof/>
              </w:rPr>
              <w:t>35.0</w:t>
            </w:r>
            <w:r>
              <w:rPr>
                <w:rFonts w:eastAsiaTheme="minorEastAsia"/>
                <w:b w:val="0"/>
                <w:noProof/>
                <w:sz w:val="24"/>
                <w:szCs w:val="24"/>
              </w:rPr>
              <w:tab/>
            </w:r>
            <w:r w:rsidRPr="00470654">
              <w:rPr>
                <w:rStyle w:val="Hyperlink"/>
                <w:noProof/>
              </w:rPr>
              <w:t>Rig Security</w:t>
            </w:r>
            <w:r>
              <w:rPr>
                <w:noProof/>
                <w:webHidden/>
              </w:rPr>
              <w:tab/>
            </w:r>
            <w:r>
              <w:rPr>
                <w:noProof/>
                <w:webHidden/>
              </w:rPr>
              <w:fldChar w:fldCharType="begin"/>
            </w:r>
            <w:r>
              <w:rPr>
                <w:noProof/>
                <w:webHidden/>
              </w:rPr>
              <w:instrText xml:space="preserve"> PAGEREF _Toc187758519 \h </w:instrText>
            </w:r>
            <w:r>
              <w:rPr>
                <w:noProof/>
                <w:webHidden/>
              </w:rPr>
            </w:r>
            <w:r>
              <w:rPr>
                <w:noProof/>
                <w:webHidden/>
              </w:rPr>
              <w:fldChar w:fldCharType="separate"/>
            </w:r>
            <w:r>
              <w:rPr>
                <w:noProof/>
                <w:webHidden/>
              </w:rPr>
              <w:t>75</w:t>
            </w:r>
            <w:r>
              <w:rPr>
                <w:noProof/>
                <w:webHidden/>
              </w:rPr>
              <w:fldChar w:fldCharType="end"/>
            </w:r>
          </w:hyperlink>
        </w:p>
        <w:p w14:paraId="7A0C6F7F" w14:textId="4FCFC969" w:rsidR="00C76920" w:rsidRDefault="00C76920">
          <w:pPr>
            <w:pStyle w:val="TOC1"/>
            <w:tabs>
              <w:tab w:val="left" w:pos="660"/>
            </w:tabs>
            <w:rPr>
              <w:rFonts w:eastAsiaTheme="minorEastAsia"/>
              <w:b w:val="0"/>
              <w:noProof/>
              <w:sz w:val="24"/>
              <w:szCs w:val="24"/>
            </w:rPr>
          </w:pPr>
          <w:hyperlink w:anchor="_Toc187758520" w:history="1">
            <w:r w:rsidRPr="00470654">
              <w:rPr>
                <w:rStyle w:val="Hyperlink"/>
                <w:noProof/>
              </w:rPr>
              <w:t>36.0</w:t>
            </w:r>
            <w:r>
              <w:rPr>
                <w:rFonts w:eastAsiaTheme="minorEastAsia"/>
                <w:b w:val="0"/>
                <w:noProof/>
                <w:sz w:val="24"/>
                <w:szCs w:val="24"/>
              </w:rPr>
              <w:tab/>
            </w:r>
            <w:r w:rsidRPr="00470654">
              <w:rPr>
                <w:rStyle w:val="Hyperlink"/>
                <w:noProof/>
              </w:rPr>
              <w:t>Drilling and Well Control Operations</w:t>
            </w:r>
            <w:r>
              <w:rPr>
                <w:noProof/>
                <w:webHidden/>
              </w:rPr>
              <w:tab/>
            </w:r>
            <w:r>
              <w:rPr>
                <w:noProof/>
                <w:webHidden/>
              </w:rPr>
              <w:fldChar w:fldCharType="begin"/>
            </w:r>
            <w:r>
              <w:rPr>
                <w:noProof/>
                <w:webHidden/>
              </w:rPr>
              <w:instrText xml:space="preserve"> PAGEREF _Toc187758520 \h </w:instrText>
            </w:r>
            <w:r>
              <w:rPr>
                <w:noProof/>
                <w:webHidden/>
              </w:rPr>
            </w:r>
            <w:r>
              <w:rPr>
                <w:noProof/>
                <w:webHidden/>
              </w:rPr>
              <w:fldChar w:fldCharType="separate"/>
            </w:r>
            <w:r>
              <w:rPr>
                <w:noProof/>
                <w:webHidden/>
              </w:rPr>
              <w:t>75</w:t>
            </w:r>
            <w:r>
              <w:rPr>
                <w:noProof/>
                <w:webHidden/>
              </w:rPr>
              <w:fldChar w:fldCharType="end"/>
            </w:r>
          </w:hyperlink>
        </w:p>
        <w:p w14:paraId="4A1E5A84" w14:textId="1A5481DB" w:rsidR="00C76920" w:rsidRDefault="00C76920">
          <w:pPr>
            <w:pStyle w:val="TOC1"/>
            <w:tabs>
              <w:tab w:val="left" w:pos="660"/>
            </w:tabs>
            <w:rPr>
              <w:rFonts w:eastAsiaTheme="minorEastAsia"/>
              <w:b w:val="0"/>
              <w:noProof/>
              <w:sz w:val="24"/>
              <w:szCs w:val="24"/>
            </w:rPr>
          </w:pPr>
          <w:hyperlink w:anchor="_Toc187758521" w:history="1">
            <w:r w:rsidRPr="00470654">
              <w:rPr>
                <w:rStyle w:val="Hyperlink"/>
                <w:noProof/>
              </w:rPr>
              <w:t>37.0</w:t>
            </w:r>
            <w:r>
              <w:rPr>
                <w:rFonts w:eastAsiaTheme="minorEastAsia"/>
                <w:b w:val="0"/>
                <w:noProof/>
                <w:sz w:val="24"/>
                <w:szCs w:val="24"/>
              </w:rPr>
              <w:tab/>
            </w:r>
            <w:r w:rsidRPr="00470654">
              <w:rPr>
                <w:rStyle w:val="Hyperlink"/>
                <w:noProof/>
              </w:rPr>
              <w:t>Simultaneous and Combined Operations</w:t>
            </w:r>
            <w:r>
              <w:rPr>
                <w:noProof/>
                <w:webHidden/>
              </w:rPr>
              <w:tab/>
            </w:r>
            <w:r>
              <w:rPr>
                <w:noProof/>
                <w:webHidden/>
              </w:rPr>
              <w:fldChar w:fldCharType="begin"/>
            </w:r>
            <w:r>
              <w:rPr>
                <w:noProof/>
                <w:webHidden/>
              </w:rPr>
              <w:instrText xml:space="preserve"> PAGEREF _Toc187758521 \h </w:instrText>
            </w:r>
            <w:r>
              <w:rPr>
                <w:noProof/>
                <w:webHidden/>
              </w:rPr>
            </w:r>
            <w:r>
              <w:rPr>
                <w:noProof/>
                <w:webHidden/>
              </w:rPr>
              <w:fldChar w:fldCharType="separate"/>
            </w:r>
            <w:r>
              <w:rPr>
                <w:noProof/>
                <w:webHidden/>
              </w:rPr>
              <w:t>76</w:t>
            </w:r>
            <w:r>
              <w:rPr>
                <w:noProof/>
                <w:webHidden/>
              </w:rPr>
              <w:fldChar w:fldCharType="end"/>
            </w:r>
          </w:hyperlink>
        </w:p>
        <w:p w14:paraId="09834BB4" w14:textId="60CE6AF4" w:rsidR="00C76920" w:rsidRDefault="00C76920">
          <w:pPr>
            <w:pStyle w:val="TOC2"/>
            <w:tabs>
              <w:tab w:val="left" w:pos="880"/>
              <w:tab w:val="right" w:leader="dot" w:pos="9350"/>
            </w:tabs>
            <w:rPr>
              <w:rFonts w:eastAsiaTheme="minorEastAsia"/>
              <w:noProof/>
              <w:sz w:val="24"/>
              <w:szCs w:val="24"/>
            </w:rPr>
          </w:pPr>
          <w:hyperlink w:anchor="_Toc187758522" w:history="1">
            <w:r w:rsidRPr="00470654">
              <w:rPr>
                <w:rStyle w:val="Hyperlink"/>
                <w:rFonts w:ascii="Aptos" w:hAnsi="Aptos"/>
                <w:noProof/>
              </w:rPr>
              <w:t>37.1</w:t>
            </w:r>
            <w:r>
              <w:rPr>
                <w:rFonts w:eastAsiaTheme="minorEastAsia"/>
                <w:noProof/>
                <w:sz w:val="24"/>
                <w:szCs w:val="24"/>
              </w:rPr>
              <w:tab/>
            </w:r>
            <w:r w:rsidRPr="00470654">
              <w:rPr>
                <w:rStyle w:val="Hyperlink"/>
                <w:noProof/>
              </w:rPr>
              <w:t>Drilling Contractor – Client HSE Management Interfaces</w:t>
            </w:r>
            <w:r>
              <w:rPr>
                <w:noProof/>
                <w:webHidden/>
              </w:rPr>
              <w:tab/>
            </w:r>
            <w:r>
              <w:rPr>
                <w:noProof/>
                <w:webHidden/>
              </w:rPr>
              <w:fldChar w:fldCharType="begin"/>
            </w:r>
            <w:r>
              <w:rPr>
                <w:noProof/>
                <w:webHidden/>
              </w:rPr>
              <w:instrText xml:space="preserve"> PAGEREF _Toc187758522 \h </w:instrText>
            </w:r>
            <w:r>
              <w:rPr>
                <w:noProof/>
                <w:webHidden/>
              </w:rPr>
            </w:r>
            <w:r>
              <w:rPr>
                <w:noProof/>
                <w:webHidden/>
              </w:rPr>
              <w:fldChar w:fldCharType="separate"/>
            </w:r>
            <w:r>
              <w:rPr>
                <w:noProof/>
                <w:webHidden/>
              </w:rPr>
              <w:t>76</w:t>
            </w:r>
            <w:r>
              <w:rPr>
                <w:noProof/>
                <w:webHidden/>
              </w:rPr>
              <w:fldChar w:fldCharType="end"/>
            </w:r>
          </w:hyperlink>
        </w:p>
        <w:p w14:paraId="0CFBF263" w14:textId="5B68F37B" w:rsidR="00C76920" w:rsidRDefault="00C76920">
          <w:pPr>
            <w:pStyle w:val="TOC2"/>
            <w:tabs>
              <w:tab w:val="left" w:pos="880"/>
              <w:tab w:val="right" w:leader="dot" w:pos="9350"/>
            </w:tabs>
            <w:rPr>
              <w:rFonts w:eastAsiaTheme="minorEastAsia"/>
              <w:noProof/>
              <w:sz w:val="24"/>
              <w:szCs w:val="24"/>
            </w:rPr>
          </w:pPr>
          <w:hyperlink w:anchor="_Toc187758523" w:history="1">
            <w:r w:rsidRPr="00470654">
              <w:rPr>
                <w:rStyle w:val="Hyperlink"/>
                <w:rFonts w:ascii="Aptos" w:hAnsi="Aptos"/>
                <w:noProof/>
              </w:rPr>
              <w:t>37.2</w:t>
            </w:r>
            <w:r>
              <w:rPr>
                <w:rFonts w:eastAsiaTheme="minorEastAsia"/>
                <w:noProof/>
                <w:sz w:val="24"/>
                <w:szCs w:val="24"/>
              </w:rPr>
              <w:tab/>
            </w:r>
            <w:r w:rsidRPr="00470654">
              <w:rPr>
                <w:rStyle w:val="Hyperlink"/>
                <w:noProof/>
              </w:rPr>
              <w:t>Simultaneous and Combined Operations Risk Assessments</w:t>
            </w:r>
            <w:r>
              <w:rPr>
                <w:noProof/>
                <w:webHidden/>
              </w:rPr>
              <w:tab/>
            </w:r>
            <w:r>
              <w:rPr>
                <w:noProof/>
                <w:webHidden/>
              </w:rPr>
              <w:fldChar w:fldCharType="begin"/>
            </w:r>
            <w:r>
              <w:rPr>
                <w:noProof/>
                <w:webHidden/>
              </w:rPr>
              <w:instrText xml:space="preserve"> PAGEREF _Toc187758523 \h </w:instrText>
            </w:r>
            <w:r>
              <w:rPr>
                <w:noProof/>
                <w:webHidden/>
              </w:rPr>
            </w:r>
            <w:r>
              <w:rPr>
                <w:noProof/>
                <w:webHidden/>
              </w:rPr>
              <w:fldChar w:fldCharType="separate"/>
            </w:r>
            <w:r>
              <w:rPr>
                <w:noProof/>
                <w:webHidden/>
              </w:rPr>
              <w:t>76</w:t>
            </w:r>
            <w:r>
              <w:rPr>
                <w:noProof/>
                <w:webHidden/>
              </w:rPr>
              <w:fldChar w:fldCharType="end"/>
            </w:r>
          </w:hyperlink>
        </w:p>
        <w:p w14:paraId="388E8A12" w14:textId="5BF1A534" w:rsidR="00C76920" w:rsidRDefault="00C76920">
          <w:pPr>
            <w:pStyle w:val="TOC1"/>
            <w:tabs>
              <w:tab w:val="left" w:pos="660"/>
            </w:tabs>
            <w:rPr>
              <w:rFonts w:eastAsiaTheme="minorEastAsia"/>
              <w:b w:val="0"/>
              <w:noProof/>
              <w:sz w:val="24"/>
              <w:szCs w:val="24"/>
            </w:rPr>
          </w:pPr>
          <w:hyperlink w:anchor="_Toc187758524" w:history="1">
            <w:r w:rsidRPr="00470654">
              <w:rPr>
                <w:rStyle w:val="Hyperlink"/>
                <w:noProof/>
              </w:rPr>
              <w:t>38.0</w:t>
            </w:r>
            <w:r>
              <w:rPr>
                <w:rFonts w:eastAsiaTheme="minorEastAsia"/>
                <w:b w:val="0"/>
                <w:noProof/>
                <w:sz w:val="24"/>
                <w:szCs w:val="24"/>
              </w:rPr>
              <w:tab/>
            </w:r>
            <w:r w:rsidRPr="00470654">
              <w:rPr>
                <w:rStyle w:val="Hyperlink"/>
                <w:noProof/>
              </w:rPr>
              <w:t>Transport Operations and Site Assessment</w:t>
            </w:r>
            <w:r>
              <w:rPr>
                <w:noProof/>
                <w:webHidden/>
              </w:rPr>
              <w:tab/>
            </w:r>
            <w:r>
              <w:rPr>
                <w:noProof/>
                <w:webHidden/>
              </w:rPr>
              <w:fldChar w:fldCharType="begin"/>
            </w:r>
            <w:r>
              <w:rPr>
                <w:noProof/>
                <w:webHidden/>
              </w:rPr>
              <w:instrText xml:space="preserve"> PAGEREF _Toc187758524 \h </w:instrText>
            </w:r>
            <w:r>
              <w:rPr>
                <w:noProof/>
                <w:webHidden/>
              </w:rPr>
            </w:r>
            <w:r>
              <w:rPr>
                <w:noProof/>
                <w:webHidden/>
              </w:rPr>
              <w:fldChar w:fldCharType="separate"/>
            </w:r>
            <w:r>
              <w:rPr>
                <w:noProof/>
                <w:webHidden/>
              </w:rPr>
              <w:t>77</w:t>
            </w:r>
            <w:r>
              <w:rPr>
                <w:noProof/>
                <w:webHidden/>
              </w:rPr>
              <w:fldChar w:fldCharType="end"/>
            </w:r>
          </w:hyperlink>
        </w:p>
        <w:p w14:paraId="4F53A0AA" w14:textId="5334E133" w:rsidR="00C76920" w:rsidRDefault="00C76920">
          <w:pPr>
            <w:pStyle w:val="TOC1"/>
            <w:tabs>
              <w:tab w:val="left" w:pos="660"/>
            </w:tabs>
            <w:rPr>
              <w:rFonts w:eastAsiaTheme="minorEastAsia"/>
              <w:b w:val="0"/>
              <w:noProof/>
              <w:sz w:val="24"/>
              <w:szCs w:val="24"/>
            </w:rPr>
          </w:pPr>
          <w:hyperlink w:anchor="_Toc187758525" w:history="1">
            <w:r w:rsidRPr="00470654">
              <w:rPr>
                <w:rStyle w:val="Hyperlink"/>
                <w:noProof/>
              </w:rPr>
              <w:t>39.0</w:t>
            </w:r>
            <w:r>
              <w:rPr>
                <w:rFonts w:eastAsiaTheme="minorEastAsia"/>
                <w:b w:val="0"/>
                <w:noProof/>
                <w:sz w:val="24"/>
                <w:szCs w:val="24"/>
              </w:rPr>
              <w:tab/>
            </w:r>
            <w:r w:rsidRPr="00470654">
              <w:rPr>
                <w:rStyle w:val="Hyperlink"/>
                <w:noProof/>
              </w:rPr>
              <w:t>Adverse Weather</w:t>
            </w:r>
            <w:r>
              <w:rPr>
                <w:noProof/>
                <w:webHidden/>
              </w:rPr>
              <w:tab/>
            </w:r>
            <w:r>
              <w:rPr>
                <w:noProof/>
                <w:webHidden/>
              </w:rPr>
              <w:fldChar w:fldCharType="begin"/>
            </w:r>
            <w:r>
              <w:rPr>
                <w:noProof/>
                <w:webHidden/>
              </w:rPr>
              <w:instrText xml:space="preserve"> PAGEREF _Toc187758525 \h </w:instrText>
            </w:r>
            <w:r>
              <w:rPr>
                <w:noProof/>
                <w:webHidden/>
              </w:rPr>
            </w:r>
            <w:r>
              <w:rPr>
                <w:noProof/>
                <w:webHidden/>
              </w:rPr>
              <w:fldChar w:fldCharType="separate"/>
            </w:r>
            <w:r>
              <w:rPr>
                <w:noProof/>
                <w:webHidden/>
              </w:rPr>
              <w:t>77</w:t>
            </w:r>
            <w:r>
              <w:rPr>
                <w:noProof/>
                <w:webHidden/>
              </w:rPr>
              <w:fldChar w:fldCharType="end"/>
            </w:r>
          </w:hyperlink>
        </w:p>
        <w:p w14:paraId="56478893" w14:textId="3A8DFE25" w:rsidR="00C76920" w:rsidRDefault="00C76920">
          <w:pPr>
            <w:pStyle w:val="TOC1"/>
            <w:tabs>
              <w:tab w:val="left" w:pos="660"/>
            </w:tabs>
            <w:rPr>
              <w:rFonts w:eastAsiaTheme="minorEastAsia"/>
              <w:b w:val="0"/>
              <w:noProof/>
              <w:sz w:val="24"/>
              <w:szCs w:val="24"/>
            </w:rPr>
          </w:pPr>
          <w:hyperlink w:anchor="_Toc187758526" w:history="1">
            <w:r w:rsidRPr="00470654">
              <w:rPr>
                <w:rStyle w:val="Hyperlink"/>
                <w:noProof/>
              </w:rPr>
              <w:t>40.0</w:t>
            </w:r>
            <w:r>
              <w:rPr>
                <w:rFonts w:eastAsiaTheme="minorEastAsia"/>
                <w:b w:val="0"/>
                <w:noProof/>
                <w:sz w:val="24"/>
                <w:szCs w:val="24"/>
              </w:rPr>
              <w:tab/>
            </w:r>
            <w:r w:rsidRPr="00470654">
              <w:rPr>
                <w:rStyle w:val="Hyperlink"/>
                <w:noProof/>
              </w:rPr>
              <w:t>Equipment Supporting Rig Operations</w:t>
            </w:r>
            <w:r>
              <w:rPr>
                <w:noProof/>
                <w:webHidden/>
              </w:rPr>
              <w:tab/>
            </w:r>
            <w:r>
              <w:rPr>
                <w:noProof/>
                <w:webHidden/>
              </w:rPr>
              <w:fldChar w:fldCharType="begin"/>
            </w:r>
            <w:r>
              <w:rPr>
                <w:noProof/>
                <w:webHidden/>
              </w:rPr>
              <w:instrText xml:space="preserve"> PAGEREF _Toc187758526 \h </w:instrText>
            </w:r>
            <w:r>
              <w:rPr>
                <w:noProof/>
                <w:webHidden/>
              </w:rPr>
            </w:r>
            <w:r>
              <w:rPr>
                <w:noProof/>
                <w:webHidden/>
              </w:rPr>
              <w:fldChar w:fldCharType="separate"/>
            </w:r>
            <w:r>
              <w:rPr>
                <w:noProof/>
                <w:webHidden/>
              </w:rPr>
              <w:t>78</w:t>
            </w:r>
            <w:r>
              <w:rPr>
                <w:noProof/>
                <w:webHidden/>
              </w:rPr>
              <w:fldChar w:fldCharType="end"/>
            </w:r>
          </w:hyperlink>
        </w:p>
        <w:p w14:paraId="114F620C" w14:textId="23D2E3A0" w:rsidR="00C76920" w:rsidRDefault="00C76920">
          <w:pPr>
            <w:pStyle w:val="TOC1"/>
            <w:tabs>
              <w:tab w:val="left" w:pos="660"/>
            </w:tabs>
            <w:rPr>
              <w:rFonts w:eastAsiaTheme="minorEastAsia"/>
              <w:b w:val="0"/>
              <w:noProof/>
              <w:sz w:val="24"/>
              <w:szCs w:val="24"/>
            </w:rPr>
          </w:pPr>
          <w:hyperlink w:anchor="_Toc187758527" w:history="1">
            <w:r w:rsidRPr="00470654">
              <w:rPr>
                <w:rStyle w:val="Hyperlink"/>
                <w:noProof/>
              </w:rPr>
              <w:t>41.0</w:t>
            </w:r>
            <w:r>
              <w:rPr>
                <w:rFonts w:eastAsiaTheme="minorEastAsia"/>
                <w:b w:val="0"/>
                <w:noProof/>
                <w:sz w:val="24"/>
                <w:szCs w:val="24"/>
              </w:rPr>
              <w:tab/>
            </w:r>
            <w:r w:rsidRPr="00470654">
              <w:rPr>
                <w:rStyle w:val="Hyperlink"/>
                <w:noProof/>
              </w:rPr>
              <w:t>Engineering Management</w:t>
            </w:r>
            <w:r>
              <w:rPr>
                <w:noProof/>
                <w:webHidden/>
              </w:rPr>
              <w:tab/>
            </w:r>
            <w:r>
              <w:rPr>
                <w:noProof/>
                <w:webHidden/>
              </w:rPr>
              <w:fldChar w:fldCharType="begin"/>
            </w:r>
            <w:r>
              <w:rPr>
                <w:noProof/>
                <w:webHidden/>
              </w:rPr>
              <w:instrText xml:space="preserve"> PAGEREF _Toc187758527 \h </w:instrText>
            </w:r>
            <w:r>
              <w:rPr>
                <w:noProof/>
                <w:webHidden/>
              </w:rPr>
            </w:r>
            <w:r>
              <w:rPr>
                <w:noProof/>
                <w:webHidden/>
              </w:rPr>
              <w:fldChar w:fldCharType="separate"/>
            </w:r>
            <w:r>
              <w:rPr>
                <w:noProof/>
                <w:webHidden/>
              </w:rPr>
              <w:t>78</w:t>
            </w:r>
            <w:r>
              <w:rPr>
                <w:noProof/>
                <w:webHidden/>
              </w:rPr>
              <w:fldChar w:fldCharType="end"/>
            </w:r>
          </w:hyperlink>
        </w:p>
        <w:p w14:paraId="2D711664" w14:textId="5EDB90E0" w:rsidR="00C76920" w:rsidRDefault="00C76920">
          <w:pPr>
            <w:pStyle w:val="TOC1"/>
            <w:tabs>
              <w:tab w:val="left" w:pos="660"/>
            </w:tabs>
            <w:rPr>
              <w:rFonts w:eastAsiaTheme="minorEastAsia"/>
              <w:b w:val="0"/>
              <w:noProof/>
              <w:sz w:val="24"/>
              <w:szCs w:val="24"/>
            </w:rPr>
          </w:pPr>
          <w:hyperlink w:anchor="_Toc187758528" w:history="1">
            <w:r w:rsidRPr="00470654">
              <w:rPr>
                <w:rStyle w:val="Hyperlink"/>
                <w:noProof/>
              </w:rPr>
              <w:t>42.0</w:t>
            </w:r>
            <w:r>
              <w:rPr>
                <w:rFonts w:eastAsiaTheme="minorEastAsia"/>
                <w:b w:val="0"/>
                <w:noProof/>
                <w:sz w:val="24"/>
                <w:szCs w:val="24"/>
              </w:rPr>
              <w:tab/>
            </w:r>
            <w:r w:rsidRPr="00470654">
              <w:rPr>
                <w:rStyle w:val="Hyperlink"/>
                <w:noProof/>
              </w:rPr>
              <w:t>Lifting Operations and Material Handling</w:t>
            </w:r>
            <w:r>
              <w:rPr>
                <w:noProof/>
                <w:webHidden/>
              </w:rPr>
              <w:tab/>
            </w:r>
            <w:r>
              <w:rPr>
                <w:noProof/>
                <w:webHidden/>
              </w:rPr>
              <w:fldChar w:fldCharType="begin"/>
            </w:r>
            <w:r>
              <w:rPr>
                <w:noProof/>
                <w:webHidden/>
              </w:rPr>
              <w:instrText xml:space="preserve"> PAGEREF _Toc187758528 \h </w:instrText>
            </w:r>
            <w:r>
              <w:rPr>
                <w:noProof/>
                <w:webHidden/>
              </w:rPr>
            </w:r>
            <w:r>
              <w:rPr>
                <w:noProof/>
                <w:webHidden/>
              </w:rPr>
              <w:fldChar w:fldCharType="separate"/>
            </w:r>
            <w:r>
              <w:rPr>
                <w:noProof/>
                <w:webHidden/>
              </w:rPr>
              <w:t>79</w:t>
            </w:r>
            <w:r>
              <w:rPr>
                <w:noProof/>
                <w:webHidden/>
              </w:rPr>
              <w:fldChar w:fldCharType="end"/>
            </w:r>
          </w:hyperlink>
        </w:p>
        <w:p w14:paraId="6674BE5C" w14:textId="3F49E15C" w:rsidR="00C76920" w:rsidRDefault="00C76920">
          <w:pPr>
            <w:pStyle w:val="TOC1"/>
            <w:tabs>
              <w:tab w:val="left" w:pos="660"/>
            </w:tabs>
            <w:rPr>
              <w:rFonts w:eastAsiaTheme="minorEastAsia"/>
              <w:b w:val="0"/>
              <w:noProof/>
              <w:sz w:val="24"/>
              <w:szCs w:val="24"/>
            </w:rPr>
          </w:pPr>
          <w:hyperlink w:anchor="_Toc187758529" w:history="1">
            <w:r w:rsidRPr="00470654">
              <w:rPr>
                <w:rStyle w:val="Hyperlink"/>
                <w:noProof/>
              </w:rPr>
              <w:t>43.0</w:t>
            </w:r>
            <w:r>
              <w:rPr>
                <w:rFonts w:eastAsiaTheme="minorEastAsia"/>
                <w:b w:val="0"/>
                <w:noProof/>
                <w:sz w:val="24"/>
                <w:szCs w:val="24"/>
              </w:rPr>
              <w:tab/>
            </w:r>
            <w:r w:rsidRPr="00470654">
              <w:rPr>
                <w:rStyle w:val="Hyperlink"/>
                <w:noProof/>
              </w:rPr>
              <w:t>Logistics Management (Personnel Tracking)</w:t>
            </w:r>
            <w:r>
              <w:rPr>
                <w:noProof/>
                <w:webHidden/>
              </w:rPr>
              <w:tab/>
            </w:r>
            <w:r>
              <w:rPr>
                <w:noProof/>
                <w:webHidden/>
              </w:rPr>
              <w:fldChar w:fldCharType="begin"/>
            </w:r>
            <w:r>
              <w:rPr>
                <w:noProof/>
                <w:webHidden/>
              </w:rPr>
              <w:instrText xml:space="preserve"> PAGEREF _Toc187758529 \h </w:instrText>
            </w:r>
            <w:r>
              <w:rPr>
                <w:noProof/>
                <w:webHidden/>
              </w:rPr>
            </w:r>
            <w:r>
              <w:rPr>
                <w:noProof/>
                <w:webHidden/>
              </w:rPr>
              <w:fldChar w:fldCharType="separate"/>
            </w:r>
            <w:r>
              <w:rPr>
                <w:noProof/>
                <w:webHidden/>
              </w:rPr>
              <w:t>79</w:t>
            </w:r>
            <w:r>
              <w:rPr>
                <w:noProof/>
                <w:webHidden/>
              </w:rPr>
              <w:fldChar w:fldCharType="end"/>
            </w:r>
          </w:hyperlink>
        </w:p>
        <w:p w14:paraId="27B7CCEE" w14:textId="49335BEC" w:rsidR="00C76920" w:rsidRDefault="00C76920">
          <w:pPr>
            <w:pStyle w:val="TOC1"/>
            <w:tabs>
              <w:tab w:val="left" w:pos="660"/>
            </w:tabs>
            <w:rPr>
              <w:rFonts w:eastAsiaTheme="minorEastAsia"/>
              <w:b w:val="0"/>
              <w:noProof/>
              <w:sz w:val="24"/>
              <w:szCs w:val="24"/>
            </w:rPr>
          </w:pPr>
          <w:hyperlink w:anchor="_Toc187758530" w:history="1">
            <w:r w:rsidRPr="00470654">
              <w:rPr>
                <w:rStyle w:val="Hyperlink"/>
                <w:noProof/>
              </w:rPr>
              <w:t>44.0</w:t>
            </w:r>
            <w:r>
              <w:rPr>
                <w:rFonts w:eastAsiaTheme="minorEastAsia"/>
                <w:b w:val="0"/>
                <w:noProof/>
                <w:sz w:val="24"/>
                <w:szCs w:val="24"/>
              </w:rPr>
              <w:tab/>
            </w:r>
            <w:r w:rsidRPr="00470654">
              <w:rPr>
                <w:rStyle w:val="Hyperlink"/>
                <w:noProof/>
              </w:rPr>
              <w:t>Transport Operations</w:t>
            </w:r>
            <w:r>
              <w:rPr>
                <w:noProof/>
                <w:webHidden/>
              </w:rPr>
              <w:tab/>
            </w:r>
            <w:r>
              <w:rPr>
                <w:noProof/>
                <w:webHidden/>
              </w:rPr>
              <w:fldChar w:fldCharType="begin"/>
            </w:r>
            <w:r>
              <w:rPr>
                <w:noProof/>
                <w:webHidden/>
              </w:rPr>
              <w:instrText xml:space="preserve"> PAGEREF _Toc187758530 \h </w:instrText>
            </w:r>
            <w:r>
              <w:rPr>
                <w:noProof/>
                <w:webHidden/>
              </w:rPr>
            </w:r>
            <w:r>
              <w:rPr>
                <w:noProof/>
                <w:webHidden/>
              </w:rPr>
              <w:fldChar w:fldCharType="separate"/>
            </w:r>
            <w:r>
              <w:rPr>
                <w:noProof/>
                <w:webHidden/>
              </w:rPr>
              <w:t>80</w:t>
            </w:r>
            <w:r>
              <w:rPr>
                <w:noProof/>
                <w:webHidden/>
              </w:rPr>
              <w:fldChar w:fldCharType="end"/>
            </w:r>
          </w:hyperlink>
        </w:p>
        <w:p w14:paraId="513D8374" w14:textId="44946971" w:rsidR="00C76920" w:rsidRDefault="00C76920">
          <w:pPr>
            <w:pStyle w:val="TOC1"/>
            <w:tabs>
              <w:tab w:val="left" w:pos="660"/>
            </w:tabs>
            <w:rPr>
              <w:rFonts w:eastAsiaTheme="minorEastAsia"/>
              <w:b w:val="0"/>
              <w:noProof/>
              <w:sz w:val="24"/>
              <w:szCs w:val="24"/>
            </w:rPr>
          </w:pPr>
          <w:hyperlink w:anchor="_Toc187758531" w:history="1">
            <w:r w:rsidRPr="00470654">
              <w:rPr>
                <w:rStyle w:val="Hyperlink"/>
                <w:noProof/>
              </w:rPr>
              <w:t>45.0</w:t>
            </w:r>
            <w:r>
              <w:rPr>
                <w:rFonts w:eastAsiaTheme="minorEastAsia"/>
                <w:b w:val="0"/>
                <w:noProof/>
                <w:sz w:val="24"/>
                <w:szCs w:val="24"/>
              </w:rPr>
              <w:tab/>
            </w:r>
            <w:r w:rsidRPr="00470654">
              <w:rPr>
                <w:rStyle w:val="Hyperlink"/>
                <w:noProof/>
              </w:rPr>
              <w:t>Hazardous and Radioactive Substances</w:t>
            </w:r>
            <w:r>
              <w:rPr>
                <w:noProof/>
                <w:webHidden/>
              </w:rPr>
              <w:tab/>
            </w:r>
            <w:r>
              <w:rPr>
                <w:noProof/>
                <w:webHidden/>
              </w:rPr>
              <w:fldChar w:fldCharType="begin"/>
            </w:r>
            <w:r>
              <w:rPr>
                <w:noProof/>
                <w:webHidden/>
              </w:rPr>
              <w:instrText xml:space="preserve"> PAGEREF _Toc187758531 \h </w:instrText>
            </w:r>
            <w:r>
              <w:rPr>
                <w:noProof/>
                <w:webHidden/>
              </w:rPr>
            </w:r>
            <w:r>
              <w:rPr>
                <w:noProof/>
                <w:webHidden/>
              </w:rPr>
              <w:fldChar w:fldCharType="separate"/>
            </w:r>
            <w:r>
              <w:rPr>
                <w:noProof/>
                <w:webHidden/>
              </w:rPr>
              <w:t>80</w:t>
            </w:r>
            <w:r>
              <w:rPr>
                <w:noProof/>
                <w:webHidden/>
              </w:rPr>
              <w:fldChar w:fldCharType="end"/>
            </w:r>
          </w:hyperlink>
        </w:p>
        <w:p w14:paraId="3FE8CD6F" w14:textId="43476C56" w:rsidR="00C76920" w:rsidRDefault="00C76920">
          <w:pPr>
            <w:pStyle w:val="TOC1"/>
            <w:tabs>
              <w:tab w:val="left" w:pos="660"/>
            </w:tabs>
            <w:rPr>
              <w:rFonts w:eastAsiaTheme="minorEastAsia"/>
              <w:b w:val="0"/>
              <w:noProof/>
              <w:sz w:val="24"/>
              <w:szCs w:val="24"/>
            </w:rPr>
          </w:pPr>
          <w:hyperlink w:anchor="_Toc187758532" w:history="1">
            <w:r w:rsidRPr="00470654">
              <w:rPr>
                <w:rStyle w:val="Hyperlink"/>
                <w:noProof/>
              </w:rPr>
              <w:t>46.0</w:t>
            </w:r>
            <w:r>
              <w:rPr>
                <w:rFonts w:eastAsiaTheme="minorEastAsia"/>
                <w:b w:val="0"/>
                <w:noProof/>
                <w:sz w:val="24"/>
                <w:szCs w:val="24"/>
              </w:rPr>
              <w:tab/>
            </w:r>
            <w:r w:rsidRPr="00470654">
              <w:rPr>
                <w:rStyle w:val="Hyperlink"/>
                <w:noProof/>
              </w:rPr>
              <w:t>Procurement Management</w:t>
            </w:r>
            <w:r>
              <w:rPr>
                <w:noProof/>
                <w:webHidden/>
              </w:rPr>
              <w:tab/>
            </w:r>
            <w:r>
              <w:rPr>
                <w:noProof/>
                <w:webHidden/>
              </w:rPr>
              <w:fldChar w:fldCharType="begin"/>
            </w:r>
            <w:r>
              <w:rPr>
                <w:noProof/>
                <w:webHidden/>
              </w:rPr>
              <w:instrText xml:space="preserve"> PAGEREF _Toc187758532 \h </w:instrText>
            </w:r>
            <w:r>
              <w:rPr>
                <w:noProof/>
                <w:webHidden/>
              </w:rPr>
            </w:r>
            <w:r>
              <w:rPr>
                <w:noProof/>
                <w:webHidden/>
              </w:rPr>
              <w:fldChar w:fldCharType="separate"/>
            </w:r>
            <w:r>
              <w:rPr>
                <w:noProof/>
                <w:webHidden/>
              </w:rPr>
              <w:t>81</w:t>
            </w:r>
            <w:r>
              <w:rPr>
                <w:noProof/>
                <w:webHidden/>
              </w:rPr>
              <w:fldChar w:fldCharType="end"/>
            </w:r>
          </w:hyperlink>
        </w:p>
        <w:p w14:paraId="611E026D" w14:textId="4655C37E" w:rsidR="00C76920" w:rsidRDefault="00C76920">
          <w:pPr>
            <w:pStyle w:val="TOC1"/>
            <w:tabs>
              <w:tab w:val="left" w:pos="660"/>
            </w:tabs>
            <w:rPr>
              <w:rFonts w:eastAsiaTheme="minorEastAsia"/>
              <w:b w:val="0"/>
              <w:noProof/>
              <w:sz w:val="24"/>
              <w:szCs w:val="24"/>
            </w:rPr>
          </w:pPr>
          <w:hyperlink w:anchor="_Toc187758533" w:history="1">
            <w:r w:rsidRPr="00470654">
              <w:rPr>
                <w:rStyle w:val="Hyperlink"/>
                <w:noProof/>
              </w:rPr>
              <w:t>47.0</w:t>
            </w:r>
            <w:r>
              <w:rPr>
                <w:rFonts w:eastAsiaTheme="minorEastAsia"/>
                <w:b w:val="0"/>
                <w:noProof/>
                <w:sz w:val="24"/>
                <w:szCs w:val="24"/>
              </w:rPr>
              <w:tab/>
            </w:r>
            <w:r w:rsidRPr="00470654">
              <w:rPr>
                <w:rStyle w:val="Hyperlink"/>
                <w:noProof/>
              </w:rPr>
              <w:t>Maintenance Management</w:t>
            </w:r>
            <w:r>
              <w:rPr>
                <w:noProof/>
                <w:webHidden/>
              </w:rPr>
              <w:tab/>
            </w:r>
            <w:r>
              <w:rPr>
                <w:noProof/>
                <w:webHidden/>
              </w:rPr>
              <w:fldChar w:fldCharType="begin"/>
            </w:r>
            <w:r>
              <w:rPr>
                <w:noProof/>
                <w:webHidden/>
              </w:rPr>
              <w:instrText xml:space="preserve"> PAGEREF _Toc187758533 \h </w:instrText>
            </w:r>
            <w:r>
              <w:rPr>
                <w:noProof/>
                <w:webHidden/>
              </w:rPr>
            </w:r>
            <w:r>
              <w:rPr>
                <w:noProof/>
                <w:webHidden/>
              </w:rPr>
              <w:fldChar w:fldCharType="separate"/>
            </w:r>
            <w:r>
              <w:rPr>
                <w:noProof/>
                <w:webHidden/>
              </w:rPr>
              <w:t>81</w:t>
            </w:r>
            <w:r>
              <w:rPr>
                <w:noProof/>
                <w:webHidden/>
              </w:rPr>
              <w:fldChar w:fldCharType="end"/>
            </w:r>
          </w:hyperlink>
        </w:p>
        <w:p w14:paraId="574FE70A" w14:textId="529282CE" w:rsidR="00C76920" w:rsidRDefault="00C76920">
          <w:pPr>
            <w:pStyle w:val="TOC1"/>
            <w:tabs>
              <w:tab w:val="left" w:pos="660"/>
            </w:tabs>
            <w:rPr>
              <w:rFonts w:eastAsiaTheme="minorEastAsia"/>
              <w:b w:val="0"/>
              <w:noProof/>
              <w:sz w:val="24"/>
              <w:szCs w:val="24"/>
            </w:rPr>
          </w:pPr>
          <w:hyperlink w:anchor="_Toc187758534" w:history="1">
            <w:r w:rsidRPr="00470654">
              <w:rPr>
                <w:rStyle w:val="Hyperlink"/>
                <w:noProof/>
              </w:rPr>
              <w:t>48.0</w:t>
            </w:r>
            <w:r>
              <w:rPr>
                <w:rFonts w:eastAsiaTheme="minorEastAsia"/>
                <w:b w:val="0"/>
                <w:noProof/>
                <w:sz w:val="24"/>
                <w:szCs w:val="24"/>
              </w:rPr>
              <w:tab/>
            </w:r>
            <w:r w:rsidRPr="00470654">
              <w:rPr>
                <w:rStyle w:val="Hyperlink"/>
                <w:noProof/>
              </w:rPr>
              <w:t>Sub-Contractor Management</w:t>
            </w:r>
            <w:r>
              <w:rPr>
                <w:noProof/>
                <w:webHidden/>
              </w:rPr>
              <w:tab/>
            </w:r>
            <w:r>
              <w:rPr>
                <w:noProof/>
                <w:webHidden/>
              </w:rPr>
              <w:fldChar w:fldCharType="begin"/>
            </w:r>
            <w:r>
              <w:rPr>
                <w:noProof/>
                <w:webHidden/>
              </w:rPr>
              <w:instrText xml:space="preserve"> PAGEREF _Toc187758534 \h </w:instrText>
            </w:r>
            <w:r>
              <w:rPr>
                <w:noProof/>
                <w:webHidden/>
              </w:rPr>
            </w:r>
            <w:r>
              <w:rPr>
                <w:noProof/>
                <w:webHidden/>
              </w:rPr>
              <w:fldChar w:fldCharType="separate"/>
            </w:r>
            <w:r>
              <w:rPr>
                <w:noProof/>
                <w:webHidden/>
              </w:rPr>
              <w:t>82</w:t>
            </w:r>
            <w:r>
              <w:rPr>
                <w:noProof/>
                <w:webHidden/>
              </w:rPr>
              <w:fldChar w:fldCharType="end"/>
            </w:r>
          </w:hyperlink>
        </w:p>
        <w:p w14:paraId="2F5F4380" w14:textId="1F5698F4" w:rsidR="00C76920" w:rsidRDefault="00C76920">
          <w:pPr>
            <w:pStyle w:val="TOC1"/>
            <w:tabs>
              <w:tab w:val="left" w:pos="660"/>
            </w:tabs>
            <w:rPr>
              <w:rFonts w:eastAsiaTheme="minorEastAsia"/>
              <w:b w:val="0"/>
              <w:noProof/>
              <w:sz w:val="24"/>
              <w:szCs w:val="24"/>
            </w:rPr>
          </w:pPr>
          <w:hyperlink w:anchor="_Toc187758535" w:history="1">
            <w:r w:rsidRPr="00470654">
              <w:rPr>
                <w:rStyle w:val="Hyperlink"/>
                <w:noProof/>
              </w:rPr>
              <w:t>49.0</w:t>
            </w:r>
            <w:r>
              <w:rPr>
                <w:rFonts w:eastAsiaTheme="minorEastAsia"/>
                <w:b w:val="0"/>
                <w:noProof/>
                <w:sz w:val="24"/>
                <w:szCs w:val="24"/>
              </w:rPr>
              <w:tab/>
            </w:r>
            <w:r w:rsidRPr="00470654">
              <w:rPr>
                <w:rStyle w:val="Hyperlink"/>
                <w:noProof/>
              </w:rPr>
              <w:t>Incident Reporting and Analysis</w:t>
            </w:r>
            <w:r>
              <w:rPr>
                <w:noProof/>
                <w:webHidden/>
              </w:rPr>
              <w:tab/>
            </w:r>
            <w:r>
              <w:rPr>
                <w:noProof/>
                <w:webHidden/>
              </w:rPr>
              <w:fldChar w:fldCharType="begin"/>
            </w:r>
            <w:r>
              <w:rPr>
                <w:noProof/>
                <w:webHidden/>
              </w:rPr>
              <w:instrText xml:space="preserve"> PAGEREF _Toc187758535 \h </w:instrText>
            </w:r>
            <w:r>
              <w:rPr>
                <w:noProof/>
                <w:webHidden/>
              </w:rPr>
            </w:r>
            <w:r>
              <w:rPr>
                <w:noProof/>
                <w:webHidden/>
              </w:rPr>
              <w:fldChar w:fldCharType="separate"/>
            </w:r>
            <w:r>
              <w:rPr>
                <w:noProof/>
                <w:webHidden/>
              </w:rPr>
              <w:t>83</w:t>
            </w:r>
            <w:r>
              <w:rPr>
                <w:noProof/>
                <w:webHidden/>
              </w:rPr>
              <w:fldChar w:fldCharType="end"/>
            </w:r>
          </w:hyperlink>
        </w:p>
        <w:p w14:paraId="74AD494F" w14:textId="18086790" w:rsidR="00C76920" w:rsidRDefault="00C76920">
          <w:pPr>
            <w:pStyle w:val="TOC1"/>
            <w:tabs>
              <w:tab w:val="left" w:pos="660"/>
            </w:tabs>
            <w:rPr>
              <w:rFonts w:eastAsiaTheme="minorEastAsia"/>
              <w:b w:val="0"/>
              <w:noProof/>
              <w:sz w:val="24"/>
              <w:szCs w:val="24"/>
            </w:rPr>
          </w:pPr>
          <w:hyperlink w:anchor="_Toc187758536" w:history="1">
            <w:r w:rsidRPr="00470654">
              <w:rPr>
                <w:rStyle w:val="Hyperlink"/>
                <w:noProof/>
              </w:rPr>
              <w:t>50.0</w:t>
            </w:r>
            <w:r>
              <w:rPr>
                <w:rFonts w:eastAsiaTheme="minorEastAsia"/>
                <w:b w:val="0"/>
                <w:noProof/>
                <w:sz w:val="24"/>
                <w:szCs w:val="24"/>
              </w:rPr>
              <w:tab/>
            </w:r>
            <w:r w:rsidRPr="00470654">
              <w:rPr>
                <w:rStyle w:val="Hyperlink"/>
                <w:noProof/>
              </w:rPr>
              <w:t>Behavior-Based Observation Systems</w:t>
            </w:r>
            <w:r>
              <w:rPr>
                <w:noProof/>
                <w:webHidden/>
              </w:rPr>
              <w:tab/>
            </w:r>
            <w:r>
              <w:rPr>
                <w:noProof/>
                <w:webHidden/>
              </w:rPr>
              <w:fldChar w:fldCharType="begin"/>
            </w:r>
            <w:r>
              <w:rPr>
                <w:noProof/>
                <w:webHidden/>
              </w:rPr>
              <w:instrText xml:space="preserve"> PAGEREF _Toc187758536 \h </w:instrText>
            </w:r>
            <w:r>
              <w:rPr>
                <w:noProof/>
                <w:webHidden/>
              </w:rPr>
            </w:r>
            <w:r>
              <w:rPr>
                <w:noProof/>
                <w:webHidden/>
              </w:rPr>
              <w:fldChar w:fldCharType="separate"/>
            </w:r>
            <w:r>
              <w:rPr>
                <w:noProof/>
                <w:webHidden/>
              </w:rPr>
              <w:t>84</w:t>
            </w:r>
            <w:r>
              <w:rPr>
                <w:noProof/>
                <w:webHidden/>
              </w:rPr>
              <w:fldChar w:fldCharType="end"/>
            </w:r>
          </w:hyperlink>
        </w:p>
        <w:p w14:paraId="36E2444D" w14:textId="7BAA700D" w:rsidR="00C76920" w:rsidRDefault="00C76920">
          <w:pPr>
            <w:pStyle w:val="TOC1"/>
            <w:tabs>
              <w:tab w:val="left" w:pos="660"/>
            </w:tabs>
            <w:rPr>
              <w:rFonts w:eastAsiaTheme="minorEastAsia"/>
              <w:b w:val="0"/>
              <w:noProof/>
              <w:sz w:val="24"/>
              <w:szCs w:val="24"/>
            </w:rPr>
          </w:pPr>
          <w:hyperlink w:anchor="_Toc187758537" w:history="1">
            <w:r w:rsidRPr="00470654">
              <w:rPr>
                <w:rStyle w:val="Hyperlink"/>
                <w:noProof/>
              </w:rPr>
              <w:t>51.0</w:t>
            </w:r>
            <w:r>
              <w:rPr>
                <w:rFonts w:eastAsiaTheme="minorEastAsia"/>
                <w:b w:val="0"/>
                <w:noProof/>
                <w:sz w:val="24"/>
                <w:szCs w:val="24"/>
              </w:rPr>
              <w:tab/>
            </w:r>
            <w:r w:rsidRPr="00470654">
              <w:rPr>
                <w:rStyle w:val="Hyperlink"/>
                <w:noProof/>
              </w:rPr>
              <w:t>Environmental Monitoring and Measurement</w:t>
            </w:r>
            <w:r>
              <w:rPr>
                <w:noProof/>
                <w:webHidden/>
              </w:rPr>
              <w:tab/>
            </w:r>
            <w:r>
              <w:rPr>
                <w:noProof/>
                <w:webHidden/>
              </w:rPr>
              <w:fldChar w:fldCharType="begin"/>
            </w:r>
            <w:r>
              <w:rPr>
                <w:noProof/>
                <w:webHidden/>
              </w:rPr>
              <w:instrText xml:space="preserve"> PAGEREF _Toc187758537 \h </w:instrText>
            </w:r>
            <w:r>
              <w:rPr>
                <w:noProof/>
                <w:webHidden/>
              </w:rPr>
            </w:r>
            <w:r>
              <w:rPr>
                <w:noProof/>
                <w:webHidden/>
              </w:rPr>
              <w:fldChar w:fldCharType="separate"/>
            </w:r>
            <w:r>
              <w:rPr>
                <w:noProof/>
                <w:webHidden/>
              </w:rPr>
              <w:t>84</w:t>
            </w:r>
            <w:r>
              <w:rPr>
                <w:noProof/>
                <w:webHidden/>
              </w:rPr>
              <w:fldChar w:fldCharType="end"/>
            </w:r>
          </w:hyperlink>
        </w:p>
        <w:p w14:paraId="21630754" w14:textId="775FEB72" w:rsidR="00C76920" w:rsidRDefault="00C76920">
          <w:pPr>
            <w:pStyle w:val="TOC1"/>
            <w:tabs>
              <w:tab w:val="left" w:pos="660"/>
            </w:tabs>
            <w:rPr>
              <w:rFonts w:eastAsiaTheme="minorEastAsia"/>
              <w:b w:val="0"/>
              <w:noProof/>
              <w:sz w:val="24"/>
              <w:szCs w:val="24"/>
            </w:rPr>
          </w:pPr>
          <w:hyperlink w:anchor="_Toc187758538" w:history="1">
            <w:r w:rsidRPr="00470654">
              <w:rPr>
                <w:rStyle w:val="Hyperlink"/>
                <w:noProof/>
              </w:rPr>
              <w:t>52.0</w:t>
            </w:r>
            <w:r>
              <w:rPr>
                <w:rFonts w:eastAsiaTheme="minorEastAsia"/>
                <w:b w:val="0"/>
                <w:noProof/>
                <w:sz w:val="24"/>
                <w:szCs w:val="24"/>
              </w:rPr>
              <w:tab/>
            </w:r>
            <w:r w:rsidRPr="00470654">
              <w:rPr>
                <w:rStyle w:val="Hyperlink"/>
                <w:noProof/>
              </w:rPr>
              <w:t>Verification of HSE Critical Activities/Tasks and Equipment/Systems</w:t>
            </w:r>
            <w:r>
              <w:rPr>
                <w:noProof/>
                <w:webHidden/>
              </w:rPr>
              <w:tab/>
            </w:r>
            <w:r>
              <w:rPr>
                <w:noProof/>
                <w:webHidden/>
              </w:rPr>
              <w:fldChar w:fldCharType="begin"/>
            </w:r>
            <w:r>
              <w:rPr>
                <w:noProof/>
                <w:webHidden/>
              </w:rPr>
              <w:instrText xml:space="preserve"> PAGEREF _Toc187758538 \h </w:instrText>
            </w:r>
            <w:r>
              <w:rPr>
                <w:noProof/>
                <w:webHidden/>
              </w:rPr>
            </w:r>
            <w:r>
              <w:rPr>
                <w:noProof/>
                <w:webHidden/>
              </w:rPr>
              <w:fldChar w:fldCharType="separate"/>
            </w:r>
            <w:r>
              <w:rPr>
                <w:noProof/>
                <w:webHidden/>
              </w:rPr>
              <w:t>85</w:t>
            </w:r>
            <w:r>
              <w:rPr>
                <w:noProof/>
                <w:webHidden/>
              </w:rPr>
              <w:fldChar w:fldCharType="end"/>
            </w:r>
          </w:hyperlink>
        </w:p>
        <w:p w14:paraId="6F1CF4AF" w14:textId="10D08DE4" w:rsidR="00C76920" w:rsidRDefault="00C76920">
          <w:pPr>
            <w:pStyle w:val="TOC1"/>
            <w:tabs>
              <w:tab w:val="left" w:pos="660"/>
            </w:tabs>
            <w:rPr>
              <w:rFonts w:eastAsiaTheme="minorEastAsia"/>
              <w:b w:val="0"/>
              <w:noProof/>
              <w:sz w:val="24"/>
              <w:szCs w:val="24"/>
            </w:rPr>
          </w:pPr>
          <w:hyperlink w:anchor="_Toc187758539" w:history="1">
            <w:r w:rsidRPr="00470654">
              <w:rPr>
                <w:rStyle w:val="Hyperlink"/>
                <w:noProof/>
              </w:rPr>
              <w:t>53.0</w:t>
            </w:r>
            <w:r>
              <w:rPr>
                <w:rFonts w:eastAsiaTheme="minorEastAsia"/>
                <w:b w:val="0"/>
                <w:noProof/>
                <w:sz w:val="24"/>
                <w:szCs w:val="24"/>
              </w:rPr>
              <w:tab/>
            </w:r>
            <w:r w:rsidRPr="00470654">
              <w:rPr>
                <w:rStyle w:val="Hyperlink"/>
                <w:noProof/>
              </w:rPr>
              <w:t>Rig and Equipment Certification</w:t>
            </w:r>
            <w:r>
              <w:rPr>
                <w:noProof/>
                <w:webHidden/>
              </w:rPr>
              <w:tab/>
            </w:r>
            <w:r>
              <w:rPr>
                <w:noProof/>
                <w:webHidden/>
              </w:rPr>
              <w:fldChar w:fldCharType="begin"/>
            </w:r>
            <w:r>
              <w:rPr>
                <w:noProof/>
                <w:webHidden/>
              </w:rPr>
              <w:instrText xml:space="preserve"> PAGEREF _Toc187758539 \h </w:instrText>
            </w:r>
            <w:r>
              <w:rPr>
                <w:noProof/>
                <w:webHidden/>
              </w:rPr>
            </w:r>
            <w:r>
              <w:rPr>
                <w:noProof/>
                <w:webHidden/>
              </w:rPr>
              <w:fldChar w:fldCharType="separate"/>
            </w:r>
            <w:r>
              <w:rPr>
                <w:noProof/>
                <w:webHidden/>
              </w:rPr>
              <w:t>85</w:t>
            </w:r>
            <w:r>
              <w:rPr>
                <w:noProof/>
                <w:webHidden/>
              </w:rPr>
              <w:fldChar w:fldCharType="end"/>
            </w:r>
          </w:hyperlink>
        </w:p>
        <w:p w14:paraId="44E3CF3E" w14:textId="0D48B990" w:rsidR="00C76920" w:rsidRDefault="00C76920">
          <w:pPr>
            <w:pStyle w:val="TOC1"/>
            <w:tabs>
              <w:tab w:val="left" w:pos="660"/>
            </w:tabs>
            <w:rPr>
              <w:rFonts w:eastAsiaTheme="minorEastAsia"/>
              <w:b w:val="0"/>
              <w:noProof/>
              <w:sz w:val="24"/>
              <w:szCs w:val="24"/>
            </w:rPr>
          </w:pPr>
          <w:hyperlink w:anchor="_Toc187758540" w:history="1">
            <w:r w:rsidRPr="00470654">
              <w:rPr>
                <w:rStyle w:val="Hyperlink"/>
                <w:noProof/>
              </w:rPr>
              <w:t>54.0</w:t>
            </w:r>
            <w:r>
              <w:rPr>
                <w:rFonts w:eastAsiaTheme="minorEastAsia"/>
                <w:b w:val="0"/>
                <w:noProof/>
                <w:sz w:val="24"/>
                <w:szCs w:val="24"/>
              </w:rPr>
              <w:tab/>
            </w:r>
            <w:r w:rsidRPr="00470654">
              <w:rPr>
                <w:rStyle w:val="Hyperlink"/>
                <w:noProof/>
              </w:rPr>
              <w:t>Attachments</w:t>
            </w:r>
            <w:r>
              <w:rPr>
                <w:noProof/>
                <w:webHidden/>
              </w:rPr>
              <w:tab/>
            </w:r>
            <w:r>
              <w:rPr>
                <w:noProof/>
                <w:webHidden/>
              </w:rPr>
              <w:fldChar w:fldCharType="begin"/>
            </w:r>
            <w:r>
              <w:rPr>
                <w:noProof/>
                <w:webHidden/>
              </w:rPr>
              <w:instrText xml:space="preserve"> PAGEREF _Toc187758540 \h </w:instrText>
            </w:r>
            <w:r>
              <w:rPr>
                <w:noProof/>
                <w:webHidden/>
              </w:rPr>
            </w:r>
            <w:r>
              <w:rPr>
                <w:noProof/>
                <w:webHidden/>
              </w:rPr>
              <w:fldChar w:fldCharType="separate"/>
            </w:r>
            <w:r>
              <w:rPr>
                <w:noProof/>
                <w:webHidden/>
              </w:rPr>
              <w:t>85</w:t>
            </w:r>
            <w:r>
              <w:rPr>
                <w:noProof/>
                <w:webHidden/>
              </w:rPr>
              <w:fldChar w:fldCharType="end"/>
            </w:r>
          </w:hyperlink>
        </w:p>
        <w:p w14:paraId="72924620" w14:textId="437B389D" w:rsidR="00C76920" w:rsidRDefault="00C76920">
          <w:pPr>
            <w:pStyle w:val="TOC1"/>
            <w:rPr>
              <w:rFonts w:eastAsiaTheme="minorEastAsia"/>
              <w:b w:val="0"/>
              <w:noProof/>
              <w:sz w:val="24"/>
              <w:szCs w:val="24"/>
            </w:rPr>
          </w:pPr>
          <w:hyperlink w:anchor="_Toc187758541" w:history="1">
            <w:r w:rsidRPr="00470654">
              <w:rPr>
                <w:rStyle w:val="Hyperlink"/>
                <w:noProof/>
              </w:rPr>
              <w:t>Part 3: Rig/Unit Description and Supporting Information</w:t>
            </w:r>
            <w:r>
              <w:rPr>
                <w:noProof/>
                <w:webHidden/>
              </w:rPr>
              <w:tab/>
            </w:r>
            <w:r>
              <w:rPr>
                <w:noProof/>
                <w:webHidden/>
              </w:rPr>
              <w:fldChar w:fldCharType="begin"/>
            </w:r>
            <w:r>
              <w:rPr>
                <w:noProof/>
                <w:webHidden/>
              </w:rPr>
              <w:instrText xml:space="preserve"> PAGEREF _Toc187758541 \h </w:instrText>
            </w:r>
            <w:r>
              <w:rPr>
                <w:noProof/>
                <w:webHidden/>
              </w:rPr>
            </w:r>
            <w:r>
              <w:rPr>
                <w:noProof/>
                <w:webHidden/>
              </w:rPr>
              <w:fldChar w:fldCharType="separate"/>
            </w:r>
            <w:r>
              <w:rPr>
                <w:noProof/>
                <w:webHidden/>
              </w:rPr>
              <w:t>87</w:t>
            </w:r>
            <w:r>
              <w:rPr>
                <w:noProof/>
                <w:webHidden/>
              </w:rPr>
              <w:fldChar w:fldCharType="end"/>
            </w:r>
          </w:hyperlink>
        </w:p>
        <w:p w14:paraId="70993A33" w14:textId="72C08B68" w:rsidR="00C76920" w:rsidRDefault="00C76920">
          <w:pPr>
            <w:pStyle w:val="TOC1"/>
            <w:tabs>
              <w:tab w:val="left" w:pos="660"/>
            </w:tabs>
            <w:rPr>
              <w:rFonts w:eastAsiaTheme="minorEastAsia"/>
              <w:b w:val="0"/>
              <w:noProof/>
              <w:sz w:val="24"/>
              <w:szCs w:val="24"/>
            </w:rPr>
          </w:pPr>
          <w:hyperlink w:anchor="_Toc187758542" w:history="1">
            <w:r w:rsidRPr="00470654">
              <w:rPr>
                <w:rStyle w:val="Hyperlink"/>
                <w:noProof/>
              </w:rPr>
              <w:t>55.0</w:t>
            </w:r>
            <w:r>
              <w:rPr>
                <w:rFonts w:eastAsiaTheme="minorEastAsia"/>
                <w:b w:val="0"/>
                <w:noProof/>
                <w:sz w:val="24"/>
                <w:szCs w:val="24"/>
              </w:rPr>
              <w:tab/>
            </w:r>
            <w:r w:rsidRPr="00470654">
              <w:rPr>
                <w:rStyle w:val="Hyperlink"/>
                <w:noProof/>
              </w:rPr>
              <w:t>Introduction HSE Equipment and Systems</w:t>
            </w:r>
            <w:r>
              <w:rPr>
                <w:noProof/>
                <w:webHidden/>
              </w:rPr>
              <w:tab/>
            </w:r>
            <w:r>
              <w:rPr>
                <w:noProof/>
                <w:webHidden/>
              </w:rPr>
              <w:fldChar w:fldCharType="begin"/>
            </w:r>
            <w:r>
              <w:rPr>
                <w:noProof/>
                <w:webHidden/>
              </w:rPr>
              <w:instrText xml:space="preserve"> PAGEREF _Toc187758542 \h </w:instrText>
            </w:r>
            <w:r>
              <w:rPr>
                <w:noProof/>
                <w:webHidden/>
              </w:rPr>
            </w:r>
            <w:r>
              <w:rPr>
                <w:noProof/>
                <w:webHidden/>
              </w:rPr>
              <w:fldChar w:fldCharType="separate"/>
            </w:r>
            <w:r>
              <w:rPr>
                <w:noProof/>
                <w:webHidden/>
              </w:rPr>
              <w:t>87</w:t>
            </w:r>
            <w:r>
              <w:rPr>
                <w:noProof/>
                <w:webHidden/>
              </w:rPr>
              <w:fldChar w:fldCharType="end"/>
            </w:r>
          </w:hyperlink>
        </w:p>
        <w:p w14:paraId="415AAB0B" w14:textId="3AB83EB5" w:rsidR="00C76920" w:rsidRDefault="00C76920">
          <w:pPr>
            <w:pStyle w:val="TOC2"/>
            <w:tabs>
              <w:tab w:val="left" w:pos="880"/>
              <w:tab w:val="right" w:leader="dot" w:pos="9350"/>
            </w:tabs>
            <w:rPr>
              <w:rFonts w:eastAsiaTheme="minorEastAsia"/>
              <w:noProof/>
              <w:sz w:val="24"/>
              <w:szCs w:val="24"/>
            </w:rPr>
          </w:pPr>
          <w:hyperlink w:anchor="_Toc187758543" w:history="1">
            <w:r w:rsidRPr="00470654">
              <w:rPr>
                <w:rStyle w:val="Hyperlink"/>
                <w:rFonts w:ascii="Aptos" w:hAnsi="Aptos"/>
                <w:noProof/>
              </w:rPr>
              <w:t>55.1</w:t>
            </w:r>
            <w:r>
              <w:rPr>
                <w:rFonts w:eastAsiaTheme="minorEastAsia"/>
                <w:noProof/>
                <w:sz w:val="24"/>
                <w:szCs w:val="24"/>
              </w:rPr>
              <w:tab/>
            </w:r>
            <w:r w:rsidRPr="00470654">
              <w:rPr>
                <w:rStyle w:val="Hyperlink"/>
                <w:noProof/>
              </w:rPr>
              <w:t>The HSE Case</w:t>
            </w:r>
            <w:r>
              <w:rPr>
                <w:noProof/>
                <w:webHidden/>
              </w:rPr>
              <w:tab/>
            </w:r>
            <w:r>
              <w:rPr>
                <w:noProof/>
                <w:webHidden/>
              </w:rPr>
              <w:fldChar w:fldCharType="begin"/>
            </w:r>
            <w:r>
              <w:rPr>
                <w:noProof/>
                <w:webHidden/>
              </w:rPr>
              <w:instrText xml:space="preserve"> PAGEREF _Toc187758543 \h </w:instrText>
            </w:r>
            <w:r>
              <w:rPr>
                <w:noProof/>
                <w:webHidden/>
              </w:rPr>
            </w:r>
            <w:r>
              <w:rPr>
                <w:noProof/>
                <w:webHidden/>
              </w:rPr>
              <w:fldChar w:fldCharType="separate"/>
            </w:r>
            <w:r>
              <w:rPr>
                <w:noProof/>
                <w:webHidden/>
              </w:rPr>
              <w:t>87</w:t>
            </w:r>
            <w:r>
              <w:rPr>
                <w:noProof/>
                <w:webHidden/>
              </w:rPr>
              <w:fldChar w:fldCharType="end"/>
            </w:r>
          </w:hyperlink>
        </w:p>
        <w:p w14:paraId="4E6089DB" w14:textId="2D7A3B60" w:rsidR="00C76920" w:rsidRDefault="00C76920">
          <w:pPr>
            <w:pStyle w:val="TOC2"/>
            <w:tabs>
              <w:tab w:val="left" w:pos="880"/>
              <w:tab w:val="right" w:leader="dot" w:pos="9350"/>
            </w:tabs>
            <w:rPr>
              <w:rFonts w:eastAsiaTheme="minorEastAsia"/>
              <w:noProof/>
              <w:sz w:val="24"/>
              <w:szCs w:val="24"/>
            </w:rPr>
          </w:pPr>
          <w:hyperlink w:anchor="_Toc187758544" w:history="1">
            <w:r w:rsidRPr="00470654">
              <w:rPr>
                <w:rStyle w:val="Hyperlink"/>
                <w:rFonts w:ascii="Aptos" w:hAnsi="Aptos"/>
                <w:noProof/>
              </w:rPr>
              <w:t>55.2</w:t>
            </w:r>
            <w:r>
              <w:rPr>
                <w:rFonts w:eastAsiaTheme="minorEastAsia"/>
                <w:noProof/>
                <w:sz w:val="24"/>
                <w:szCs w:val="24"/>
              </w:rPr>
              <w:tab/>
            </w:r>
            <w:r w:rsidRPr="00470654">
              <w:rPr>
                <w:rStyle w:val="Hyperlink"/>
                <w:noProof/>
              </w:rPr>
              <w:t>Content of the HSE Case</w:t>
            </w:r>
            <w:r>
              <w:rPr>
                <w:noProof/>
                <w:webHidden/>
              </w:rPr>
              <w:tab/>
            </w:r>
            <w:r>
              <w:rPr>
                <w:noProof/>
                <w:webHidden/>
              </w:rPr>
              <w:fldChar w:fldCharType="begin"/>
            </w:r>
            <w:r>
              <w:rPr>
                <w:noProof/>
                <w:webHidden/>
              </w:rPr>
              <w:instrText xml:space="preserve"> PAGEREF _Toc187758544 \h </w:instrText>
            </w:r>
            <w:r>
              <w:rPr>
                <w:noProof/>
                <w:webHidden/>
              </w:rPr>
            </w:r>
            <w:r>
              <w:rPr>
                <w:noProof/>
                <w:webHidden/>
              </w:rPr>
              <w:fldChar w:fldCharType="separate"/>
            </w:r>
            <w:r>
              <w:rPr>
                <w:noProof/>
                <w:webHidden/>
              </w:rPr>
              <w:t>88</w:t>
            </w:r>
            <w:r>
              <w:rPr>
                <w:noProof/>
                <w:webHidden/>
              </w:rPr>
              <w:fldChar w:fldCharType="end"/>
            </w:r>
          </w:hyperlink>
        </w:p>
        <w:p w14:paraId="68956DA0" w14:textId="7F29C646" w:rsidR="00C76920" w:rsidRDefault="00C76920">
          <w:pPr>
            <w:pStyle w:val="TOC1"/>
            <w:tabs>
              <w:tab w:val="left" w:pos="660"/>
            </w:tabs>
            <w:rPr>
              <w:rFonts w:eastAsiaTheme="minorEastAsia"/>
              <w:b w:val="0"/>
              <w:noProof/>
              <w:sz w:val="24"/>
              <w:szCs w:val="24"/>
            </w:rPr>
          </w:pPr>
          <w:hyperlink w:anchor="_Toc187758545" w:history="1">
            <w:r w:rsidRPr="00470654">
              <w:rPr>
                <w:rStyle w:val="Hyperlink"/>
                <w:noProof/>
              </w:rPr>
              <w:t>56.0</w:t>
            </w:r>
            <w:r>
              <w:rPr>
                <w:rFonts w:eastAsiaTheme="minorEastAsia"/>
                <w:b w:val="0"/>
                <w:noProof/>
                <w:sz w:val="24"/>
                <w:szCs w:val="24"/>
              </w:rPr>
              <w:tab/>
            </w:r>
            <w:r w:rsidRPr="00470654">
              <w:rPr>
                <w:rStyle w:val="Hyperlink"/>
                <w:noProof/>
              </w:rPr>
              <w:t>General Information</w:t>
            </w:r>
            <w:r>
              <w:rPr>
                <w:noProof/>
                <w:webHidden/>
              </w:rPr>
              <w:tab/>
            </w:r>
            <w:r>
              <w:rPr>
                <w:noProof/>
                <w:webHidden/>
              </w:rPr>
              <w:fldChar w:fldCharType="begin"/>
            </w:r>
            <w:r>
              <w:rPr>
                <w:noProof/>
                <w:webHidden/>
              </w:rPr>
              <w:instrText xml:space="preserve"> PAGEREF _Toc187758545 \h </w:instrText>
            </w:r>
            <w:r>
              <w:rPr>
                <w:noProof/>
                <w:webHidden/>
              </w:rPr>
            </w:r>
            <w:r>
              <w:rPr>
                <w:noProof/>
                <w:webHidden/>
              </w:rPr>
              <w:fldChar w:fldCharType="separate"/>
            </w:r>
            <w:r>
              <w:rPr>
                <w:noProof/>
                <w:webHidden/>
              </w:rPr>
              <w:t>90</w:t>
            </w:r>
            <w:r>
              <w:rPr>
                <w:noProof/>
                <w:webHidden/>
              </w:rPr>
              <w:fldChar w:fldCharType="end"/>
            </w:r>
          </w:hyperlink>
        </w:p>
        <w:p w14:paraId="479B6F83" w14:textId="079E0693" w:rsidR="00C76920" w:rsidRDefault="00C76920">
          <w:pPr>
            <w:pStyle w:val="TOC2"/>
            <w:tabs>
              <w:tab w:val="left" w:pos="880"/>
              <w:tab w:val="right" w:leader="dot" w:pos="9350"/>
            </w:tabs>
            <w:rPr>
              <w:rFonts w:eastAsiaTheme="minorEastAsia"/>
              <w:noProof/>
              <w:sz w:val="24"/>
              <w:szCs w:val="24"/>
            </w:rPr>
          </w:pPr>
          <w:hyperlink w:anchor="_Toc187758546" w:history="1">
            <w:r w:rsidRPr="00470654">
              <w:rPr>
                <w:rStyle w:val="Hyperlink"/>
                <w:rFonts w:ascii="Aptos" w:hAnsi="Aptos"/>
                <w:noProof/>
              </w:rPr>
              <w:t>56.1</w:t>
            </w:r>
            <w:r>
              <w:rPr>
                <w:rFonts w:eastAsiaTheme="minorEastAsia"/>
                <w:noProof/>
                <w:sz w:val="24"/>
                <w:szCs w:val="24"/>
              </w:rPr>
              <w:tab/>
            </w:r>
            <w:r w:rsidRPr="00470654">
              <w:rPr>
                <w:rStyle w:val="Hyperlink"/>
                <w:noProof/>
              </w:rPr>
              <w:t>Rig/Unit Details</w:t>
            </w:r>
            <w:r>
              <w:rPr>
                <w:noProof/>
                <w:webHidden/>
              </w:rPr>
              <w:tab/>
            </w:r>
            <w:r>
              <w:rPr>
                <w:noProof/>
                <w:webHidden/>
              </w:rPr>
              <w:fldChar w:fldCharType="begin"/>
            </w:r>
            <w:r>
              <w:rPr>
                <w:noProof/>
                <w:webHidden/>
              </w:rPr>
              <w:instrText xml:space="preserve"> PAGEREF _Toc187758546 \h </w:instrText>
            </w:r>
            <w:r>
              <w:rPr>
                <w:noProof/>
                <w:webHidden/>
              </w:rPr>
            </w:r>
            <w:r>
              <w:rPr>
                <w:noProof/>
                <w:webHidden/>
              </w:rPr>
              <w:fldChar w:fldCharType="separate"/>
            </w:r>
            <w:r>
              <w:rPr>
                <w:noProof/>
                <w:webHidden/>
              </w:rPr>
              <w:t>90</w:t>
            </w:r>
            <w:r>
              <w:rPr>
                <w:noProof/>
                <w:webHidden/>
              </w:rPr>
              <w:fldChar w:fldCharType="end"/>
            </w:r>
          </w:hyperlink>
        </w:p>
        <w:p w14:paraId="3111CD02" w14:textId="64409AE7" w:rsidR="00C76920" w:rsidRDefault="00C76920">
          <w:pPr>
            <w:pStyle w:val="TOC2"/>
            <w:tabs>
              <w:tab w:val="left" w:pos="880"/>
              <w:tab w:val="right" w:leader="dot" w:pos="9350"/>
            </w:tabs>
            <w:rPr>
              <w:rFonts w:eastAsiaTheme="minorEastAsia"/>
              <w:noProof/>
              <w:sz w:val="24"/>
              <w:szCs w:val="24"/>
            </w:rPr>
          </w:pPr>
          <w:hyperlink w:anchor="_Toc187758547" w:history="1">
            <w:r w:rsidRPr="00470654">
              <w:rPr>
                <w:rStyle w:val="Hyperlink"/>
                <w:rFonts w:ascii="Aptos" w:hAnsi="Aptos"/>
                <w:noProof/>
              </w:rPr>
              <w:t>56.2</w:t>
            </w:r>
            <w:r>
              <w:rPr>
                <w:rFonts w:eastAsiaTheme="minorEastAsia"/>
                <w:noProof/>
                <w:sz w:val="24"/>
                <w:szCs w:val="24"/>
              </w:rPr>
              <w:tab/>
            </w:r>
            <w:r w:rsidRPr="00470654">
              <w:rPr>
                <w:rStyle w:val="Hyperlink"/>
                <w:noProof/>
              </w:rPr>
              <w:t>Certification</w:t>
            </w:r>
            <w:r>
              <w:rPr>
                <w:noProof/>
                <w:webHidden/>
              </w:rPr>
              <w:tab/>
            </w:r>
            <w:r>
              <w:rPr>
                <w:noProof/>
                <w:webHidden/>
              </w:rPr>
              <w:fldChar w:fldCharType="begin"/>
            </w:r>
            <w:r>
              <w:rPr>
                <w:noProof/>
                <w:webHidden/>
              </w:rPr>
              <w:instrText xml:space="preserve"> PAGEREF _Toc187758547 \h </w:instrText>
            </w:r>
            <w:r>
              <w:rPr>
                <w:noProof/>
                <w:webHidden/>
              </w:rPr>
            </w:r>
            <w:r>
              <w:rPr>
                <w:noProof/>
                <w:webHidden/>
              </w:rPr>
              <w:fldChar w:fldCharType="separate"/>
            </w:r>
            <w:r>
              <w:rPr>
                <w:noProof/>
                <w:webHidden/>
              </w:rPr>
              <w:t>90</w:t>
            </w:r>
            <w:r>
              <w:rPr>
                <w:noProof/>
                <w:webHidden/>
              </w:rPr>
              <w:fldChar w:fldCharType="end"/>
            </w:r>
          </w:hyperlink>
        </w:p>
        <w:p w14:paraId="12F28618" w14:textId="093D9CF4" w:rsidR="00C76920" w:rsidRDefault="00C76920">
          <w:pPr>
            <w:pStyle w:val="TOC2"/>
            <w:tabs>
              <w:tab w:val="left" w:pos="880"/>
              <w:tab w:val="right" w:leader="dot" w:pos="9350"/>
            </w:tabs>
            <w:rPr>
              <w:rFonts w:eastAsiaTheme="minorEastAsia"/>
              <w:noProof/>
              <w:sz w:val="24"/>
              <w:szCs w:val="24"/>
            </w:rPr>
          </w:pPr>
          <w:hyperlink w:anchor="_Toc187758548" w:history="1">
            <w:r w:rsidRPr="00470654">
              <w:rPr>
                <w:rStyle w:val="Hyperlink"/>
                <w:rFonts w:ascii="Aptos" w:hAnsi="Aptos"/>
                <w:noProof/>
              </w:rPr>
              <w:t>56.3</w:t>
            </w:r>
            <w:r>
              <w:rPr>
                <w:rFonts w:eastAsiaTheme="minorEastAsia"/>
                <w:noProof/>
                <w:sz w:val="24"/>
                <w:szCs w:val="24"/>
              </w:rPr>
              <w:tab/>
            </w:r>
            <w:r w:rsidRPr="00470654">
              <w:rPr>
                <w:rStyle w:val="Hyperlink"/>
                <w:noProof/>
              </w:rPr>
              <w:t>Rig/Unit Moves including Rigging Up / Down</w:t>
            </w:r>
            <w:r>
              <w:rPr>
                <w:noProof/>
                <w:webHidden/>
              </w:rPr>
              <w:tab/>
            </w:r>
            <w:r>
              <w:rPr>
                <w:noProof/>
                <w:webHidden/>
              </w:rPr>
              <w:fldChar w:fldCharType="begin"/>
            </w:r>
            <w:r>
              <w:rPr>
                <w:noProof/>
                <w:webHidden/>
              </w:rPr>
              <w:instrText xml:space="preserve"> PAGEREF _Toc187758548 \h </w:instrText>
            </w:r>
            <w:r>
              <w:rPr>
                <w:noProof/>
                <w:webHidden/>
              </w:rPr>
            </w:r>
            <w:r>
              <w:rPr>
                <w:noProof/>
                <w:webHidden/>
              </w:rPr>
              <w:fldChar w:fldCharType="separate"/>
            </w:r>
            <w:r>
              <w:rPr>
                <w:noProof/>
                <w:webHidden/>
              </w:rPr>
              <w:t>91</w:t>
            </w:r>
            <w:r>
              <w:rPr>
                <w:noProof/>
                <w:webHidden/>
              </w:rPr>
              <w:fldChar w:fldCharType="end"/>
            </w:r>
          </w:hyperlink>
        </w:p>
        <w:p w14:paraId="7D0EFB51" w14:textId="1BD95524" w:rsidR="00C76920" w:rsidRDefault="00C76920">
          <w:pPr>
            <w:pStyle w:val="TOC2"/>
            <w:tabs>
              <w:tab w:val="left" w:pos="880"/>
              <w:tab w:val="right" w:leader="dot" w:pos="9350"/>
            </w:tabs>
            <w:rPr>
              <w:rFonts w:eastAsiaTheme="minorEastAsia"/>
              <w:noProof/>
              <w:sz w:val="24"/>
              <w:szCs w:val="24"/>
            </w:rPr>
          </w:pPr>
          <w:hyperlink w:anchor="_Toc187758549" w:history="1">
            <w:r w:rsidRPr="00470654">
              <w:rPr>
                <w:rStyle w:val="Hyperlink"/>
                <w:rFonts w:ascii="Aptos" w:hAnsi="Aptos"/>
                <w:noProof/>
              </w:rPr>
              <w:t>56.4</w:t>
            </w:r>
            <w:r>
              <w:rPr>
                <w:rFonts w:eastAsiaTheme="minorEastAsia"/>
                <w:noProof/>
                <w:sz w:val="24"/>
                <w:szCs w:val="24"/>
              </w:rPr>
              <w:tab/>
            </w:r>
            <w:r w:rsidRPr="00470654">
              <w:rPr>
                <w:rStyle w:val="Hyperlink"/>
                <w:noProof/>
              </w:rPr>
              <w:t>Rig/Unit Layout</w:t>
            </w:r>
            <w:r>
              <w:rPr>
                <w:noProof/>
                <w:webHidden/>
              </w:rPr>
              <w:tab/>
            </w:r>
            <w:r>
              <w:rPr>
                <w:noProof/>
                <w:webHidden/>
              </w:rPr>
              <w:fldChar w:fldCharType="begin"/>
            </w:r>
            <w:r>
              <w:rPr>
                <w:noProof/>
                <w:webHidden/>
              </w:rPr>
              <w:instrText xml:space="preserve"> PAGEREF _Toc187758549 \h </w:instrText>
            </w:r>
            <w:r>
              <w:rPr>
                <w:noProof/>
                <w:webHidden/>
              </w:rPr>
            </w:r>
            <w:r>
              <w:rPr>
                <w:noProof/>
                <w:webHidden/>
              </w:rPr>
              <w:fldChar w:fldCharType="separate"/>
            </w:r>
            <w:r>
              <w:rPr>
                <w:noProof/>
                <w:webHidden/>
              </w:rPr>
              <w:t>91</w:t>
            </w:r>
            <w:r>
              <w:rPr>
                <w:noProof/>
                <w:webHidden/>
              </w:rPr>
              <w:fldChar w:fldCharType="end"/>
            </w:r>
          </w:hyperlink>
        </w:p>
        <w:p w14:paraId="42CC3FE5" w14:textId="3DC8C7C8" w:rsidR="00C76920" w:rsidRDefault="00C76920">
          <w:pPr>
            <w:pStyle w:val="TOC2"/>
            <w:tabs>
              <w:tab w:val="left" w:pos="880"/>
              <w:tab w:val="right" w:leader="dot" w:pos="9350"/>
            </w:tabs>
            <w:rPr>
              <w:rFonts w:eastAsiaTheme="minorEastAsia"/>
              <w:noProof/>
              <w:sz w:val="24"/>
              <w:szCs w:val="24"/>
            </w:rPr>
          </w:pPr>
          <w:hyperlink w:anchor="_Toc187758550" w:history="1">
            <w:r w:rsidRPr="00470654">
              <w:rPr>
                <w:rStyle w:val="Hyperlink"/>
                <w:rFonts w:ascii="Aptos" w:hAnsi="Aptos"/>
                <w:noProof/>
              </w:rPr>
              <w:t>56.5</w:t>
            </w:r>
            <w:r>
              <w:rPr>
                <w:rFonts w:eastAsiaTheme="minorEastAsia"/>
                <w:noProof/>
                <w:sz w:val="24"/>
                <w:szCs w:val="24"/>
              </w:rPr>
              <w:tab/>
            </w:r>
            <w:r w:rsidRPr="00470654">
              <w:rPr>
                <w:rStyle w:val="Hyperlink"/>
                <w:noProof/>
              </w:rPr>
              <w:t>Major Modifications and Upgrades</w:t>
            </w:r>
            <w:r>
              <w:rPr>
                <w:noProof/>
                <w:webHidden/>
              </w:rPr>
              <w:tab/>
            </w:r>
            <w:r>
              <w:rPr>
                <w:noProof/>
                <w:webHidden/>
              </w:rPr>
              <w:fldChar w:fldCharType="begin"/>
            </w:r>
            <w:r>
              <w:rPr>
                <w:noProof/>
                <w:webHidden/>
              </w:rPr>
              <w:instrText xml:space="preserve"> PAGEREF _Toc187758550 \h </w:instrText>
            </w:r>
            <w:r>
              <w:rPr>
                <w:noProof/>
                <w:webHidden/>
              </w:rPr>
            </w:r>
            <w:r>
              <w:rPr>
                <w:noProof/>
                <w:webHidden/>
              </w:rPr>
              <w:fldChar w:fldCharType="separate"/>
            </w:r>
            <w:r>
              <w:rPr>
                <w:noProof/>
                <w:webHidden/>
              </w:rPr>
              <w:t>91</w:t>
            </w:r>
            <w:r>
              <w:rPr>
                <w:noProof/>
                <w:webHidden/>
              </w:rPr>
              <w:fldChar w:fldCharType="end"/>
            </w:r>
          </w:hyperlink>
        </w:p>
        <w:p w14:paraId="30BC1C91" w14:textId="12537073" w:rsidR="00C76920" w:rsidRDefault="00C76920">
          <w:pPr>
            <w:pStyle w:val="TOC2"/>
            <w:tabs>
              <w:tab w:val="left" w:pos="880"/>
              <w:tab w:val="right" w:leader="dot" w:pos="9350"/>
            </w:tabs>
            <w:rPr>
              <w:rFonts w:eastAsiaTheme="minorEastAsia"/>
              <w:noProof/>
              <w:sz w:val="24"/>
              <w:szCs w:val="24"/>
            </w:rPr>
          </w:pPr>
          <w:hyperlink w:anchor="_Toc187758551" w:history="1">
            <w:r w:rsidRPr="00470654">
              <w:rPr>
                <w:rStyle w:val="Hyperlink"/>
                <w:rFonts w:ascii="Aptos" w:hAnsi="Aptos"/>
                <w:noProof/>
              </w:rPr>
              <w:t>56.6</w:t>
            </w:r>
            <w:r>
              <w:rPr>
                <w:rFonts w:eastAsiaTheme="minorEastAsia"/>
                <w:noProof/>
                <w:sz w:val="24"/>
                <w:szCs w:val="24"/>
              </w:rPr>
              <w:tab/>
            </w:r>
            <w:r w:rsidRPr="00470654">
              <w:rPr>
                <w:rStyle w:val="Hyperlink"/>
                <w:noProof/>
              </w:rPr>
              <w:t>Management of Change</w:t>
            </w:r>
            <w:r>
              <w:rPr>
                <w:noProof/>
                <w:webHidden/>
              </w:rPr>
              <w:tab/>
            </w:r>
            <w:r>
              <w:rPr>
                <w:noProof/>
                <w:webHidden/>
              </w:rPr>
              <w:fldChar w:fldCharType="begin"/>
            </w:r>
            <w:r>
              <w:rPr>
                <w:noProof/>
                <w:webHidden/>
              </w:rPr>
              <w:instrText xml:space="preserve"> PAGEREF _Toc187758551 \h </w:instrText>
            </w:r>
            <w:r>
              <w:rPr>
                <w:noProof/>
                <w:webHidden/>
              </w:rPr>
            </w:r>
            <w:r>
              <w:rPr>
                <w:noProof/>
                <w:webHidden/>
              </w:rPr>
              <w:fldChar w:fldCharType="separate"/>
            </w:r>
            <w:r>
              <w:rPr>
                <w:noProof/>
                <w:webHidden/>
              </w:rPr>
              <w:t>92</w:t>
            </w:r>
            <w:r>
              <w:rPr>
                <w:noProof/>
                <w:webHidden/>
              </w:rPr>
              <w:fldChar w:fldCharType="end"/>
            </w:r>
          </w:hyperlink>
        </w:p>
        <w:p w14:paraId="3BA0C17D" w14:textId="0669162C" w:rsidR="00C76920" w:rsidRDefault="00C76920">
          <w:pPr>
            <w:pStyle w:val="TOC2"/>
            <w:tabs>
              <w:tab w:val="left" w:pos="880"/>
              <w:tab w:val="right" w:leader="dot" w:pos="9350"/>
            </w:tabs>
            <w:rPr>
              <w:rFonts w:eastAsiaTheme="minorEastAsia"/>
              <w:noProof/>
              <w:sz w:val="24"/>
              <w:szCs w:val="24"/>
            </w:rPr>
          </w:pPr>
          <w:hyperlink w:anchor="_Toc187758552" w:history="1">
            <w:r w:rsidRPr="00470654">
              <w:rPr>
                <w:rStyle w:val="Hyperlink"/>
                <w:rFonts w:ascii="Aptos" w:hAnsi="Aptos"/>
                <w:noProof/>
              </w:rPr>
              <w:t>56.7</w:t>
            </w:r>
            <w:r>
              <w:rPr>
                <w:rFonts w:eastAsiaTheme="minorEastAsia"/>
                <w:noProof/>
                <w:sz w:val="24"/>
                <w:szCs w:val="24"/>
              </w:rPr>
              <w:tab/>
            </w:r>
            <w:r w:rsidRPr="00470654">
              <w:rPr>
                <w:rStyle w:val="Hyperlink"/>
                <w:noProof/>
              </w:rPr>
              <w:t>Selection of HSE Critical Equipment/Systems</w:t>
            </w:r>
            <w:r>
              <w:rPr>
                <w:noProof/>
                <w:webHidden/>
              </w:rPr>
              <w:tab/>
            </w:r>
            <w:r>
              <w:rPr>
                <w:noProof/>
                <w:webHidden/>
              </w:rPr>
              <w:fldChar w:fldCharType="begin"/>
            </w:r>
            <w:r>
              <w:rPr>
                <w:noProof/>
                <w:webHidden/>
              </w:rPr>
              <w:instrText xml:space="preserve"> PAGEREF _Toc187758552 \h </w:instrText>
            </w:r>
            <w:r>
              <w:rPr>
                <w:noProof/>
                <w:webHidden/>
              </w:rPr>
            </w:r>
            <w:r>
              <w:rPr>
                <w:noProof/>
                <w:webHidden/>
              </w:rPr>
              <w:fldChar w:fldCharType="separate"/>
            </w:r>
            <w:r>
              <w:rPr>
                <w:noProof/>
                <w:webHidden/>
              </w:rPr>
              <w:t>92</w:t>
            </w:r>
            <w:r>
              <w:rPr>
                <w:noProof/>
                <w:webHidden/>
              </w:rPr>
              <w:fldChar w:fldCharType="end"/>
            </w:r>
          </w:hyperlink>
        </w:p>
        <w:p w14:paraId="212BB7F2" w14:textId="3307A0A0" w:rsidR="00C76920" w:rsidRDefault="00C76920">
          <w:pPr>
            <w:pStyle w:val="TOC2"/>
            <w:tabs>
              <w:tab w:val="left" w:pos="880"/>
              <w:tab w:val="right" w:leader="dot" w:pos="9350"/>
            </w:tabs>
            <w:rPr>
              <w:rFonts w:eastAsiaTheme="minorEastAsia"/>
              <w:noProof/>
              <w:sz w:val="24"/>
              <w:szCs w:val="24"/>
            </w:rPr>
          </w:pPr>
          <w:hyperlink w:anchor="_Toc187758553" w:history="1">
            <w:r w:rsidRPr="00470654">
              <w:rPr>
                <w:rStyle w:val="Hyperlink"/>
                <w:rFonts w:ascii="Aptos" w:hAnsi="Aptos"/>
                <w:noProof/>
              </w:rPr>
              <w:t>56.8</w:t>
            </w:r>
            <w:r>
              <w:rPr>
                <w:rFonts w:eastAsiaTheme="minorEastAsia"/>
                <w:noProof/>
                <w:sz w:val="24"/>
                <w:szCs w:val="24"/>
              </w:rPr>
              <w:tab/>
            </w:r>
            <w:r w:rsidRPr="00470654">
              <w:rPr>
                <w:rStyle w:val="Hyperlink"/>
                <w:noProof/>
              </w:rPr>
              <w:t>Land Transportation</w:t>
            </w:r>
            <w:r>
              <w:rPr>
                <w:noProof/>
                <w:webHidden/>
              </w:rPr>
              <w:tab/>
            </w:r>
            <w:r>
              <w:rPr>
                <w:noProof/>
                <w:webHidden/>
              </w:rPr>
              <w:fldChar w:fldCharType="begin"/>
            </w:r>
            <w:r>
              <w:rPr>
                <w:noProof/>
                <w:webHidden/>
              </w:rPr>
              <w:instrText xml:space="preserve"> PAGEREF _Toc187758553 \h </w:instrText>
            </w:r>
            <w:r>
              <w:rPr>
                <w:noProof/>
                <w:webHidden/>
              </w:rPr>
            </w:r>
            <w:r>
              <w:rPr>
                <w:noProof/>
                <w:webHidden/>
              </w:rPr>
              <w:fldChar w:fldCharType="separate"/>
            </w:r>
            <w:r>
              <w:rPr>
                <w:noProof/>
                <w:webHidden/>
              </w:rPr>
              <w:t>93</w:t>
            </w:r>
            <w:r>
              <w:rPr>
                <w:noProof/>
                <w:webHidden/>
              </w:rPr>
              <w:fldChar w:fldCharType="end"/>
            </w:r>
          </w:hyperlink>
        </w:p>
        <w:p w14:paraId="253C8918" w14:textId="42AE3038" w:rsidR="00C76920" w:rsidRDefault="00C76920">
          <w:pPr>
            <w:pStyle w:val="TOC1"/>
            <w:tabs>
              <w:tab w:val="left" w:pos="660"/>
            </w:tabs>
            <w:rPr>
              <w:rFonts w:eastAsiaTheme="minorEastAsia"/>
              <w:b w:val="0"/>
              <w:noProof/>
              <w:sz w:val="24"/>
              <w:szCs w:val="24"/>
            </w:rPr>
          </w:pPr>
          <w:hyperlink w:anchor="_Toc187758554" w:history="1">
            <w:r w:rsidRPr="00470654">
              <w:rPr>
                <w:rStyle w:val="Hyperlink"/>
                <w:noProof/>
              </w:rPr>
              <w:t>57.0</w:t>
            </w:r>
            <w:r>
              <w:rPr>
                <w:rFonts w:eastAsiaTheme="minorEastAsia"/>
                <w:b w:val="0"/>
                <w:noProof/>
                <w:sz w:val="24"/>
                <w:szCs w:val="24"/>
              </w:rPr>
              <w:tab/>
            </w:r>
            <w:r w:rsidRPr="00470654">
              <w:rPr>
                <w:rStyle w:val="Hyperlink"/>
                <w:noProof/>
              </w:rPr>
              <w:t>Primary Structure of Rig/Unit</w:t>
            </w:r>
            <w:r>
              <w:rPr>
                <w:noProof/>
                <w:webHidden/>
              </w:rPr>
              <w:tab/>
            </w:r>
            <w:r>
              <w:rPr>
                <w:noProof/>
                <w:webHidden/>
              </w:rPr>
              <w:fldChar w:fldCharType="begin"/>
            </w:r>
            <w:r>
              <w:rPr>
                <w:noProof/>
                <w:webHidden/>
              </w:rPr>
              <w:instrText xml:space="preserve"> PAGEREF _Toc187758554 \h </w:instrText>
            </w:r>
            <w:r>
              <w:rPr>
                <w:noProof/>
                <w:webHidden/>
              </w:rPr>
            </w:r>
            <w:r>
              <w:rPr>
                <w:noProof/>
                <w:webHidden/>
              </w:rPr>
              <w:fldChar w:fldCharType="separate"/>
            </w:r>
            <w:r>
              <w:rPr>
                <w:noProof/>
                <w:webHidden/>
              </w:rPr>
              <w:t>93</w:t>
            </w:r>
            <w:r>
              <w:rPr>
                <w:noProof/>
                <w:webHidden/>
              </w:rPr>
              <w:fldChar w:fldCharType="end"/>
            </w:r>
          </w:hyperlink>
        </w:p>
        <w:p w14:paraId="1E6430D1" w14:textId="0D49E6D8" w:rsidR="00C76920" w:rsidRDefault="00C76920">
          <w:pPr>
            <w:pStyle w:val="TOC2"/>
            <w:tabs>
              <w:tab w:val="left" w:pos="880"/>
              <w:tab w:val="right" w:leader="dot" w:pos="9350"/>
            </w:tabs>
            <w:rPr>
              <w:rFonts w:eastAsiaTheme="minorEastAsia"/>
              <w:noProof/>
              <w:sz w:val="24"/>
              <w:szCs w:val="24"/>
            </w:rPr>
          </w:pPr>
          <w:hyperlink w:anchor="_Toc187758555" w:history="1">
            <w:r w:rsidRPr="00470654">
              <w:rPr>
                <w:rStyle w:val="Hyperlink"/>
                <w:rFonts w:ascii="Aptos" w:hAnsi="Aptos"/>
                <w:noProof/>
              </w:rPr>
              <w:t>57.1</w:t>
            </w:r>
            <w:r>
              <w:rPr>
                <w:rFonts w:eastAsiaTheme="minorEastAsia"/>
                <w:noProof/>
                <w:sz w:val="24"/>
                <w:szCs w:val="24"/>
              </w:rPr>
              <w:tab/>
            </w:r>
            <w:r w:rsidRPr="00470654">
              <w:rPr>
                <w:rStyle w:val="Hyperlink"/>
                <w:noProof/>
              </w:rPr>
              <w:t>Operating Limits/Design Criteria</w:t>
            </w:r>
            <w:r>
              <w:rPr>
                <w:noProof/>
                <w:webHidden/>
              </w:rPr>
              <w:tab/>
            </w:r>
            <w:r>
              <w:rPr>
                <w:noProof/>
                <w:webHidden/>
              </w:rPr>
              <w:fldChar w:fldCharType="begin"/>
            </w:r>
            <w:r>
              <w:rPr>
                <w:noProof/>
                <w:webHidden/>
              </w:rPr>
              <w:instrText xml:space="preserve"> PAGEREF _Toc187758555 \h </w:instrText>
            </w:r>
            <w:r>
              <w:rPr>
                <w:noProof/>
                <w:webHidden/>
              </w:rPr>
            </w:r>
            <w:r>
              <w:rPr>
                <w:noProof/>
                <w:webHidden/>
              </w:rPr>
              <w:fldChar w:fldCharType="separate"/>
            </w:r>
            <w:r>
              <w:rPr>
                <w:noProof/>
                <w:webHidden/>
              </w:rPr>
              <w:t>93</w:t>
            </w:r>
            <w:r>
              <w:rPr>
                <w:noProof/>
                <w:webHidden/>
              </w:rPr>
              <w:fldChar w:fldCharType="end"/>
            </w:r>
          </w:hyperlink>
        </w:p>
        <w:p w14:paraId="04B18644" w14:textId="65072325" w:rsidR="00C76920" w:rsidRDefault="00C76920">
          <w:pPr>
            <w:pStyle w:val="TOC2"/>
            <w:tabs>
              <w:tab w:val="left" w:pos="880"/>
              <w:tab w:val="right" w:leader="dot" w:pos="9350"/>
            </w:tabs>
            <w:rPr>
              <w:rFonts w:eastAsiaTheme="minorEastAsia"/>
              <w:noProof/>
              <w:sz w:val="24"/>
              <w:szCs w:val="24"/>
            </w:rPr>
          </w:pPr>
          <w:hyperlink w:anchor="_Toc187758556" w:history="1">
            <w:r w:rsidRPr="00470654">
              <w:rPr>
                <w:rStyle w:val="Hyperlink"/>
                <w:rFonts w:ascii="Aptos" w:hAnsi="Aptos"/>
                <w:noProof/>
              </w:rPr>
              <w:t>57.2</w:t>
            </w:r>
            <w:r>
              <w:rPr>
                <w:rFonts w:eastAsiaTheme="minorEastAsia"/>
                <w:noProof/>
                <w:sz w:val="24"/>
                <w:szCs w:val="24"/>
              </w:rPr>
              <w:tab/>
            </w:r>
            <w:r w:rsidRPr="00470654">
              <w:rPr>
                <w:rStyle w:val="Hyperlink"/>
                <w:noProof/>
              </w:rPr>
              <w:t>Structural Integrity</w:t>
            </w:r>
            <w:r>
              <w:rPr>
                <w:noProof/>
                <w:webHidden/>
              </w:rPr>
              <w:tab/>
            </w:r>
            <w:r>
              <w:rPr>
                <w:noProof/>
                <w:webHidden/>
              </w:rPr>
              <w:fldChar w:fldCharType="begin"/>
            </w:r>
            <w:r>
              <w:rPr>
                <w:noProof/>
                <w:webHidden/>
              </w:rPr>
              <w:instrText xml:space="preserve"> PAGEREF _Toc187758556 \h </w:instrText>
            </w:r>
            <w:r>
              <w:rPr>
                <w:noProof/>
                <w:webHidden/>
              </w:rPr>
            </w:r>
            <w:r>
              <w:rPr>
                <w:noProof/>
                <w:webHidden/>
              </w:rPr>
              <w:fldChar w:fldCharType="separate"/>
            </w:r>
            <w:r>
              <w:rPr>
                <w:noProof/>
                <w:webHidden/>
              </w:rPr>
              <w:t>93</w:t>
            </w:r>
            <w:r>
              <w:rPr>
                <w:noProof/>
                <w:webHidden/>
              </w:rPr>
              <w:fldChar w:fldCharType="end"/>
            </w:r>
          </w:hyperlink>
        </w:p>
        <w:p w14:paraId="297884FE" w14:textId="2AD348B5" w:rsidR="00C76920" w:rsidRDefault="00C76920">
          <w:pPr>
            <w:pStyle w:val="TOC2"/>
            <w:tabs>
              <w:tab w:val="left" w:pos="880"/>
              <w:tab w:val="right" w:leader="dot" w:pos="9350"/>
            </w:tabs>
            <w:rPr>
              <w:rFonts w:eastAsiaTheme="minorEastAsia"/>
              <w:noProof/>
              <w:sz w:val="24"/>
              <w:szCs w:val="24"/>
            </w:rPr>
          </w:pPr>
          <w:hyperlink w:anchor="_Toc187758557" w:history="1">
            <w:r w:rsidRPr="00470654">
              <w:rPr>
                <w:rStyle w:val="Hyperlink"/>
                <w:rFonts w:ascii="Aptos" w:hAnsi="Aptos"/>
                <w:noProof/>
              </w:rPr>
              <w:t>57.3</w:t>
            </w:r>
            <w:r>
              <w:rPr>
                <w:rFonts w:eastAsiaTheme="minorEastAsia"/>
                <w:noProof/>
                <w:sz w:val="24"/>
                <w:szCs w:val="24"/>
              </w:rPr>
              <w:tab/>
            </w:r>
            <w:r w:rsidRPr="00470654">
              <w:rPr>
                <w:rStyle w:val="Hyperlink"/>
                <w:noProof/>
              </w:rPr>
              <w:t>Foundation Stability</w:t>
            </w:r>
            <w:r>
              <w:rPr>
                <w:noProof/>
                <w:webHidden/>
              </w:rPr>
              <w:tab/>
            </w:r>
            <w:r>
              <w:rPr>
                <w:noProof/>
                <w:webHidden/>
              </w:rPr>
              <w:fldChar w:fldCharType="begin"/>
            </w:r>
            <w:r>
              <w:rPr>
                <w:noProof/>
                <w:webHidden/>
              </w:rPr>
              <w:instrText xml:space="preserve"> PAGEREF _Toc187758557 \h </w:instrText>
            </w:r>
            <w:r>
              <w:rPr>
                <w:noProof/>
                <w:webHidden/>
              </w:rPr>
            </w:r>
            <w:r>
              <w:rPr>
                <w:noProof/>
                <w:webHidden/>
              </w:rPr>
              <w:fldChar w:fldCharType="separate"/>
            </w:r>
            <w:r>
              <w:rPr>
                <w:noProof/>
                <w:webHidden/>
              </w:rPr>
              <w:t>94</w:t>
            </w:r>
            <w:r>
              <w:rPr>
                <w:noProof/>
                <w:webHidden/>
              </w:rPr>
              <w:fldChar w:fldCharType="end"/>
            </w:r>
          </w:hyperlink>
        </w:p>
        <w:p w14:paraId="0F92D726" w14:textId="3860FC91" w:rsidR="00C76920" w:rsidRDefault="00C76920">
          <w:pPr>
            <w:pStyle w:val="TOC1"/>
            <w:tabs>
              <w:tab w:val="left" w:pos="660"/>
            </w:tabs>
            <w:rPr>
              <w:rFonts w:eastAsiaTheme="minorEastAsia"/>
              <w:b w:val="0"/>
              <w:noProof/>
              <w:sz w:val="24"/>
              <w:szCs w:val="24"/>
            </w:rPr>
          </w:pPr>
          <w:hyperlink w:anchor="_Toc187758558" w:history="1">
            <w:r w:rsidRPr="00470654">
              <w:rPr>
                <w:rStyle w:val="Hyperlink"/>
                <w:noProof/>
              </w:rPr>
              <w:t>58.0</w:t>
            </w:r>
            <w:r>
              <w:rPr>
                <w:rFonts w:eastAsiaTheme="minorEastAsia"/>
                <w:b w:val="0"/>
                <w:noProof/>
                <w:sz w:val="24"/>
                <w:szCs w:val="24"/>
              </w:rPr>
              <w:tab/>
            </w:r>
            <w:r w:rsidRPr="00470654">
              <w:rPr>
                <w:rStyle w:val="Hyperlink"/>
                <w:noProof/>
              </w:rPr>
              <w:t>Drilling, Completion, and Well Control</w:t>
            </w:r>
            <w:r>
              <w:rPr>
                <w:noProof/>
                <w:webHidden/>
              </w:rPr>
              <w:tab/>
            </w:r>
            <w:r>
              <w:rPr>
                <w:noProof/>
                <w:webHidden/>
              </w:rPr>
              <w:fldChar w:fldCharType="begin"/>
            </w:r>
            <w:r>
              <w:rPr>
                <w:noProof/>
                <w:webHidden/>
              </w:rPr>
              <w:instrText xml:space="preserve"> PAGEREF _Toc187758558 \h </w:instrText>
            </w:r>
            <w:r>
              <w:rPr>
                <w:noProof/>
                <w:webHidden/>
              </w:rPr>
            </w:r>
            <w:r>
              <w:rPr>
                <w:noProof/>
                <w:webHidden/>
              </w:rPr>
              <w:fldChar w:fldCharType="separate"/>
            </w:r>
            <w:r>
              <w:rPr>
                <w:noProof/>
                <w:webHidden/>
              </w:rPr>
              <w:t>94</w:t>
            </w:r>
            <w:r>
              <w:rPr>
                <w:noProof/>
                <w:webHidden/>
              </w:rPr>
              <w:fldChar w:fldCharType="end"/>
            </w:r>
          </w:hyperlink>
        </w:p>
        <w:p w14:paraId="0F547C3D" w14:textId="1945F869" w:rsidR="00C76920" w:rsidRDefault="00C76920">
          <w:pPr>
            <w:pStyle w:val="TOC2"/>
            <w:tabs>
              <w:tab w:val="left" w:pos="880"/>
              <w:tab w:val="right" w:leader="dot" w:pos="9350"/>
            </w:tabs>
            <w:rPr>
              <w:rFonts w:eastAsiaTheme="minorEastAsia"/>
              <w:noProof/>
              <w:sz w:val="24"/>
              <w:szCs w:val="24"/>
            </w:rPr>
          </w:pPr>
          <w:hyperlink w:anchor="_Toc187758559" w:history="1">
            <w:r w:rsidRPr="00470654">
              <w:rPr>
                <w:rStyle w:val="Hyperlink"/>
                <w:rFonts w:ascii="Aptos" w:hAnsi="Aptos"/>
                <w:noProof/>
              </w:rPr>
              <w:t>58.1</w:t>
            </w:r>
            <w:r>
              <w:rPr>
                <w:rFonts w:eastAsiaTheme="minorEastAsia"/>
                <w:noProof/>
                <w:sz w:val="24"/>
                <w:szCs w:val="24"/>
              </w:rPr>
              <w:tab/>
            </w:r>
            <w:r w:rsidRPr="00470654">
              <w:rPr>
                <w:rStyle w:val="Hyperlink"/>
                <w:noProof/>
              </w:rPr>
              <w:t>Hoisting and Pipe Handling</w:t>
            </w:r>
            <w:r>
              <w:rPr>
                <w:noProof/>
                <w:webHidden/>
              </w:rPr>
              <w:tab/>
            </w:r>
            <w:r>
              <w:rPr>
                <w:noProof/>
                <w:webHidden/>
              </w:rPr>
              <w:fldChar w:fldCharType="begin"/>
            </w:r>
            <w:r>
              <w:rPr>
                <w:noProof/>
                <w:webHidden/>
              </w:rPr>
              <w:instrText xml:space="preserve"> PAGEREF _Toc187758559 \h </w:instrText>
            </w:r>
            <w:r>
              <w:rPr>
                <w:noProof/>
                <w:webHidden/>
              </w:rPr>
            </w:r>
            <w:r>
              <w:rPr>
                <w:noProof/>
                <w:webHidden/>
              </w:rPr>
              <w:fldChar w:fldCharType="separate"/>
            </w:r>
            <w:r>
              <w:rPr>
                <w:noProof/>
                <w:webHidden/>
              </w:rPr>
              <w:t>94</w:t>
            </w:r>
            <w:r>
              <w:rPr>
                <w:noProof/>
                <w:webHidden/>
              </w:rPr>
              <w:fldChar w:fldCharType="end"/>
            </w:r>
          </w:hyperlink>
        </w:p>
        <w:p w14:paraId="372EE2D0" w14:textId="4CBA66FA" w:rsidR="00C76920" w:rsidRDefault="00C76920">
          <w:pPr>
            <w:pStyle w:val="TOC2"/>
            <w:tabs>
              <w:tab w:val="left" w:pos="880"/>
              <w:tab w:val="right" w:leader="dot" w:pos="9350"/>
            </w:tabs>
            <w:rPr>
              <w:rFonts w:eastAsiaTheme="minorEastAsia"/>
              <w:noProof/>
              <w:sz w:val="24"/>
              <w:szCs w:val="24"/>
            </w:rPr>
          </w:pPr>
          <w:hyperlink w:anchor="_Toc187758560" w:history="1">
            <w:r w:rsidRPr="00470654">
              <w:rPr>
                <w:rStyle w:val="Hyperlink"/>
                <w:rFonts w:ascii="Aptos" w:hAnsi="Aptos"/>
                <w:noProof/>
              </w:rPr>
              <w:t>58.2</w:t>
            </w:r>
            <w:r>
              <w:rPr>
                <w:rFonts w:eastAsiaTheme="minorEastAsia"/>
                <w:noProof/>
                <w:sz w:val="24"/>
                <w:szCs w:val="24"/>
              </w:rPr>
              <w:tab/>
            </w:r>
            <w:r w:rsidRPr="00470654">
              <w:rPr>
                <w:rStyle w:val="Hyperlink"/>
                <w:noProof/>
              </w:rPr>
              <w:t>Mud System</w:t>
            </w:r>
            <w:r>
              <w:rPr>
                <w:noProof/>
                <w:webHidden/>
              </w:rPr>
              <w:tab/>
            </w:r>
            <w:r>
              <w:rPr>
                <w:noProof/>
                <w:webHidden/>
              </w:rPr>
              <w:fldChar w:fldCharType="begin"/>
            </w:r>
            <w:r>
              <w:rPr>
                <w:noProof/>
                <w:webHidden/>
              </w:rPr>
              <w:instrText xml:space="preserve"> PAGEREF _Toc187758560 \h </w:instrText>
            </w:r>
            <w:r>
              <w:rPr>
                <w:noProof/>
                <w:webHidden/>
              </w:rPr>
            </w:r>
            <w:r>
              <w:rPr>
                <w:noProof/>
                <w:webHidden/>
              </w:rPr>
              <w:fldChar w:fldCharType="separate"/>
            </w:r>
            <w:r>
              <w:rPr>
                <w:noProof/>
                <w:webHidden/>
              </w:rPr>
              <w:t>95</w:t>
            </w:r>
            <w:r>
              <w:rPr>
                <w:noProof/>
                <w:webHidden/>
              </w:rPr>
              <w:fldChar w:fldCharType="end"/>
            </w:r>
          </w:hyperlink>
        </w:p>
        <w:p w14:paraId="1CC01750" w14:textId="454717C5" w:rsidR="00C76920" w:rsidRDefault="00C76920">
          <w:pPr>
            <w:pStyle w:val="TOC2"/>
            <w:tabs>
              <w:tab w:val="left" w:pos="880"/>
              <w:tab w:val="right" w:leader="dot" w:pos="9350"/>
            </w:tabs>
            <w:rPr>
              <w:rFonts w:eastAsiaTheme="minorEastAsia"/>
              <w:noProof/>
              <w:sz w:val="24"/>
              <w:szCs w:val="24"/>
            </w:rPr>
          </w:pPr>
          <w:hyperlink w:anchor="_Toc187758561" w:history="1">
            <w:r w:rsidRPr="00470654">
              <w:rPr>
                <w:rStyle w:val="Hyperlink"/>
                <w:rFonts w:ascii="Aptos" w:hAnsi="Aptos"/>
                <w:noProof/>
              </w:rPr>
              <w:t>58.3</w:t>
            </w:r>
            <w:r>
              <w:rPr>
                <w:rFonts w:eastAsiaTheme="minorEastAsia"/>
                <w:noProof/>
                <w:sz w:val="24"/>
                <w:szCs w:val="24"/>
              </w:rPr>
              <w:tab/>
            </w:r>
            <w:r w:rsidRPr="00470654">
              <w:rPr>
                <w:rStyle w:val="Hyperlink"/>
                <w:noProof/>
              </w:rPr>
              <w:t>Blow Out Preventer (BOP) Systems</w:t>
            </w:r>
            <w:r>
              <w:rPr>
                <w:noProof/>
                <w:webHidden/>
              </w:rPr>
              <w:tab/>
            </w:r>
            <w:r>
              <w:rPr>
                <w:noProof/>
                <w:webHidden/>
              </w:rPr>
              <w:fldChar w:fldCharType="begin"/>
            </w:r>
            <w:r>
              <w:rPr>
                <w:noProof/>
                <w:webHidden/>
              </w:rPr>
              <w:instrText xml:space="preserve"> PAGEREF _Toc187758561 \h </w:instrText>
            </w:r>
            <w:r>
              <w:rPr>
                <w:noProof/>
                <w:webHidden/>
              </w:rPr>
            </w:r>
            <w:r>
              <w:rPr>
                <w:noProof/>
                <w:webHidden/>
              </w:rPr>
              <w:fldChar w:fldCharType="separate"/>
            </w:r>
            <w:r>
              <w:rPr>
                <w:noProof/>
                <w:webHidden/>
              </w:rPr>
              <w:t>95</w:t>
            </w:r>
            <w:r>
              <w:rPr>
                <w:noProof/>
                <w:webHidden/>
              </w:rPr>
              <w:fldChar w:fldCharType="end"/>
            </w:r>
          </w:hyperlink>
        </w:p>
        <w:p w14:paraId="104B120F" w14:textId="0CB9D37F" w:rsidR="00C76920" w:rsidRDefault="00C76920">
          <w:pPr>
            <w:pStyle w:val="TOC1"/>
            <w:tabs>
              <w:tab w:val="left" w:pos="660"/>
            </w:tabs>
            <w:rPr>
              <w:rFonts w:eastAsiaTheme="minorEastAsia"/>
              <w:b w:val="0"/>
              <w:noProof/>
              <w:sz w:val="24"/>
              <w:szCs w:val="24"/>
            </w:rPr>
          </w:pPr>
          <w:hyperlink w:anchor="_Toc187758562" w:history="1">
            <w:r w:rsidRPr="00470654">
              <w:rPr>
                <w:rStyle w:val="Hyperlink"/>
                <w:noProof/>
              </w:rPr>
              <w:t>59.0</w:t>
            </w:r>
            <w:r>
              <w:rPr>
                <w:rFonts w:eastAsiaTheme="minorEastAsia"/>
                <w:b w:val="0"/>
                <w:noProof/>
                <w:sz w:val="24"/>
                <w:szCs w:val="24"/>
              </w:rPr>
              <w:tab/>
            </w:r>
            <w:r w:rsidRPr="00470654">
              <w:rPr>
                <w:rStyle w:val="Hyperlink"/>
                <w:noProof/>
              </w:rPr>
              <w:t>Equipment and Utilities</w:t>
            </w:r>
            <w:r>
              <w:rPr>
                <w:noProof/>
                <w:webHidden/>
              </w:rPr>
              <w:tab/>
            </w:r>
            <w:r>
              <w:rPr>
                <w:noProof/>
                <w:webHidden/>
              </w:rPr>
              <w:fldChar w:fldCharType="begin"/>
            </w:r>
            <w:r>
              <w:rPr>
                <w:noProof/>
                <w:webHidden/>
              </w:rPr>
              <w:instrText xml:space="preserve"> PAGEREF _Toc187758562 \h </w:instrText>
            </w:r>
            <w:r>
              <w:rPr>
                <w:noProof/>
                <w:webHidden/>
              </w:rPr>
            </w:r>
            <w:r>
              <w:rPr>
                <w:noProof/>
                <w:webHidden/>
              </w:rPr>
              <w:fldChar w:fldCharType="separate"/>
            </w:r>
            <w:r>
              <w:rPr>
                <w:noProof/>
                <w:webHidden/>
              </w:rPr>
              <w:t>96</w:t>
            </w:r>
            <w:r>
              <w:rPr>
                <w:noProof/>
                <w:webHidden/>
              </w:rPr>
              <w:fldChar w:fldCharType="end"/>
            </w:r>
          </w:hyperlink>
        </w:p>
        <w:p w14:paraId="2B00938E" w14:textId="781504EE" w:rsidR="00C76920" w:rsidRDefault="00C76920">
          <w:pPr>
            <w:pStyle w:val="TOC2"/>
            <w:tabs>
              <w:tab w:val="left" w:pos="880"/>
              <w:tab w:val="right" w:leader="dot" w:pos="9350"/>
            </w:tabs>
            <w:rPr>
              <w:rFonts w:eastAsiaTheme="minorEastAsia"/>
              <w:noProof/>
              <w:sz w:val="24"/>
              <w:szCs w:val="24"/>
            </w:rPr>
          </w:pPr>
          <w:hyperlink w:anchor="_Toc187758563" w:history="1">
            <w:r w:rsidRPr="00470654">
              <w:rPr>
                <w:rStyle w:val="Hyperlink"/>
                <w:rFonts w:ascii="Aptos" w:hAnsi="Aptos"/>
                <w:noProof/>
              </w:rPr>
              <w:t>59.1</w:t>
            </w:r>
            <w:r>
              <w:rPr>
                <w:rFonts w:eastAsiaTheme="minorEastAsia"/>
                <w:noProof/>
                <w:sz w:val="24"/>
                <w:szCs w:val="24"/>
              </w:rPr>
              <w:tab/>
            </w:r>
            <w:r w:rsidRPr="00470654">
              <w:rPr>
                <w:rStyle w:val="Hyperlink"/>
                <w:noProof/>
              </w:rPr>
              <w:t>Power Generation and Distribution</w:t>
            </w:r>
            <w:r>
              <w:rPr>
                <w:noProof/>
                <w:webHidden/>
              </w:rPr>
              <w:tab/>
            </w:r>
            <w:r>
              <w:rPr>
                <w:noProof/>
                <w:webHidden/>
              </w:rPr>
              <w:fldChar w:fldCharType="begin"/>
            </w:r>
            <w:r>
              <w:rPr>
                <w:noProof/>
                <w:webHidden/>
              </w:rPr>
              <w:instrText xml:space="preserve"> PAGEREF _Toc187758563 \h </w:instrText>
            </w:r>
            <w:r>
              <w:rPr>
                <w:noProof/>
                <w:webHidden/>
              </w:rPr>
            </w:r>
            <w:r>
              <w:rPr>
                <w:noProof/>
                <w:webHidden/>
              </w:rPr>
              <w:fldChar w:fldCharType="separate"/>
            </w:r>
            <w:r>
              <w:rPr>
                <w:noProof/>
                <w:webHidden/>
              </w:rPr>
              <w:t>96</w:t>
            </w:r>
            <w:r>
              <w:rPr>
                <w:noProof/>
                <w:webHidden/>
              </w:rPr>
              <w:fldChar w:fldCharType="end"/>
            </w:r>
          </w:hyperlink>
        </w:p>
        <w:p w14:paraId="50297AB6" w14:textId="51851E28" w:rsidR="00C76920" w:rsidRDefault="00C76920">
          <w:pPr>
            <w:pStyle w:val="TOC2"/>
            <w:tabs>
              <w:tab w:val="left" w:pos="880"/>
              <w:tab w:val="right" w:leader="dot" w:pos="9350"/>
            </w:tabs>
            <w:rPr>
              <w:rFonts w:eastAsiaTheme="minorEastAsia"/>
              <w:noProof/>
              <w:sz w:val="24"/>
              <w:szCs w:val="24"/>
            </w:rPr>
          </w:pPr>
          <w:hyperlink w:anchor="_Toc187758564" w:history="1">
            <w:r w:rsidRPr="00470654">
              <w:rPr>
                <w:rStyle w:val="Hyperlink"/>
                <w:rFonts w:ascii="Aptos" w:hAnsi="Aptos"/>
                <w:noProof/>
              </w:rPr>
              <w:t>59.2</w:t>
            </w:r>
            <w:r>
              <w:rPr>
                <w:rFonts w:eastAsiaTheme="minorEastAsia"/>
                <w:noProof/>
                <w:sz w:val="24"/>
                <w:szCs w:val="24"/>
              </w:rPr>
              <w:tab/>
            </w:r>
            <w:r w:rsidRPr="00470654">
              <w:rPr>
                <w:rStyle w:val="Hyperlink"/>
                <w:noProof/>
              </w:rPr>
              <w:t>Fuel/Lube Oil System</w:t>
            </w:r>
            <w:r>
              <w:rPr>
                <w:noProof/>
                <w:webHidden/>
              </w:rPr>
              <w:tab/>
            </w:r>
            <w:r>
              <w:rPr>
                <w:noProof/>
                <w:webHidden/>
              </w:rPr>
              <w:fldChar w:fldCharType="begin"/>
            </w:r>
            <w:r>
              <w:rPr>
                <w:noProof/>
                <w:webHidden/>
              </w:rPr>
              <w:instrText xml:space="preserve"> PAGEREF _Toc187758564 \h </w:instrText>
            </w:r>
            <w:r>
              <w:rPr>
                <w:noProof/>
                <w:webHidden/>
              </w:rPr>
            </w:r>
            <w:r>
              <w:rPr>
                <w:noProof/>
                <w:webHidden/>
              </w:rPr>
              <w:fldChar w:fldCharType="separate"/>
            </w:r>
            <w:r>
              <w:rPr>
                <w:noProof/>
                <w:webHidden/>
              </w:rPr>
              <w:t>96</w:t>
            </w:r>
            <w:r>
              <w:rPr>
                <w:noProof/>
                <w:webHidden/>
              </w:rPr>
              <w:fldChar w:fldCharType="end"/>
            </w:r>
          </w:hyperlink>
        </w:p>
        <w:p w14:paraId="625586EF" w14:textId="0664730F" w:rsidR="00C76920" w:rsidRDefault="00C76920">
          <w:pPr>
            <w:pStyle w:val="TOC2"/>
            <w:tabs>
              <w:tab w:val="left" w:pos="880"/>
              <w:tab w:val="right" w:leader="dot" w:pos="9350"/>
            </w:tabs>
            <w:rPr>
              <w:rFonts w:eastAsiaTheme="minorEastAsia"/>
              <w:noProof/>
              <w:sz w:val="24"/>
              <w:szCs w:val="24"/>
            </w:rPr>
          </w:pPr>
          <w:hyperlink w:anchor="_Toc187758565" w:history="1">
            <w:r w:rsidRPr="00470654">
              <w:rPr>
                <w:rStyle w:val="Hyperlink"/>
                <w:rFonts w:ascii="Aptos" w:hAnsi="Aptos"/>
                <w:noProof/>
              </w:rPr>
              <w:t>59.3</w:t>
            </w:r>
            <w:r>
              <w:rPr>
                <w:rFonts w:eastAsiaTheme="minorEastAsia"/>
                <w:noProof/>
                <w:sz w:val="24"/>
                <w:szCs w:val="24"/>
              </w:rPr>
              <w:tab/>
            </w:r>
            <w:r w:rsidRPr="00470654">
              <w:rPr>
                <w:rStyle w:val="Hyperlink"/>
                <w:noProof/>
              </w:rPr>
              <w:t>Rig/Unit Air System</w:t>
            </w:r>
            <w:r>
              <w:rPr>
                <w:noProof/>
                <w:webHidden/>
              </w:rPr>
              <w:tab/>
            </w:r>
            <w:r>
              <w:rPr>
                <w:noProof/>
                <w:webHidden/>
              </w:rPr>
              <w:fldChar w:fldCharType="begin"/>
            </w:r>
            <w:r>
              <w:rPr>
                <w:noProof/>
                <w:webHidden/>
              </w:rPr>
              <w:instrText xml:space="preserve"> PAGEREF _Toc187758565 \h </w:instrText>
            </w:r>
            <w:r>
              <w:rPr>
                <w:noProof/>
                <w:webHidden/>
              </w:rPr>
            </w:r>
            <w:r>
              <w:rPr>
                <w:noProof/>
                <w:webHidden/>
              </w:rPr>
              <w:fldChar w:fldCharType="separate"/>
            </w:r>
            <w:r>
              <w:rPr>
                <w:noProof/>
                <w:webHidden/>
              </w:rPr>
              <w:t>96</w:t>
            </w:r>
            <w:r>
              <w:rPr>
                <w:noProof/>
                <w:webHidden/>
              </w:rPr>
              <w:fldChar w:fldCharType="end"/>
            </w:r>
          </w:hyperlink>
        </w:p>
        <w:p w14:paraId="06267178" w14:textId="40C6FFC2" w:rsidR="00C76920" w:rsidRDefault="00C76920">
          <w:pPr>
            <w:pStyle w:val="TOC2"/>
            <w:tabs>
              <w:tab w:val="left" w:pos="880"/>
              <w:tab w:val="right" w:leader="dot" w:pos="9350"/>
            </w:tabs>
            <w:rPr>
              <w:rFonts w:eastAsiaTheme="minorEastAsia"/>
              <w:noProof/>
              <w:sz w:val="24"/>
              <w:szCs w:val="24"/>
            </w:rPr>
          </w:pPr>
          <w:hyperlink w:anchor="_Toc187758566" w:history="1">
            <w:r w:rsidRPr="00470654">
              <w:rPr>
                <w:rStyle w:val="Hyperlink"/>
                <w:rFonts w:ascii="Aptos" w:hAnsi="Aptos"/>
                <w:noProof/>
              </w:rPr>
              <w:t>59.4</w:t>
            </w:r>
            <w:r>
              <w:rPr>
                <w:rFonts w:eastAsiaTheme="minorEastAsia"/>
                <w:noProof/>
                <w:sz w:val="24"/>
                <w:szCs w:val="24"/>
              </w:rPr>
              <w:tab/>
            </w:r>
            <w:r w:rsidRPr="00470654">
              <w:rPr>
                <w:rStyle w:val="Hyperlink"/>
                <w:noProof/>
              </w:rPr>
              <w:t>Heating, Ventilation, and or Air Conditioning Systems</w:t>
            </w:r>
            <w:r>
              <w:rPr>
                <w:noProof/>
                <w:webHidden/>
              </w:rPr>
              <w:tab/>
            </w:r>
            <w:r>
              <w:rPr>
                <w:noProof/>
                <w:webHidden/>
              </w:rPr>
              <w:fldChar w:fldCharType="begin"/>
            </w:r>
            <w:r>
              <w:rPr>
                <w:noProof/>
                <w:webHidden/>
              </w:rPr>
              <w:instrText xml:space="preserve"> PAGEREF _Toc187758566 \h </w:instrText>
            </w:r>
            <w:r>
              <w:rPr>
                <w:noProof/>
                <w:webHidden/>
              </w:rPr>
            </w:r>
            <w:r>
              <w:rPr>
                <w:noProof/>
                <w:webHidden/>
              </w:rPr>
              <w:fldChar w:fldCharType="separate"/>
            </w:r>
            <w:r>
              <w:rPr>
                <w:noProof/>
                <w:webHidden/>
              </w:rPr>
              <w:t>97</w:t>
            </w:r>
            <w:r>
              <w:rPr>
                <w:noProof/>
                <w:webHidden/>
              </w:rPr>
              <w:fldChar w:fldCharType="end"/>
            </w:r>
          </w:hyperlink>
        </w:p>
        <w:p w14:paraId="0BDBB8A0" w14:textId="7A747568" w:rsidR="00C76920" w:rsidRDefault="00C76920">
          <w:pPr>
            <w:pStyle w:val="TOC2"/>
            <w:tabs>
              <w:tab w:val="left" w:pos="880"/>
              <w:tab w:val="right" w:leader="dot" w:pos="9350"/>
            </w:tabs>
            <w:rPr>
              <w:rFonts w:eastAsiaTheme="minorEastAsia"/>
              <w:noProof/>
              <w:sz w:val="24"/>
              <w:szCs w:val="24"/>
            </w:rPr>
          </w:pPr>
          <w:hyperlink w:anchor="_Toc187758567" w:history="1">
            <w:r w:rsidRPr="00470654">
              <w:rPr>
                <w:rStyle w:val="Hyperlink"/>
                <w:rFonts w:ascii="Aptos" w:hAnsi="Aptos"/>
                <w:noProof/>
              </w:rPr>
              <w:t>59.5</w:t>
            </w:r>
            <w:r>
              <w:rPr>
                <w:rFonts w:eastAsiaTheme="minorEastAsia"/>
                <w:noProof/>
                <w:sz w:val="24"/>
                <w:szCs w:val="24"/>
              </w:rPr>
              <w:tab/>
            </w:r>
            <w:r w:rsidRPr="00470654">
              <w:rPr>
                <w:rStyle w:val="Hyperlink"/>
                <w:noProof/>
              </w:rPr>
              <w:t>Drain, Effluent, and Waste Systems</w:t>
            </w:r>
            <w:r>
              <w:rPr>
                <w:noProof/>
                <w:webHidden/>
              </w:rPr>
              <w:tab/>
            </w:r>
            <w:r>
              <w:rPr>
                <w:noProof/>
                <w:webHidden/>
              </w:rPr>
              <w:fldChar w:fldCharType="begin"/>
            </w:r>
            <w:r>
              <w:rPr>
                <w:noProof/>
                <w:webHidden/>
              </w:rPr>
              <w:instrText xml:space="preserve"> PAGEREF _Toc187758567 \h </w:instrText>
            </w:r>
            <w:r>
              <w:rPr>
                <w:noProof/>
                <w:webHidden/>
              </w:rPr>
            </w:r>
            <w:r>
              <w:rPr>
                <w:noProof/>
                <w:webHidden/>
              </w:rPr>
              <w:fldChar w:fldCharType="separate"/>
            </w:r>
            <w:r>
              <w:rPr>
                <w:noProof/>
                <w:webHidden/>
              </w:rPr>
              <w:t>97</w:t>
            </w:r>
            <w:r>
              <w:rPr>
                <w:noProof/>
                <w:webHidden/>
              </w:rPr>
              <w:fldChar w:fldCharType="end"/>
            </w:r>
          </w:hyperlink>
        </w:p>
        <w:p w14:paraId="0746962A" w14:textId="6593705F" w:rsidR="00C76920" w:rsidRDefault="00C76920">
          <w:pPr>
            <w:pStyle w:val="TOC2"/>
            <w:tabs>
              <w:tab w:val="left" w:pos="880"/>
              <w:tab w:val="right" w:leader="dot" w:pos="9350"/>
            </w:tabs>
            <w:rPr>
              <w:rFonts w:eastAsiaTheme="minorEastAsia"/>
              <w:noProof/>
              <w:sz w:val="24"/>
              <w:szCs w:val="24"/>
            </w:rPr>
          </w:pPr>
          <w:hyperlink w:anchor="_Toc187758568" w:history="1">
            <w:r w:rsidRPr="00470654">
              <w:rPr>
                <w:rStyle w:val="Hyperlink"/>
                <w:rFonts w:ascii="Aptos" w:hAnsi="Aptos"/>
                <w:noProof/>
              </w:rPr>
              <w:t>59.6</w:t>
            </w:r>
            <w:r>
              <w:rPr>
                <w:rFonts w:eastAsiaTheme="minorEastAsia"/>
                <w:noProof/>
                <w:sz w:val="24"/>
                <w:szCs w:val="24"/>
              </w:rPr>
              <w:tab/>
            </w:r>
            <w:r w:rsidRPr="00470654">
              <w:rPr>
                <w:rStyle w:val="Hyperlink"/>
                <w:noProof/>
              </w:rPr>
              <w:t>Cyber Security and Communications</w:t>
            </w:r>
            <w:r>
              <w:rPr>
                <w:noProof/>
                <w:webHidden/>
              </w:rPr>
              <w:tab/>
            </w:r>
            <w:r>
              <w:rPr>
                <w:noProof/>
                <w:webHidden/>
              </w:rPr>
              <w:fldChar w:fldCharType="begin"/>
            </w:r>
            <w:r>
              <w:rPr>
                <w:noProof/>
                <w:webHidden/>
              </w:rPr>
              <w:instrText xml:space="preserve"> PAGEREF _Toc187758568 \h </w:instrText>
            </w:r>
            <w:r>
              <w:rPr>
                <w:noProof/>
                <w:webHidden/>
              </w:rPr>
            </w:r>
            <w:r>
              <w:rPr>
                <w:noProof/>
                <w:webHidden/>
              </w:rPr>
              <w:fldChar w:fldCharType="separate"/>
            </w:r>
            <w:r>
              <w:rPr>
                <w:noProof/>
                <w:webHidden/>
              </w:rPr>
              <w:t>98</w:t>
            </w:r>
            <w:r>
              <w:rPr>
                <w:noProof/>
                <w:webHidden/>
              </w:rPr>
              <w:fldChar w:fldCharType="end"/>
            </w:r>
          </w:hyperlink>
        </w:p>
        <w:p w14:paraId="39FB7A09" w14:textId="01B160B6" w:rsidR="00C76920" w:rsidRDefault="00C76920">
          <w:pPr>
            <w:pStyle w:val="TOC2"/>
            <w:tabs>
              <w:tab w:val="left" w:pos="880"/>
              <w:tab w:val="right" w:leader="dot" w:pos="9350"/>
            </w:tabs>
            <w:rPr>
              <w:rFonts w:eastAsiaTheme="minorEastAsia"/>
              <w:noProof/>
              <w:sz w:val="24"/>
              <w:szCs w:val="24"/>
            </w:rPr>
          </w:pPr>
          <w:hyperlink w:anchor="_Toc187758569" w:history="1">
            <w:r w:rsidRPr="00470654">
              <w:rPr>
                <w:rStyle w:val="Hyperlink"/>
                <w:rFonts w:ascii="Aptos" w:hAnsi="Aptos"/>
                <w:noProof/>
              </w:rPr>
              <w:t>59.7</w:t>
            </w:r>
            <w:r>
              <w:rPr>
                <w:rFonts w:eastAsiaTheme="minorEastAsia"/>
                <w:noProof/>
                <w:sz w:val="24"/>
                <w:szCs w:val="24"/>
              </w:rPr>
              <w:tab/>
            </w:r>
            <w:r w:rsidRPr="00470654">
              <w:rPr>
                <w:rStyle w:val="Hyperlink"/>
                <w:noProof/>
              </w:rPr>
              <w:t>Emergency Lighting</w:t>
            </w:r>
            <w:r>
              <w:rPr>
                <w:noProof/>
                <w:webHidden/>
              </w:rPr>
              <w:tab/>
            </w:r>
            <w:r>
              <w:rPr>
                <w:noProof/>
                <w:webHidden/>
              </w:rPr>
              <w:fldChar w:fldCharType="begin"/>
            </w:r>
            <w:r>
              <w:rPr>
                <w:noProof/>
                <w:webHidden/>
              </w:rPr>
              <w:instrText xml:space="preserve"> PAGEREF _Toc187758569 \h </w:instrText>
            </w:r>
            <w:r>
              <w:rPr>
                <w:noProof/>
                <w:webHidden/>
              </w:rPr>
            </w:r>
            <w:r>
              <w:rPr>
                <w:noProof/>
                <w:webHidden/>
              </w:rPr>
              <w:fldChar w:fldCharType="separate"/>
            </w:r>
            <w:r>
              <w:rPr>
                <w:noProof/>
                <w:webHidden/>
              </w:rPr>
              <w:t>98</w:t>
            </w:r>
            <w:r>
              <w:rPr>
                <w:noProof/>
                <w:webHidden/>
              </w:rPr>
              <w:fldChar w:fldCharType="end"/>
            </w:r>
          </w:hyperlink>
        </w:p>
        <w:p w14:paraId="7F858E9F" w14:textId="0C1178F0" w:rsidR="00C76920" w:rsidRDefault="00C76920">
          <w:pPr>
            <w:pStyle w:val="TOC2"/>
            <w:tabs>
              <w:tab w:val="left" w:pos="880"/>
              <w:tab w:val="right" w:leader="dot" w:pos="9350"/>
            </w:tabs>
            <w:rPr>
              <w:rFonts w:eastAsiaTheme="minorEastAsia"/>
              <w:noProof/>
              <w:sz w:val="24"/>
              <w:szCs w:val="24"/>
            </w:rPr>
          </w:pPr>
          <w:hyperlink w:anchor="_Toc187758570" w:history="1">
            <w:r w:rsidRPr="00470654">
              <w:rPr>
                <w:rStyle w:val="Hyperlink"/>
                <w:rFonts w:ascii="Aptos" w:hAnsi="Aptos"/>
                <w:noProof/>
              </w:rPr>
              <w:t>59.8</w:t>
            </w:r>
            <w:r>
              <w:rPr>
                <w:rFonts w:eastAsiaTheme="minorEastAsia"/>
                <w:noProof/>
                <w:sz w:val="24"/>
                <w:szCs w:val="24"/>
              </w:rPr>
              <w:tab/>
            </w:r>
            <w:r w:rsidRPr="00470654">
              <w:rPr>
                <w:rStyle w:val="Hyperlink"/>
                <w:noProof/>
              </w:rPr>
              <w:t>Lifting Equipment and Material Handling</w:t>
            </w:r>
            <w:r>
              <w:rPr>
                <w:noProof/>
                <w:webHidden/>
              </w:rPr>
              <w:tab/>
            </w:r>
            <w:r>
              <w:rPr>
                <w:noProof/>
                <w:webHidden/>
              </w:rPr>
              <w:fldChar w:fldCharType="begin"/>
            </w:r>
            <w:r>
              <w:rPr>
                <w:noProof/>
                <w:webHidden/>
              </w:rPr>
              <w:instrText xml:space="preserve"> PAGEREF _Toc187758570 \h </w:instrText>
            </w:r>
            <w:r>
              <w:rPr>
                <w:noProof/>
                <w:webHidden/>
              </w:rPr>
            </w:r>
            <w:r>
              <w:rPr>
                <w:noProof/>
                <w:webHidden/>
              </w:rPr>
              <w:fldChar w:fldCharType="separate"/>
            </w:r>
            <w:r>
              <w:rPr>
                <w:noProof/>
                <w:webHidden/>
              </w:rPr>
              <w:t>98</w:t>
            </w:r>
            <w:r>
              <w:rPr>
                <w:noProof/>
                <w:webHidden/>
              </w:rPr>
              <w:fldChar w:fldCharType="end"/>
            </w:r>
          </w:hyperlink>
        </w:p>
        <w:p w14:paraId="41BD646B" w14:textId="44CCD287" w:rsidR="00C76920" w:rsidRDefault="00C76920">
          <w:pPr>
            <w:pStyle w:val="TOC2"/>
            <w:tabs>
              <w:tab w:val="left" w:pos="880"/>
              <w:tab w:val="right" w:leader="dot" w:pos="9350"/>
            </w:tabs>
            <w:rPr>
              <w:rFonts w:eastAsiaTheme="minorEastAsia"/>
              <w:noProof/>
              <w:sz w:val="24"/>
              <w:szCs w:val="24"/>
            </w:rPr>
          </w:pPr>
          <w:hyperlink w:anchor="_Toc187758571" w:history="1">
            <w:r w:rsidRPr="00470654">
              <w:rPr>
                <w:rStyle w:val="Hyperlink"/>
                <w:rFonts w:ascii="Aptos" w:hAnsi="Aptos"/>
                <w:noProof/>
              </w:rPr>
              <w:t>59.9</w:t>
            </w:r>
            <w:r>
              <w:rPr>
                <w:rFonts w:eastAsiaTheme="minorEastAsia"/>
                <w:noProof/>
                <w:sz w:val="24"/>
                <w:szCs w:val="24"/>
              </w:rPr>
              <w:tab/>
            </w:r>
            <w:r w:rsidRPr="00470654">
              <w:rPr>
                <w:rStyle w:val="Hyperlink"/>
                <w:noProof/>
              </w:rPr>
              <w:t>Storing and Handling of Explosives/Flammables and Other Hazardous Substances</w:t>
            </w:r>
            <w:r>
              <w:rPr>
                <w:noProof/>
                <w:webHidden/>
              </w:rPr>
              <w:tab/>
            </w:r>
            <w:r>
              <w:rPr>
                <w:noProof/>
                <w:webHidden/>
              </w:rPr>
              <w:fldChar w:fldCharType="begin"/>
            </w:r>
            <w:r>
              <w:rPr>
                <w:noProof/>
                <w:webHidden/>
              </w:rPr>
              <w:instrText xml:space="preserve"> PAGEREF _Toc187758571 \h </w:instrText>
            </w:r>
            <w:r>
              <w:rPr>
                <w:noProof/>
                <w:webHidden/>
              </w:rPr>
            </w:r>
            <w:r>
              <w:rPr>
                <w:noProof/>
                <w:webHidden/>
              </w:rPr>
              <w:fldChar w:fldCharType="separate"/>
            </w:r>
            <w:r>
              <w:rPr>
                <w:noProof/>
                <w:webHidden/>
              </w:rPr>
              <w:t>99</w:t>
            </w:r>
            <w:r>
              <w:rPr>
                <w:noProof/>
                <w:webHidden/>
              </w:rPr>
              <w:fldChar w:fldCharType="end"/>
            </w:r>
          </w:hyperlink>
        </w:p>
        <w:p w14:paraId="19C2440D" w14:textId="409C1E24" w:rsidR="00C76920" w:rsidRDefault="00C76920">
          <w:pPr>
            <w:pStyle w:val="TOC1"/>
            <w:tabs>
              <w:tab w:val="left" w:pos="660"/>
            </w:tabs>
            <w:rPr>
              <w:rFonts w:eastAsiaTheme="minorEastAsia"/>
              <w:b w:val="0"/>
              <w:noProof/>
              <w:sz w:val="24"/>
              <w:szCs w:val="24"/>
            </w:rPr>
          </w:pPr>
          <w:hyperlink w:anchor="_Toc187758572" w:history="1">
            <w:r w:rsidRPr="00470654">
              <w:rPr>
                <w:rStyle w:val="Hyperlink"/>
                <w:noProof/>
              </w:rPr>
              <w:t>60.0</w:t>
            </w:r>
            <w:r>
              <w:rPr>
                <w:rFonts w:eastAsiaTheme="minorEastAsia"/>
                <w:b w:val="0"/>
                <w:noProof/>
                <w:sz w:val="24"/>
                <w:szCs w:val="24"/>
              </w:rPr>
              <w:tab/>
            </w:r>
            <w:r w:rsidRPr="00470654">
              <w:rPr>
                <w:rStyle w:val="Hyperlink"/>
                <w:noProof/>
              </w:rPr>
              <w:t>Fire and Explosion Protection</w:t>
            </w:r>
            <w:r>
              <w:rPr>
                <w:noProof/>
                <w:webHidden/>
              </w:rPr>
              <w:tab/>
            </w:r>
            <w:r>
              <w:rPr>
                <w:noProof/>
                <w:webHidden/>
              </w:rPr>
              <w:fldChar w:fldCharType="begin"/>
            </w:r>
            <w:r>
              <w:rPr>
                <w:noProof/>
                <w:webHidden/>
              </w:rPr>
              <w:instrText xml:space="preserve"> PAGEREF _Toc187758572 \h </w:instrText>
            </w:r>
            <w:r>
              <w:rPr>
                <w:noProof/>
                <w:webHidden/>
              </w:rPr>
            </w:r>
            <w:r>
              <w:rPr>
                <w:noProof/>
                <w:webHidden/>
              </w:rPr>
              <w:fldChar w:fldCharType="separate"/>
            </w:r>
            <w:r>
              <w:rPr>
                <w:noProof/>
                <w:webHidden/>
              </w:rPr>
              <w:t>99</w:t>
            </w:r>
            <w:r>
              <w:rPr>
                <w:noProof/>
                <w:webHidden/>
              </w:rPr>
              <w:fldChar w:fldCharType="end"/>
            </w:r>
          </w:hyperlink>
        </w:p>
        <w:p w14:paraId="4CB95EC5" w14:textId="59C2BBA8" w:rsidR="00C76920" w:rsidRDefault="00C76920">
          <w:pPr>
            <w:pStyle w:val="TOC2"/>
            <w:tabs>
              <w:tab w:val="left" w:pos="880"/>
              <w:tab w:val="right" w:leader="dot" w:pos="9350"/>
            </w:tabs>
            <w:rPr>
              <w:rFonts w:eastAsiaTheme="minorEastAsia"/>
              <w:noProof/>
              <w:sz w:val="24"/>
              <w:szCs w:val="24"/>
            </w:rPr>
          </w:pPr>
          <w:hyperlink w:anchor="_Toc187758573" w:history="1">
            <w:r w:rsidRPr="00470654">
              <w:rPr>
                <w:rStyle w:val="Hyperlink"/>
                <w:rFonts w:ascii="Aptos" w:hAnsi="Aptos"/>
                <w:noProof/>
              </w:rPr>
              <w:t>60.1</w:t>
            </w:r>
            <w:r>
              <w:rPr>
                <w:rFonts w:eastAsiaTheme="minorEastAsia"/>
                <w:noProof/>
                <w:sz w:val="24"/>
                <w:szCs w:val="24"/>
              </w:rPr>
              <w:tab/>
            </w:r>
            <w:r w:rsidRPr="00470654">
              <w:rPr>
                <w:rStyle w:val="Hyperlink"/>
                <w:noProof/>
              </w:rPr>
              <w:t>Hazardous Area Classifications</w:t>
            </w:r>
            <w:r>
              <w:rPr>
                <w:noProof/>
                <w:webHidden/>
              </w:rPr>
              <w:tab/>
            </w:r>
            <w:r>
              <w:rPr>
                <w:noProof/>
                <w:webHidden/>
              </w:rPr>
              <w:fldChar w:fldCharType="begin"/>
            </w:r>
            <w:r>
              <w:rPr>
                <w:noProof/>
                <w:webHidden/>
              </w:rPr>
              <w:instrText xml:space="preserve"> PAGEREF _Toc187758573 \h </w:instrText>
            </w:r>
            <w:r>
              <w:rPr>
                <w:noProof/>
                <w:webHidden/>
              </w:rPr>
            </w:r>
            <w:r>
              <w:rPr>
                <w:noProof/>
                <w:webHidden/>
              </w:rPr>
              <w:fldChar w:fldCharType="separate"/>
            </w:r>
            <w:r>
              <w:rPr>
                <w:noProof/>
                <w:webHidden/>
              </w:rPr>
              <w:t>99</w:t>
            </w:r>
            <w:r>
              <w:rPr>
                <w:noProof/>
                <w:webHidden/>
              </w:rPr>
              <w:fldChar w:fldCharType="end"/>
            </w:r>
          </w:hyperlink>
        </w:p>
        <w:p w14:paraId="7E75804F" w14:textId="1F46C389" w:rsidR="00C76920" w:rsidRDefault="00C76920">
          <w:pPr>
            <w:pStyle w:val="TOC2"/>
            <w:tabs>
              <w:tab w:val="left" w:pos="880"/>
              <w:tab w:val="right" w:leader="dot" w:pos="9350"/>
            </w:tabs>
            <w:rPr>
              <w:rFonts w:eastAsiaTheme="minorEastAsia"/>
              <w:noProof/>
              <w:sz w:val="24"/>
              <w:szCs w:val="24"/>
            </w:rPr>
          </w:pPr>
          <w:hyperlink w:anchor="_Toc187758574" w:history="1">
            <w:r w:rsidRPr="00470654">
              <w:rPr>
                <w:rStyle w:val="Hyperlink"/>
                <w:rFonts w:ascii="Aptos" w:hAnsi="Aptos"/>
                <w:noProof/>
              </w:rPr>
              <w:t>60.2</w:t>
            </w:r>
            <w:r>
              <w:rPr>
                <w:rFonts w:eastAsiaTheme="minorEastAsia"/>
                <w:noProof/>
                <w:sz w:val="24"/>
                <w:szCs w:val="24"/>
              </w:rPr>
              <w:tab/>
            </w:r>
            <w:r w:rsidRPr="00470654">
              <w:rPr>
                <w:rStyle w:val="Hyperlink"/>
                <w:noProof/>
              </w:rPr>
              <w:t>Detection Systems</w:t>
            </w:r>
            <w:r>
              <w:rPr>
                <w:noProof/>
                <w:webHidden/>
              </w:rPr>
              <w:tab/>
            </w:r>
            <w:r>
              <w:rPr>
                <w:noProof/>
                <w:webHidden/>
              </w:rPr>
              <w:fldChar w:fldCharType="begin"/>
            </w:r>
            <w:r>
              <w:rPr>
                <w:noProof/>
                <w:webHidden/>
              </w:rPr>
              <w:instrText xml:space="preserve"> PAGEREF _Toc187758574 \h </w:instrText>
            </w:r>
            <w:r>
              <w:rPr>
                <w:noProof/>
                <w:webHidden/>
              </w:rPr>
            </w:r>
            <w:r>
              <w:rPr>
                <w:noProof/>
                <w:webHidden/>
              </w:rPr>
              <w:fldChar w:fldCharType="separate"/>
            </w:r>
            <w:r>
              <w:rPr>
                <w:noProof/>
                <w:webHidden/>
              </w:rPr>
              <w:t>100</w:t>
            </w:r>
            <w:r>
              <w:rPr>
                <w:noProof/>
                <w:webHidden/>
              </w:rPr>
              <w:fldChar w:fldCharType="end"/>
            </w:r>
          </w:hyperlink>
        </w:p>
        <w:p w14:paraId="7CC8413E" w14:textId="74B04191" w:rsidR="00C76920" w:rsidRDefault="00C76920">
          <w:pPr>
            <w:pStyle w:val="TOC2"/>
            <w:tabs>
              <w:tab w:val="left" w:pos="880"/>
              <w:tab w:val="right" w:leader="dot" w:pos="9350"/>
            </w:tabs>
            <w:rPr>
              <w:rFonts w:eastAsiaTheme="minorEastAsia"/>
              <w:noProof/>
              <w:sz w:val="24"/>
              <w:szCs w:val="24"/>
            </w:rPr>
          </w:pPr>
          <w:hyperlink w:anchor="_Toc187758575" w:history="1">
            <w:r w:rsidRPr="00470654">
              <w:rPr>
                <w:rStyle w:val="Hyperlink"/>
                <w:rFonts w:ascii="Aptos" w:hAnsi="Aptos"/>
                <w:noProof/>
              </w:rPr>
              <w:t>60.3</w:t>
            </w:r>
            <w:r>
              <w:rPr>
                <w:rFonts w:eastAsiaTheme="minorEastAsia"/>
                <w:noProof/>
                <w:sz w:val="24"/>
                <w:szCs w:val="24"/>
              </w:rPr>
              <w:tab/>
            </w:r>
            <w:r w:rsidRPr="00470654">
              <w:rPr>
                <w:rStyle w:val="Hyperlink"/>
                <w:noProof/>
              </w:rPr>
              <w:t>Emergency Shut Down Systems</w:t>
            </w:r>
            <w:r>
              <w:rPr>
                <w:noProof/>
                <w:webHidden/>
              </w:rPr>
              <w:tab/>
            </w:r>
            <w:r>
              <w:rPr>
                <w:noProof/>
                <w:webHidden/>
              </w:rPr>
              <w:fldChar w:fldCharType="begin"/>
            </w:r>
            <w:r>
              <w:rPr>
                <w:noProof/>
                <w:webHidden/>
              </w:rPr>
              <w:instrText xml:space="preserve"> PAGEREF _Toc187758575 \h </w:instrText>
            </w:r>
            <w:r>
              <w:rPr>
                <w:noProof/>
                <w:webHidden/>
              </w:rPr>
            </w:r>
            <w:r>
              <w:rPr>
                <w:noProof/>
                <w:webHidden/>
              </w:rPr>
              <w:fldChar w:fldCharType="separate"/>
            </w:r>
            <w:r>
              <w:rPr>
                <w:noProof/>
                <w:webHidden/>
              </w:rPr>
              <w:t>100</w:t>
            </w:r>
            <w:r>
              <w:rPr>
                <w:noProof/>
                <w:webHidden/>
              </w:rPr>
              <w:fldChar w:fldCharType="end"/>
            </w:r>
          </w:hyperlink>
        </w:p>
        <w:p w14:paraId="297BF31E" w14:textId="6D4DFAC1" w:rsidR="00C76920" w:rsidRDefault="00C76920">
          <w:pPr>
            <w:pStyle w:val="TOC2"/>
            <w:tabs>
              <w:tab w:val="left" w:pos="880"/>
              <w:tab w:val="right" w:leader="dot" w:pos="9350"/>
            </w:tabs>
            <w:rPr>
              <w:rFonts w:eastAsiaTheme="minorEastAsia"/>
              <w:noProof/>
              <w:sz w:val="24"/>
              <w:szCs w:val="24"/>
            </w:rPr>
          </w:pPr>
          <w:hyperlink w:anchor="_Toc187758576" w:history="1">
            <w:r w:rsidRPr="00470654">
              <w:rPr>
                <w:rStyle w:val="Hyperlink"/>
                <w:rFonts w:ascii="Aptos" w:hAnsi="Aptos"/>
                <w:noProof/>
              </w:rPr>
              <w:t>60.4</w:t>
            </w:r>
            <w:r>
              <w:rPr>
                <w:rFonts w:eastAsiaTheme="minorEastAsia"/>
                <w:noProof/>
                <w:sz w:val="24"/>
                <w:szCs w:val="24"/>
              </w:rPr>
              <w:tab/>
            </w:r>
            <w:r w:rsidRPr="00470654">
              <w:rPr>
                <w:rStyle w:val="Hyperlink"/>
                <w:noProof/>
              </w:rPr>
              <w:t>Active Fire Protection</w:t>
            </w:r>
            <w:r>
              <w:rPr>
                <w:noProof/>
                <w:webHidden/>
              </w:rPr>
              <w:tab/>
            </w:r>
            <w:r>
              <w:rPr>
                <w:noProof/>
                <w:webHidden/>
              </w:rPr>
              <w:fldChar w:fldCharType="begin"/>
            </w:r>
            <w:r>
              <w:rPr>
                <w:noProof/>
                <w:webHidden/>
              </w:rPr>
              <w:instrText xml:space="preserve"> PAGEREF _Toc187758576 \h </w:instrText>
            </w:r>
            <w:r>
              <w:rPr>
                <w:noProof/>
                <w:webHidden/>
              </w:rPr>
            </w:r>
            <w:r>
              <w:rPr>
                <w:noProof/>
                <w:webHidden/>
              </w:rPr>
              <w:fldChar w:fldCharType="separate"/>
            </w:r>
            <w:r>
              <w:rPr>
                <w:noProof/>
                <w:webHidden/>
              </w:rPr>
              <w:t>100</w:t>
            </w:r>
            <w:r>
              <w:rPr>
                <w:noProof/>
                <w:webHidden/>
              </w:rPr>
              <w:fldChar w:fldCharType="end"/>
            </w:r>
          </w:hyperlink>
        </w:p>
        <w:p w14:paraId="132A88AA" w14:textId="5E07A9BC" w:rsidR="00C76920" w:rsidRDefault="00C76920">
          <w:pPr>
            <w:pStyle w:val="TOC2"/>
            <w:tabs>
              <w:tab w:val="left" w:pos="880"/>
              <w:tab w:val="right" w:leader="dot" w:pos="9350"/>
            </w:tabs>
            <w:rPr>
              <w:rFonts w:eastAsiaTheme="minorEastAsia"/>
              <w:noProof/>
              <w:sz w:val="24"/>
              <w:szCs w:val="24"/>
            </w:rPr>
          </w:pPr>
          <w:hyperlink w:anchor="_Toc187758577" w:history="1">
            <w:r w:rsidRPr="00470654">
              <w:rPr>
                <w:rStyle w:val="Hyperlink"/>
                <w:rFonts w:ascii="Aptos" w:hAnsi="Aptos"/>
                <w:noProof/>
              </w:rPr>
              <w:t>60.5</w:t>
            </w:r>
            <w:r>
              <w:rPr>
                <w:rFonts w:eastAsiaTheme="minorEastAsia"/>
                <w:noProof/>
                <w:sz w:val="24"/>
                <w:szCs w:val="24"/>
              </w:rPr>
              <w:tab/>
            </w:r>
            <w:r w:rsidRPr="00470654">
              <w:rPr>
                <w:rStyle w:val="Hyperlink"/>
                <w:noProof/>
              </w:rPr>
              <w:t>Passive Fire Protection (where applicable)</w:t>
            </w:r>
            <w:r>
              <w:rPr>
                <w:noProof/>
                <w:webHidden/>
              </w:rPr>
              <w:tab/>
            </w:r>
            <w:r>
              <w:rPr>
                <w:noProof/>
                <w:webHidden/>
              </w:rPr>
              <w:fldChar w:fldCharType="begin"/>
            </w:r>
            <w:r>
              <w:rPr>
                <w:noProof/>
                <w:webHidden/>
              </w:rPr>
              <w:instrText xml:space="preserve"> PAGEREF _Toc187758577 \h </w:instrText>
            </w:r>
            <w:r>
              <w:rPr>
                <w:noProof/>
                <w:webHidden/>
              </w:rPr>
            </w:r>
            <w:r>
              <w:rPr>
                <w:noProof/>
                <w:webHidden/>
              </w:rPr>
              <w:fldChar w:fldCharType="separate"/>
            </w:r>
            <w:r>
              <w:rPr>
                <w:noProof/>
                <w:webHidden/>
              </w:rPr>
              <w:t>101</w:t>
            </w:r>
            <w:r>
              <w:rPr>
                <w:noProof/>
                <w:webHidden/>
              </w:rPr>
              <w:fldChar w:fldCharType="end"/>
            </w:r>
          </w:hyperlink>
        </w:p>
        <w:p w14:paraId="61C98F2A" w14:textId="4E16D15F" w:rsidR="00C76920" w:rsidRDefault="00C76920">
          <w:pPr>
            <w:pStyle w:val="TOC1"/>
            <w:tabs>
              <w:tab w:val="left" w:pos="660"/>
            </w:tabs>
            <w:rPr>
              <w:rFonts w:eastAsiaTheme="minorEastAsia"/>
              <w:b w:val="0"/>
              <w:noProof/>
              <w:sz w:val="24"/>
              <w:szCs w:val="24"/>
            </w:rPr>
          </w:pPr>
          <w:hyperlink w:anchor="_Toc187758578" w:history="1">
            <w:r w:rsidRPr="00470654">
              <w:rPr>
                <w:rStyle w:val="Hyperlink"/>
                <w:noProof/>
              </w:rPr>
              <w:t>61.0</w:t>
            </w:r>
            <w:r>
              <w:rPr>
                <w:rFonts w:eastAsiaTheme="minorEastAsia"/>
                <w:b w:val="0"/>
                <w:noProof/>
                <w:sz w:val="24"/>
                <w:szCs w:val="24"/>
              </w:rPr>
              <w:tab/>
            </w:r>
            <w:r w:rsidRPr="00470654">
              <w:rPr>
                <w:rStyle w:val="Hyperlink"/>
                <w:noProof/>
              </w:rPr>
              <w:t>Emergency Systems</w:t>
            </w:r>
            <w:r>
              <w:rPr>
                <w:noProof/>
                <w:webHidden/>
              </w:rPr>
              <w:tab/>
            </w:r>
            <w:r>
              <w:rPr>
                <w:noProof/>
                <w:webHidden/>
              </w:rPr>
              <w:fldChar w:fldCharType="begin"/>
            </w:r>
            <w:r>
              <w:rPr>
                <w:noProof/>
                <w:webHidden/>
              </w:rPr>
              <w:instrText xml:space="preserve"> PAGEREF _Toc187758578 \h </w:instrText>
            </w:r>
            <w:r>
              <w:rPr>
                <w:noProof/>
                <w:webHidden/>
              </w:rPr>
            </w:r>
            <w:r>
              <w:rPr>
                <w:noProof/>
                <w:webHidden/>
              </w:rPr>
              <w:fldChar w:fldCharType="separate"/>
            </w:r>
            <w:r>
              <w:rPr>
                <w:noProof/>
                <w:webHidden/>
              </w:rPr>
              <w:t>101</w:t>
            </w:r>
            <w:r>
              <w:rPr>
                <w:noProof/>
                <w:webHidden/>
              </w:rPr>
              <w:fldChar w:fldCharType="end"/>
            </w:r>
          </w:hyperlink>
        </w:p>
        <w:p w14:paraId="0C861AF3" w14:textId="19A6EE7F" w:rsidR="00C76920" w:rsidRDefault="00C76920">
          <w:pPr>
            <w:pStyle w:val="TOC1"/>
            <w:tabs>
              <w:tab w:val="left" w:pos="660"/>
            </w:tabs>
            <w:rPr>
              <w:rFonts w:eastAsiaTheme="minorEastAsia"/>
              <w:b w:val="0"/>
              <w:noProof/>
              <w:sz w:val="24"/>
              <w:szCs w:val="24"/>
            </w:rPr>
          </w:pPr>
          <w:hyperlink w:anchor="_Toc187758579" w:history="1">
            <w:r w:rsidRPr="00470654">
              <w:rPr>
                <w:rStyle w:val="Hyperlink"/>
                <w:noProof/>
              </w:rPr>
              <w:t>62.0</w:t>
            </w:r>
            <w:r>
              <w:rPr>
                <w:rFonts w:eastAsiaTheme="minorEastAsia"/>
                <w:b w:val="0"/>
                <w:noProof/>
                <w:sz w:val="24"/>
                <w:szCs w:val="24"/>
              </w:rPr>
              <w:tab/>
            </w:r>
            <w:r w:rsidRPr="00470654">
              <w:rPr>
                <w:rStyle w:val="Hyperlink"/>
                <w:noProof/>
              </w:rPr>
              <w:t>Accommodation / Camp Site</w:t>
            </w:r>
            <w:r>
              <w:rPr>
                <w:noProof/>
                <w:webHidden/>
              </w:rPr>
              <w:tab/>
            </w:r>
            <w:r>
              <w:rPr>
                <w:noProof/>
                <w:webHidden/>
              </w:rPr>
              <w:fldChar w:fldCharType="begin"/>
            </w:r>
            <w:r>
              <w:rPr>
                <w:noProof/>
                <w:webHidden/>
              </w:rPr>
              <w:instrText xml:space="preserve"> PAGEREF _Toc187758579 \h </w:instrText>
            </w:r>
            <w:r>
              <w:rPr>
                <w:noProof/>
                <w:webHidden/>
              </w:rPr>
            </w:r>
            <w:r>
              <w:rPr>
                <w:noProof/>
                <w:webHidden/>
              </w:rPr>
              <w:fldChar w:fldCharType="separate"/>
            </w:r>
            <w:r>
              <w:rPr>
                <w:noProof/>
                <w:webHidden/>
              </w:rPr>
              <w:t>101</w:t>
            </w:r>
            <w:r>
              <w:rPr>
                <w:noProof/>
                <w:webHidden/>
              </w:rPr>
              <w:fldChar w:fldCharType="end"/>
            </w:r>
          </w:hyperlink>
        </w:p>
        <w:p w14:paraId="0FC483D8" w14:textId="1AD7D2DE" w:rsidR="00C76920" w:rsidRDefault="00C76920">
          <w:pPr>
            <w:pStyle w:val="TOC1"/>
            <w:tabs>
              <w:tab w:val="left" w:pos="660"/>
            </w:tabs>
            <w:rPr>
              <w:rFonts w:eastAsiaTheme="minorEastAsia"/>
              <w:b w:val="0"/>
              <w:noProof/>
              <w:sz w:val="24"/>
              <w:szCs w:val="24"/>
            </w:rPr>
          </w:pPr>
          <w:hyperlink w:anchor="_Toc187758580" w:history="1">
            <w:r w:rsidRPr="00470654">
              <w:rPr>
                <w:rStyle w:val="Hyperlink"/>
                <w:noProof/>
              </w:rPr>
              <w:t>63.0</w:t>
            </w:r>
            <w:r>
              <w:rPr>
                <w:rFonts w:eastAsiaTheme="minorEastAsia"/>
                <w:b w:val="0"/>
                <w:noProof/>
                <w:sz w:val="24"/>
                <w:szCs w:val="24"/>
              </w:rPr>
              <w:tab/>
            </w:r>
            <w:r w:rsidRPr="00470654">
              <w:rPr>
                <w:rStyle w:val="Hyperlink"/>
                <w:noProof/>
              </w:rPr>
              <w:t>Well Testing</w:t>
            </w:r>
            <w:r>
              <w:rPr>
                <w:noProof/>
                <w:webHidden/>
              </w:rPr>
              <w:tab/>
            </w:r>
            <w:r>
              <w:rPr>
                <w:noProof/>
                <w:webHidden/>
              </w:rPr>
              <w:fldChar w:fldCharType="begin"/>
            </w:r>
            <w:r>
              <w:rPr>
                <w:noProof/>
                <w:webHidden/>
              </w:rPr>
              <w:instrText xml:space="preserve"> PAGEREF _Toc187758580 \h </w:instrText>
            </w:r>
            <w:r>
              <w:rPr>
                <w:noProof/>
                <w:webHidden/>
              </w:rPr>
            </w:r>
            <w:r>
              <w:rPr>
                <w:noProof/>
                <w:webHidden/>
              </w:rPr>
              <w:fldChar w:fldCharType="separate"/>
            </w:r>
            <w:r>
              <w:rPr>
                <w:noProof/>
                <w:webHidden/>
              </w:rPr>
              <w:t>102</w:t>
            </w:r>
            <w:r>
              <w:rPr>
                <w:noProof/>
                <w:webHidden/>
              </w:rPr>
              <w:fldChar w:fldCharType="end"/>
            </w:r>
          </w:hyperlink>
        </w:p>
        <w:p w14:paraId="0102A55A" w14:textId="6DE3068B" w:rsidR="00C76920" w:rsidRDefault="00C76920">
          <w:pPr>
            <w:pStyle w:val="TOC1"/>
            <w:tabs>
              <w:tab w:val="left" w:pos="660"/>
            </w:tabs>
            <w:rPr>
              <w:rFonts w:eastAsiaTheme="minorEastAsia"/>
              <w:b w:val="0"/>
              <w:noProof/>
              <w:sz w:val="24"/>
              <w:szCs w:val="24"/>
            </w:rPr>
          </w:pPr>
          <w:hyperlink w:anchor="_Toc187758581" w:history="1">
            <w:r w:rsidRPr="00470654">
              <w:rPr>
                <w:rStyle w:val="Hyperlink"/>
                <w:noProof/>
              </w:rPr>
              <w:t>64.0</w:t>
            </w:r>
            <w:r>
              <w:rPr>
                <w:rFonts w:eastAsiaTheme="minorEastAsia"/>
                <w:b w:val="0"/>
                <w:noProof/>
                <w:sz w:val="24"/>
                <w:szCs w:val="24"/>
              </w:rPr>
              <w:tab/>
            </w:r>
            <w:r w:rsidRPr="00470654">
              <w:rPr>
                <w:rStyle w:val="Hyperlink"/>
                <w:noProof/>
              </w:rPr>
              <w:t>Other Third-Party Equipment</w:t>
            </w:r>
            <w:r>
              <w:rPr>
                <w:noProof/>
                <w:webHidden/>
              </w:rPr>
              <w:tab/>
            </w:r>
            <w:r>
              <w:rPr>
                <w:noProof/>
                <w:webHidden/>
              </w:rPr>
              <w:fldChar w:fldCharType="begin"/>
            </w:r>
            <w:r>
              <w:rPr>
                <w:noProof/>
                <w:webHidden/>
              </w:rPr>
              <w:instrText xml:space="preserve"> PAGEREF _Toc187758581 \h </w:instrText>
            </w:r>
            <w:r>
              <w:rPr>
                <w:noProof/>
                <w:webHidden/>
              </w:rPr>
            </w:r>
            <w:r>
              <w:rPr>
                <w:noProof/>
                <w:webHidden/>
              </w:rPr>
              <w:fldChar w:fldCharType="separate"/>
            </w:r>
            <w:r>
              <w:rPr>
                <w:noProof/>
                <w:webHidden/>
              </w:rPr>
              <w:t>102</w:t>
            </w:r>
            <w:r>
              <w:rPr>
                <w:noProof/>
                <w:webHidden/>
              </w:rPr>
              <w:fldChar w:fldCharType="end"/>
            </w:r>
          </w:hyperlink>
        </w:p>
        <w:p w14:paraId="5D8E23CB" w14:textId="38993DF8" w:rsidR="00C76920" w:rsidRDefault="00C76920">
          <w:pPr>
            <w:pStyle w:val="TOC1"/>
            <w:tabs>
              <w:tab w:val="left" w:pos="660"/>
            </w:tabs>
            <w:rPr>
              <w:rFonts w:eastAsiaTheme="minorEastAsia"/>
              <w:b w:val="0"/>
              <w:noProof/>
              <w:sz w:val="24"/>
              <w:szCs w:val="24"/>
            </w:rPr>
          </w:pPr>
          <w:hyperlink w:anchor="_Toc187758582" w:history="1">
            <w:r w:rsidRPr="00470654">
              <w:rPr>
                <w:rStyle w:val="Hyperlink"/>
                <w:noProof/>
              </w:rPr>
              <w:t>65.0</w:t>
            </w:r>
            <w:r>
              <w:rPr>
                <w:rFonts w:eastAsiaTheme="minorEastAsia"/>
                <w:b w:val="0"/>
                <w:noProof/>
                <w:sz w:val="24"/>
                <w:szCs w:val="24"/>
              </w:rPr>
              <w:tab/>
            </w:r>
            <w:r w:rsidRPr="00470654">
              <w:rPr>
                <w:rStyle w:val="Hyperlink"/>
                <w:noProof/>
              </w:rPr>
              <w:t>Recommended Drawing List</w:t>
            </w:r>
            <w:r>
              <w:rPr>
                <w:noProof/>
                <w:webHidden/>
              </w:rPr>
              <w:tab/>
            </w:r>
            <w:r>
              <w:rPr>
                <w:noProof/>
                <w:webHidden/>
              </w:rPr>
              <w:fldChar w:fldCharType="begin"/>
            </w:r>
            <w:r>
              <w:rPr>
                <w:noProof/>
                <w:webHidden/>
              </w:rPr>
              <w:instrText xml:space="preserve"> PAGEREF _Toc187758582 \h </w:instrText>
            </w:r>
            <w:r>
              <w:rPr>
                <w:noProof/>
                <w:webHidden/>
              </w:rPr>
            </w:r>
            <w:r>
              <w:rPr>
                <w:noProof/>
                <w:webHidden/>
              </w:rPr>
              <w:fldChar w:fldCharType="separate"/>
            </w:r>
            <w:r>
              <w:rPr>
                <w:noProof/>
                <w:webHidden/>
              </w:rPr>
              <w:t>102</w:t>
            </w:r>
            <w:r>
              <w:rPr>
                <w:noProof/>
                <w:webHidden/>
              </w:rPr>
              <w:fldChar w:fldCharType="end"/>
            </w:r>
          </w:hyperlink>
        </w:p>
        <w:p w14:paraId="31000222" w14:textId="4550B4EE" w:rsidR="00C76920" w:rsidRDefault="00C76920">
          <w:pPr>
            <w:pStyle w:val="TOC1"/>
            <w:rPr>
              <w:rFonts w:eastAsiaTheme="minorEastAsia"/>
              <w:b w:val="0"/>
              <w:noProof/>
              <w:sz w:val="24"/>
              <w:szCs w:val="24"/>
            </w:rPr>
          </w:pPr>
          <w:hyperlink w:anchor="_Toc187758583" w:history="1">
            <w:r w:rsidRPr="00470654">
              <w:rPr>
                <w:rStyle w:val="Hyperlink"/>
                <w:noProof/>
              </w:rPr>
              <w:t>Part 4: Risk Management</w:t>
            </w:r>
            <w:r>
              <w:rPr>
                <w:noProof/>
                <w:webHidden/>
              </w:rPr>
              <w:tab/>
            </w:r>
            <w:r>
              <w:rPr>
                <w:noProof/>
                <w:webHidden/>
              </w:rPr>
              <w:fldChar w:fldCharType="begin"/>
            </w:r>
            <w:r>
              <w:rPr>
                <w:noProof/>
                <w:webHidden/>
              </w:rPr>
              <w:instrText xml:space="preserve"> PAGEREF _Toc187758583 \h </w:instrText>
            </w:r>
            <w:r>
              <w:rPr>
                <w:noProof/>
                <w:webHidden/>
              </w:rPr>
            </w:r>
            <w:r>
              <w:rPr>
                <w:noProof/>
                <w:webHidden/>
              </w:rPr>
              <w:fldChar w:fldCharType="separate"/>
            </w:r>
            <w:r>
              <w:rPr>
                <w:noProof/>
                <w:webHidden/>
              </w:rPr>
              <w:t>103</w:t>
            </w:r>
            <w:r>
              <w:rPr>
                <w:noProof/>
                <w:webHidden/>
              </w:rPr>
              <w:fldChar w:fldCharType="end"/>
            </w:r>
          </w:hyperlink>
        </w:p>
        <w:p w14:paraId="685E9A0E" w14:textId="76720233" w:rsidR="00C76920" w:rsidRDefault="00C76920">
          <w:pPr>
            <w:pStyle w:val="TOC1"/>
            <w:tabs>
              <w:tab w:val="left" w:pos="660"/>
            </w:tabs>
            <w:rPr>
              <w:rFonts w:eastAsiaTheme="minorEastAsia"/>
              <w:b w:val="0"/>
              <w:noProof/>
              <w:sz w:val="24"/>
              <w:szCs w:val="24"/>
            </w:rPr>
          </w:pPr>
          <w:hyperlink w:anchor="_Toc187758584" w:history="1">
            <w:r w:rsidRPr="00470654">
              <w:rPr>
                <w:rStyle w:val="Hyperlink"/>
                <w:noProof/>
              </w:rPr>
              <w:t>66.0</w:t>
            </w:r>
            <w:r>
              <w:rPr>
                <w:rFonts w:eastAsiaTheme="minorEastAsia"/>
                <w:b w:val="0"/>
                <w:noProof/>
                <w:sz w:val="24"/>
                <w:szCs w:val="24"/>
              </w:rPr>
              <w:tab/>
            </w:r>
            <w:r w:rsidRPr="00470654">
              <w:rPr>
                <w:rStyle w:val="Hyperlink"/>
                <w:noProof/>
              </w:rPr>
              <w:t>Introduction</w:t>
            </w:r>
            <w:r>
              <w:rPr>
                <w:noProof/>
                <w:webHidden/>
              </w:rPr>
              <w:tab/>
            </w:r>
            <w:r>
              <w:rPr>
                <w:noProof/>
                <w:webHidden/>
              </w:rPr>
              <w:fldChar w:fldCharType="begin"/>
            </w:r>
            <w:r>
              <w:rPr>
                <w:noProof/>
                <w:webHidden/>
              </w:rPr>
              <w:instrText xml:space="preserve"> PAGEREF _Toc187758584 \h </w:instrText>
            </w:r>
            <w:r>
              <w:rPr>
                <w:noProof/>
                <w:webHidden/>
              </w:rPr>
            </w:r>
            <w:r>
              <w:rPr>
                <w:noProof/>
                <w:webHidden/>
              </w:rPr>
              <w:fldChar w:fldCharType="separate"/>
            </w:r>
            <w:r>
              <w:rPr>
                <w:noProof/>
                <w:webHidden/>
              </w:rPr>
              <w:t>103</w:t>
            </w:r>
            <w:r>
              <w:rPr>
                <w:noProof/>
                <w:webHidden/>
              </w:rPr>
              <w:fldChar w:fldCharType="end"/>
            </w:r>
          </w:hyperlink>
        </w:p>
        <w:p w14:paraId="104904C6" w14:textId="106D08CA" w:rsidR="00C76920" w:rsidRDefault="00C76920">
          <w:pPr>
            <w:pStyle w:val="TOC1"/>
            <w:tabs>
              <w:tab w:val="left" w:pos="660"/>
            </w:tabs>
            <w:rPr>
              <w:rFonts w:eastAsiaTheme="minorEastAsia"/>
              <w:b w:val="0"/>
              <w:noProof/>
              <w:sz w:val="24"/>
              <w:szCs w:val="24"/>
            </w:rPr>
          </w:pPr>
          <w:hyperlink w:anchor="_Toc187758585" w:history="1">
            <w:r w:rsidRPr="00470654">
              <w:rPr>
                <w:rStyle w:val="Hyperlink"/>
                <w:noProof/>
              </w:rPr>
              <w:t>67.0</w:t>
            </w:r>
            <w:r>
              <w:rPr>
                <w:rFonts w:eastAsiaTheme="minorEastAsia"/>
                <w:b w:val="0"/>
                <w:noProof/>
                <w:sz w:val="24"/>
                <w:szCs w:val="24"/>
              </w:rPr>
              <w:tab/>
            </w:r>
            <w:r w:rsidRPr="00470654">
              <w:rPr>
                <w:rStyle w:val="Hyperlink"/>
                <w:noProof/>
              </w:rPr>
              <w:t>Land Drilling Units HSE Case</w:t>
            </w:r>
            <w:r>
              <w:rPr>
                <w:noProof/>
                <w:webHidden/>
              </w:rPr>
              <w:tab/>
            </w:r>
            <w:r>
              <w:rPr>
                <w:noProof/>
                <w:webHidden/>
              </w:rPr>
              <w:fldChar w:fldCharType="begin"/>
            </w:r>
            <w:r>
              <w:rPr>
                <w:noProof/>
                <w:webHidden/>
              </w:rPr>
              <w:instrText xml:space="preserve"> PAGEREF _Toc187758585 \h </w:instrText>
            </w:r>
            <w:r>
              <w:rPr>
                <w:noProof/>
                <w:webHidden/>
              </w:rPr>
            </w:r>
            <w:r>
              <w:rPr>
                <w:noProof/>
                <w:webHidden/>
              </w:rPr>
              <w:fldChar w:fldCharType="separate"/>
            </w:r>
            <w:r>
              <w:rPr>
                <w:noProof/>
                <w:webHidden/>
              </w:rPr>
              <w:t>103</w:t>
            </w:r>
            <w:r>
              <w:rPr>
                <w:noProof/>
                <w:webHidden/>
              </w:rPr>
              <w:fldChar w:fldCharType="end"/>
            </w:r>
          </w:hyperlink>
        </w:p>
        <w:p w14:paraId="5C48D2CE" w14:textId="3D224DAF" w:rsidR="00C76920" w:rsidRDefault="00C76920">
          <w:pPr>
            <w:pStyle w:val="TOC2"/>
            <w:tabs>
              <w:tab w:val="left" w:pos="880"/>
              <w:tab w:val="right" w:leader="dot" w:pos="9350"/>
            </w:tabs>
            <w:rPr>
              <w:rFonts w:eastAsiaTheme="minorEastAsia"/>
              <w:noProof/>
              <w:sz w:val="24"/>
              <w:szCs w:val="24"/>
            </w:rPr>
          </w:pPr>
          <w:hyperlink w:anchor="_Toc187758586" w:history="1">
            <w:r w:rsidRPr="00470654">
              <w:rPr>
                <w:rStyle w:val="Hyperlink"/>
                <w:rFonts w:ascii="Aptos" w:hAnsi="Aptos"/>
                <w:noProof/>
              </w:rPr>
              <w:t>67.1</w:t>
            </w:r>
            <w:r>
              <w:rPr>
                <w:rFonts w:eastAsiaTheme="minorEastAsia"/>
                <w:noProof/>
                <w:sz w:val="24"/>
                <w:szCs w:val="24"/>
              </w:rPr>
              <w:tab/>
            </w:r>
            <w:r w:rsidRPr="00470654">
              <w:rPr>
                <w:rStyle w:val="Hyperlink"/>
                <w:noProof/>
              </w:rPr>
              <w:t>HSE Case Contents</w:t>
            </w:r>
            <w:r>
              <w:rPr>
                <w:noProof/>
                <w:webHidden/>
              </w:rPr>
              <w:tab/>
            </w:r>
            <w:r>
              <w:rPr>
                <w:noProof/>
                <w:webHidden/>
              </w:rPr>
              <w:fldChar w:fldCharType="begin"/>
            </w:r>
            <w:r>
              <w:rPr>
                <w:noProof/>
                <w:webHidden/>
              </w:rPr>
              <w:instrText xml:space="preserve"> PAGEREF _Toc187758586 \h </w:instrText>
            </w:r>
            <w:r>
              <w:rPr>
                <w:noProof/>
                <w:webHidden/>
              </w:rPr>
            </w:r>
            <w:r>
              <w:rPr>
                <w:noProof/>
                <w:webHidden/>
              </w:rPr>
              <w:fldChar w:fldCharType="separate"/>
            </w:r>
            <w:r>
              <w:rPr>
                <w:noProof/>
                <w:webHidden/>
              </w:rPr>
              <w:t>104</w:t>
            </w:r>
            <w:r>
              <w:rPr>
                <w:noProof/>
                <w:webHidden/>
              </w:rPr>
              <w:fldChar w:fldCharType="end"/>
            </w:r>
          </w:hyperlink>
        </w:p>
        <w:p w14:paraId="70CC0F7C" w14:textId="0238015C" w:rsidR="00C76920" w:rsidRDefault="00C76920">
          <w:pPr>
            <w:pStyle w:val="TOC1"/>
            <w:tabs>
              <w:tab w:val="left" w:pos="660"/>
            </w:tabs>
            <w:rPr>
              <w:rFonts w:eastAsiaTheme="minorEastAsia"/>
              <w:b w:val="0"/>
              <w:noProof/>
              <w:sz w:val="24"/>
              <w:szCs w:val="24"/>
            </w:rPr>
          </w:pPr>
          <w:hyperlink w:anchor="_Toc187758587" w:history="1">
            <w:r w:rsidRPr="00470654">
              <w:rPr>
                <w:rStyle w:val="Hyperlink"/>
                <w:noProof/>
              </w:rPr>
              <w:t>68.0</w:t>
            </w:r>
            <w:r>
              <w:rPr>
                <w:rFonts w:eastAsiaTheme="minorEastAsia"/>
                <w:b w:val="0"/>
                <w:noProof/>
                <w:sz w:val="24"/>
                <w:szCs w:val="24"/>
              </w:rPr>
              <w:tab/>
            </w:r>
            <w:r w:rsidRPr="00470654">
              <w:rPr>
                <w:rStyle w:val="Hyperlink"/>
                <w:noProof/>
              </w:rPr>
              <w:t>The Risk Management Process</w:t>
            </w:r>
            <w:r>
              <w:rPr>
                <w:noProof/>
                <w:webHidden/>
              </w:rPr>
              <w:tab/>
            </w:r>
            <w:r>
              <w:rPr>
                <w:noProof/>
                <w:webHidden/>
              </w:rPr>
              <w:fldChar w:fldCharType="begin"/>
            </w:r>
            <w:r>
              <w:rPr>
                <w:noProof/>
                <w:webHidden/>
              </w:rPr>
              <w:instrText xml:space="preserve"> PAGEREF _Toc187758587 \h </w:instrText>
            </w:r>
            <w:r>
              <w:rPr>
                <w:noProof/>
                <w:webHidden/>
              </w:rPr>
            </w:r>
            <w:r>
              <w:rPr>
                <w:noProof/>
                <w:webHidden/>
              </w:rPr>
              <w:fldChar w:fldCharType="separate"/>
            </w:r>
            <w:r>
              <w:rPr>
                <w:noProof/>
                <w:webHidden/>
              </w:rPr>
              <w:t>105</w:t>
            </w:r>
            <w:r>
              <w:rPr>
                <w:noProof/>
                <w:webHidden/>
              </w:rPr>
              <w:fldChar w:fldCharType="end"/>
            </w:r>
          </w:hyperlink>
        </w:p>
        <w:p w14:paraId="5F7B0267" w14:textId="527A02C0" w:rsidR="00C76920" w:rsidRDefault="00C76920">
          <w:pPr>
            <w:pStyle w:val="TOC2"/>
            <w:tabs>
              <w:tab w:val="left" w:pos="880"/>
              <w:tab w:val="right" w:leader="dot" w:pos="9350"/>
            </w:tabs>
            <w:rPr>
              <w:rFonts w:eastAsiaTheme="minorEastAsia"/>
              <w:noProof/>
              <w:sz w:val="24"/>
              <w:szCs w:val="24"/>
            </w:rPr>
          </w:pPr>
          <w:hyperlink w:anchor="_Toc187758588" w:history="1">
            <w:r w:rsidRPr="00470654">
              <w:rPr>
                <w:rStyle w:val="Hyperlink"/>
                <w:rFonts w:ascii="Aptos" w:hAnsi="Aptos"/>
                <w:noProof/>
              </w:rPr>
              <w:t>68.1</w:t>
            </w:r>
            <w:r>
              <w:rPr>
                <w:rFonts w:eastAsiaTheme="minorEastAsia"/>
                <w:noProof/>
                <w:sz w:val="24"/>
                <w:szCs w:val="24"/>
              </w:rPr>
              <w:tab/>
            </w:r>
            <w:r w:rsidRPr="00470654">
              <w:rPr>
                <w:rStyle w:val="Hyperlink"/>
                <w:noProof/>
              </w:rPr>
              <w:t>Risk Management Framework</w:t>
            </w:r>
            <w:r>
              <w:rPr>
                <w:noProof/>
                <w:webHidden/>
              </w:rPr>
              <w:tab/>
            </w:r>
            <w:r>
              <w:rPr>
                <w:noProof/>
                <w:webHidden/>
              </w:rPr>
              <w:fldChar w:fldCharType="begin"/>
            </w:r>
            <w:r>
              <w:rPr>
                <w:noProof/>
                <w:webHidden/>
              </w:rPr>
              <w:instrText xml:space="preserve"> PAGEREF _Toc187758588 \h </w:instrText>
            </w:r>
            <w:r>
              <w:rPr>
                <w:noProof/>
                <w:webHidden/>
              </w:rPr>
            </w:r>
            <w:r>
              <w:rPr>
                <w:noProof/>
                <w:webHidden/>
              </w:rPr>
              <w:fldChar w:fldCharType="separate"/>
            </w:r>
            <w:r>
              <w:rPr>
                <w:noProof/>
                <w:webHidden/>
              </w:rPr>
              <w:t>105</w:t>
            </w:r>
            <w:r>
              <w:rPr>
                <w:noProof/>
                <w:webHidden/>
              </w:rPr>
              <w:fldChar w:fldCharType="end"/>
            </w:r>
          </w:hyperlink>
        </w:p>
        <w:p w14:paraId="0D181B16" w14:textId="4F01D60A" w:rsidR="00C76920" w:rsidRDefault="00C76920">
          <w:pPr>
            <w:pStyle w:val="TOC2"/>
            <w:tabs>
              <w:tab w:val="left" w:pos="880"/>
              <w:tab w:val="right" w:leader="dot" w:pos="9350"/>
            </w:tabs>
            <w:rPr>
              <w:rFonts w:eastAsiaTheme="minorEastAsia"/>
              <w:noProof/>
              <w:sz w:val="24"/>
              <w:szCs w:val="24"/>
            </w:rPr>
          </w:pPr>
          <w:hyperlink w:anchor="_Toc187758589" w:history="1">
            <w:r w:rsidRPr="00470654">
              <w:rPr>
                <w:rStyle w:val="Hyperlink"/>
                <w:rFonts w:ascii="Aptos" w:hAnsi="Aptos"/>
                <w:noProof/>
              </w:rPr>
              <w:t>68.2</w:t>
            </w:r>
            <w:r>
              <w:rPr>
                <w:rFonts w:eastAsiaTheme="minorEastAsia"/>
                <w:noProof/>
                <w:sz w:val="24"/>
                <w:szCs w:val="24"/>
              </w:rPr>
              <w:tab/>
            </w:r>
            <w:r w:rsidRPr="00470654">
              <w:rPr>
                <w:rStyle w:val="Hyperlink"/>
                <w:noProof/>
              </w:rPr>
              <w:t>Key Considerations</w:t>
            </w:r>
            <w:r>
              <w:rPr>
                <w:noProof/>
                <w:webHidden/>
              </w:rPr>
              <w:tab/>
            </w:r>
            <w:r>
              <w:rPr>
                <w:noProof/>
                <w:webHidden/>
              </w:rPr>
              <w:fldChar w:fldCharType="begin"/>
            </w:r>
            <w:r>
              <w:rPr>
                <w:noProof/>
                <w:webHidden/>
              </w:rPr>
              <w:instrText xml:space="preserve"> PAGEREF _Toc187758589 \h </w:instrText>
            </w:r>
            <w:r>
              <w:rPr>
                <w:noProof/>
                <w:webHidden/>
              </w:rPr>
            </w:r>
            <w:r>
              <w:rPr>
                <w:noProof/>
                <w:webHidden/>
              </w:rPr>
              <w:fldChar w:fldCharType="separate"/>
            </w:r>
            <w:r>
              <w:rPr>
                <w:noProof/>
                <w:webHidden/>
              </w:rPr>
              <w:t>106</w:t>
            </w:r>
            <w:r>
              <w:rPr>
                <w:noProof/>
                <w:webHidden/>
              </w:rPr>
              <w:fldChar w:fldCharType="end"/>
            </w:r>
          </w:hyperlink>
        </w:p>
        <w:p w14:paraId="70D3E385" w14:textId="442795B1" w:rsidR="00C76920" w:rsidRDefault="00C76920">
          <w:pPr>
            <w:pStyle w:val="TOC1"/>
            <w:tabs>
              <w:tab w:val="left" w:pos="660"/>
            </w:tabs>
            <w:rPr>
              <w:rFonts w:eastAsiaTheme="minorEastAsia"/>
              <w:b w:val="0"/>
              <w:noProof/>
              <w:sz w:val="24"/>
              <w:szCs w:val="24"/>
            </w:rPr>
          </w:pPr>
          <w:hyperlink w:anchor="_Toc187758590" w:history="1">
            <w:r w:rsidRPr="00470654">
              <w:rPr>
                <w:rStyle w:val="Hyperlink"/>
                <w:noProof/>
              </w:rPr>
              <w:t>69.0</w:t>
            </w:r>
            <w:r>
              <w:rPr>
                <w:rFonts w:eastAsiaTheme="minorEastAsia"/>
                <w:b w:val="0"/>
                <w:noProof/>
                <w:sz w:val="24"/>
                <w:szCs w:val="24"/>
              </w:rPr>
              <w:tab/>
            </w:r>
            <w:r w:rsidRPr="00470654">
              <w:rPr>
                <w:rStyle w:val="Hyperlink"/>
                <w:noProof/>
              </w:rPr>
              <w:t>Risk Assessment</w:t>
            </w:r>
            <w:r>
              <w:rPr>
                <w:noProof/>
                <w:webHidden/>
              </w:rPr>
              <w:tab/>
            </w:r>
            <w:r>
              <w:rPr>
                <w:noProof/>
                <w:webHidden/>
              </w:rPr>
              <w:fldChar w:fldCharType="begin"/>
            </w:r>
            <w:r>
              <w:rPr>
                <w:noProof/>
                <w:webHidden/>
              </w:rPr>
              <w:instrText xml:space="preserve"> PAGEREF _Toc187758590 \h </w:instrText>
            </w:r>
            <w:r>
              <w:rPr>
                <w:noProof/>
                <w:webHidden/>
              </w:rPr>
            </w:r>
            <w:r>
              <w:rPr>
                <w:noProof/>
                <w:webHidden/>
              </w:rPr>
              <w:fldChar w:fldCharType="separate"/>
            </w:r>
            <w:r>
              <w:rPr>
                <w:noProof/>
                <w:webHidden/>
              </w:rPr>
              <w:t>107</w:t>
            </w:r>
            <w:r>
              <w:rPr>
                <w:noProof/>
                <w:webHidden/>
              </w:rPr>
              <w:fldChar w:fldCharType="end"/>
            </w:r>
          </w:hyperlink>
        </w:p>
        <w:p w14:paraId="0BCC5EEE" w14:textId="07A2C628" w:rsidR="00C76920" w:rsidRDefault="00C76920">
          <w:pPr>
            <w:pStyle w:val="TOC2"/>
            <w:tabs>
              <w:tab w:val="left" w:pos="880"/>
              <w:tab w:val="right" w:leader="dot" w:pos="9350"/>
            </w:tabs>
            <w:rPr>
              <w:rFonts w:eastAsiaTheme="minorEastAsia"/>
              <w:noProof/>
              <w:sz w:val="24"/>
              <w:szCs w:val="24"/>
            </w:rPr>
          </w:pPr>
          <w:hyperlink w:anchor="_Toc187758591" w:history="1">
            <w:r w:rsidRPr="00470654">
              <w:rPr>
                <w:rStyle w:val="Hyperlink"/>
                <w:rFonts w:ascii="Aptos" w:hAnsi="Aptos"/>
                <w:noProof/>
              </w:rPr>
              <w:t>69.1</w:t>
            </w:r>
            <w:r>
              <w:rPr>
                <w:rFonts w:eastAsiaTheme="minorEastAsia"/>
                <w:noProof/>
                <w:sz w:val="24"/>
                <w:szCs w:val="24"/>
              </w:rPr>
              <w:tab/>
            </w:r>
            <w:r w:rsidRPr="00470654">
              <w:rPr>
                <w:rStyle w:val="Hyperlink"/>
                <w:noProof/>
              </w:rPr>
              <w:t>General</w:t>
            </w:r>
            <w:r>
              <w:rPr>
                <w:noProof/>
                <w:webHidden/>
              </w:rPr>
              <w:tab/>
            </w:r>
            <w:r>
              <w:rPr>
                <w:noProof/>
                <w:webHidden/>
              </w:rPr>
              <w:fldChar w:fldCharType="begin"/>
            </w:r>
            <w:r>
              <w:rPr>
                <w:noProof/>
                <w:webHidden/>
              </w:rPr>
              <w:instrText xml:space="preserve"> PAGEREF _Toc187758591 \h </w:instrText>
            </w:r>
            <w:r>
              <w:rPr>
                <w:noProof/>
                <w:webHidden/>
              </w:rPr>
            </w:r>
            <w:r>
              <w:rPr>
                <w:noProof/>
                <w:webHidden/>
              </w:rPr>
              <w:fldChar w:fldCharType="separate"/>
            </w:r>
            <w:r>
              <w:rPr>
                <w:noProof/>
                <w:webHidden/>
              </w:rPr>
              <w:t>107</w:t>
            </w:r>
            <w:r>
              <w:rPr>
                <w:noProof/>
                <w:webHidden/>
              </w:rPr>
              <w:fldChar w:fldCharType="end"/>
            </w:r>
          </w:hyperlink>
        </w:p>
        <w:p w14:paraId="3A627C72" w14:textId="13D7937B" w:rsidR="00C76920" w:rsidRDefault="00C76920">
          <w:pPr>
            <w:pStyle w:val="TOC2"/>
            <w:tabs>
              <w:tab w:val="left" w:pos="880"/>
              <w:tab w:val="right" w:leader="dot" w:pos="9350"/>
            </w:tabs>
            <w:rPr>
              <w:rFonts w:eastAsiaTheme="minorEastAsia"/>
              <w:noProof/>
              <w:sz w:val="24"/>
              <w:szCs w:val="24"/>
            </w:rPr>
          </w:pPr>
          <w:hyperlink w:anchor="_Toc187758592" w:history="1">
            <w:r w:rsidRPr="00470654">
              <w:rPr>
                <w:rStyle w:val="Hyperlink"/>
                <w:rFonts w:ascii="Aptos" w:hAnsi="Aptos"/>
                <w:noProof/>
              </w:rPr>
              <w:t>69.2</w:t>
            </w:r>
            <w:r>
              <w:rPr>
                <w:rFonts w:eastAsiaTheme="minorEastAsia"/>
                <w:noProof/>
                <w:sz w:val="24"/>
                <w:szCs w:val="24"/>
              </w:rPr>
              <w:tab/>
            </w:r>
            <w:r w:rsidRPr="00470654">
              <w:rPr>
                <w:rStyle w:val="Hyperlink"/>
                <w:noProof/>
              </w:rPr>
              <w:t>Risk/Hazard Identification</w:t>
            </w:r>
            <w:r>
              <w:rPr>
                <w:noProof/>
                <w:webHidden/>
              </w:rPr>
              <w:tab/>
            </w:r>
            <w:r>
              <w:rPr>
                <w:noProof/>
                <w:webHidden/>
              </w:rPr>
              <w:fldChar w:fldCharType="begin"/>
            </w:r>
            <w:r>
              <w:rPr>
                <w:noProof/>
                <w:webHidden/>
              </w:rPr>
              <w:instrText xml:space="preserve"> PAGEREF _Toc187758592 \h </w:instrText>
            </w:r>
            <w:r>
              <w:rPr>
                <w:noProof/>
                <w:webHidden/>
              </w:rPr>
            </w:r>
            <w:r>
              <w:rPr>
                <w:noProof/>
                <w:webHidden/>
              </w:rPr>
              <w:fldChar w:fldCharType="separate"/>
            </w:r>
            <w:r>
              <w:rPr>
                <w:noProof/>
                <w:webHidden/>
              </w:rPr>
              <w:t>108</w:t>
            </w:r>
            <w:r>
              <w:rPr>
                <w:noProof/>
                <w:webHidden/>
              </w:rPr>
              <w:fldChar w:fldCharType="end"/>
            </w:r>
          </w:hyperlink>
        </w:p>
        <w:p w14:paraId="6F4CECCA" w14:textId="3646FD2F" w:rsidR="00C76920" w:rsidRDefault="00C76920">
          <w:pPr>
            <w:pStyle w:val="TOC2"/>
            <w:tabs>
              <w:tab w:val="left" w:pos="880"/>
              <w:tab w:val="right" w:leader="dot" w:pos="9350"/>
            </w:tabs>
            <w:rPr>
              <w:rFonts w:eastAsiaTheme="minorEastAsia"/>
              <w:noProof/>
              <w:sz w:val="24"/>
              <w:szCs w:val="24"/>
            </w:rPr>
          </w:pPr>
          <w:hyperlink w:anchor="_Toc187758593" w:history="1">
            <w:r w:rsidRPr="00470654">
              <w:rPr>
                <w:rStyle w:val="Hyperlink"/>
                <w:rFonts w:ascii="Aptos" w:hAnsi="Aptos"/>
                <w:noProof/>
              </w:rPr>
              <w:t>69.3</w:t>
            </w:r>
            <w:r>
              <w:rPr>
                <w:rFonts w:eastAsiaTheme="minorEastAsia"/>
                <w:noProof/>
                <w:sz w:val="24"/>
                <w:szCs w:val="24"/>
              </w:rPr>
              <w:tab/>
            </w:r>
            <w:r w:rsidRPr="00470654">
              <w:rPr>
                <w:rStyle w:val="Hyperlink"/>
                <w:noProof/>
              </w:rPr>
              <w:t>Risk Analysis</w:t>
            </w:r>
            <w:r>
              <w:rPr>
                <w:noProof/>
                <w:webHidden/>
              </w:rPr>
              <w:tab/>
            </w:r>
            <w:r>
              <w:rPr>
                <w:noProof/>
                <w:webHidden/>
              </w:rPr>
              <w:fldChar w:fldCharType="begin"/>
            </w:r>
            <w:r>
              <w:rPr>
                <w:noProof/>
                <w:webHidden/>
              </w:rPr>
              <w:instrText xml:space="preserve"> PAGEREF _Toc187758593 \h </w:instrText>
            </w:r>
            <w:r>
              <w:rPr>
                <w:noProof/>
                <w:webHidden/>
              </w:rPr>
            </w:r>
            <w:r>
              <w:rPr>
                <w:noProof/>
                <w:webHidden/>
              </w:rPr>
              <w:fldChar w:fldCharType="separate"/>
            </w:r>
            <w:r>
              <w:rPr>
                <w:noProof/>
                <w:webHidden/>
              </w:rPr>
              <w:t>109</w:t>
            </w:r>
            <w:r>
              <w:rPr>
                <w:noProof/>
                <w:webHidden/>
              </w:rPr>
              <w:fldChar w:fldCharType="end"/>
            </w:r>
          </w:hyperlink>
        </w:p>
        <w:p w14:paraId="7524F73E" w14:textId="0D87D992" w:rsidR="00C76920" w:rsidRDefault="00C76920">
          <w:pPr>
            <w:pStyle w:val="TOC2"/>
            <w:tabs>
              <w:tab w:val="left" w:pos="880"/>
              <w:tab w:val="right" w:leader="dot" w:pos="9350"/>
            </w:tabs>
            <w:rPr>
              <w:rFonts w:eastAsiaTheme="minorEastAsia"/>
              <w:noProof/>
              <w:sz w:val="24"/>
              <w:szCs w:val="24"/>
            </w:rPr>
          </w:pPr>
          <w:hyperlink w:anchor="_Toc187758594" w:history="1">
            <w:r w:rsidRPr="00470654">
              <w:rPr>
                <w:rStyle w:val="Hyperlink"/>
                <w:rFonts w:ascii="Aptos" w:hAnsi="Aptos"/>
                <w:noProof/>
              </w:rPr>
              <w:t>69.4</w:t>
            </w:r>
            <w:r>
              <w:rPr>
                <w:rFonts w:eastAsiaTheme="minorEastAsia"/>
                <w:noProof/>
                <w:sz w:val="24"/>
                <w:szCs w:val="24"/>
              </w:rPr>
              <w:tab/>
            </w:r>
            <w:r w:rsidRPr="00470654">
              <w:rPr>
                <w:rStyle w:val="Hyperlink"/>
                <w:noProof/>
              </w:rPr>
              <w:t>Risk Evaluation</w:t>
            </w:r>
            <w:r>
              <w:rPr>
                <w:noProof/>
                <w:webHidden/>
              </w:rPr>
              <w:tab/>
            </w:r>
            <w:r>
              <w:rPr>
                <w:noProof/>
                <w:webHidden/>
              </w:rPr>
              <w:fldChar w:fldCharType="begin"/>
            </w:r>
            <w:r>
              <w:rPr>
                <w:noProof/>
                <w:webHidden/>
              </w:rPr>
              <w:instrText xml:space="preserve"> PAGEREF _Toc187758594 \h </w:instrText>
            </w:r>
            <w:r>
              <w:rPr>
                <w:noProof/>
                <w:webHidden/>
              </w:rPr>
            </w:r>
            <w:r>
              <w:rPr>
                <w:noProof/>
                <w:webHidden/>
              </w:rPr>
              <w:fldChar w:fldCharType="separate"/>
            </w:r>
            <w:r>
              <w:rPr>
                <w:noProof/>
                <w:webHidden/>
              </w:rPr>
              <w:t>109</w:t>
            </w:r>
            <w:r>
              <w:rPr>
                <w:noProof/>
                <w:webHidden/>
              </w:rPr>
              <w:fldChar w:fldCharType="end"/>
            </w:r>
          </w:hyperlink>
        </w:p>
        <w:p w14:paraId="262DFB16" w14:textId="541FA2D0" w:rsidR="00C76920" w:rsidRDefault="00C76920">
          <w:pPr>
            <w:pStyle w:val="TOC1"/>
            <w:tabs>
              <w:tab w:val="left" w:pos="660"/>
            </w:tabs>
            <w:rPr>
              <w:rFonts w:eastAsiaTheme="minorEastAsia"/>
              <w:b w:val="0"/>
              <w:noProof/>
              <w:sz w:val="24"/>
              <w:szCs w:val="24"/>
            </w:rPr>
          </w:pPr>
          <w:hyperlink w:anchor="_Toc187758595" w:history="1">
            <w:r w:rsidRPr="00470654">
              <w:rPr>
                <w:rStyle w:val="Hyperlink"/>
                <w:noProof/>
              </w:rPr>
              <w:t>70.0</w:t>
            </w:r>
            <w:r>
              <w:rPr>
                <w:rFonts w:eastAsiaTheme="minorEastAsia"/>
                <w:b w:val="0"/>
                <w:noProof/>
                <w:sz w:val="24"/>
                <w:szCs w:val="24"/>
              </w:rPr>
              <w:tab/>
            </w:r>
            <w:r w:rsidRPr="00470654">
              <w:rPr>
                <w:rStyle w:val="Hyperlink"/>
                <w:noProof/>
              </w:rPr>
              <w:t>Risk Treatment</w:t>
            </w:r>
            <w:r>
              <w:rPr>
                <w:noProof/>
                <w:webHidden/>
              </w:rPr>
              <w:tab/>
            </w:r>
            <w:r>
              <w:rPr>
                <w:noProof/>
                <w:webHidden/>
              </w:rPr>
              <w:fldChar w:fldCharType="begin"/>
            </w:r>
            <w:r>
              <w:rPr>
                <w:noProof/>
                <w:webHidden/>
              </w:rPr>
              <w:instrText xml:space="preserve"> PAGEREF _Toc187758595 \h </w:instrText>
            </w:r>
            <w:r>
              <w:rPr>
                <w:noProof/>
                <w:webHidden/>
              </w:rPr>
            </w:r>
            <w:r>
              <w:rPr>
                <w:noProof/>
                <w:webHidden/>
              </w:rPr>
              <w:fldChar w:fldCharType="separate"/>
            </w:r>
            <w:r>
              <w:rPr>
                <w:noProof/>
                <w:webHidden/>
              </w:rPr>
              <w:t>110</w:t>
            </w:r>
            <w:r>
              <w:rPr>
                <w:noProof/>
                <w:webHidden/>
              </w:rPr>
              <w:fldChar w:fldCharType="end"/>
            </w:r>
          </w:hyperlink>
        </w:p>
        <w:p w14:paraId="4D0654AE" w14:textId="6FE9D12F" w:rsidR="00C76920" w:rsidRDefault="00C76920">
          <w:pPr>
            <w:pStyle w:val="TOC2"/>
            <w:tabs>
              <w:tab w:val="left" w:pos="880"/>
              <w:tab w:val="right" w:leader="dot" w:pos="9350"/>
            </w:tabs>
            <w:rPr>
              <w:rFonts w:eastAsiaTheme="minorEastAsia"/>
              <w:noProof/>
              <w:sz w:val="24"/>
              <w:szCs w:val="24"/>
            </w:rPr>
          </w:pPr>
          <w:hyperlink w:anchor="_Toc187758596" w:history="1">
            <w:r w:rsidRPr="00470654">
              <w:rPr>
                <w:rStyle w:val="Hyperlink"/>
                <w:rFonts w:ascii="Aptos" w:hAnsi="Aptos"/>
                <w:noProof/>
              </w:rPr>
              <w:t>70.1</w:t>
            </w:r>
            <w:r>
              <w:rPr>
                <w:rFonts w:eastAsiaTheme="minorEastAsia"/>
                <w:noProof/>
                <w:sz w:val="24"/>
                <w:szCs w:val="24"/>
              </w:rPr>
              <w:tab/>
            </w:r>
            <w:r w:rsidRPr="00470654">
              <w:rPr>
                <w:rStyle w:val="Hyperlink"/>
                <w:noProof/>
              </w:rPr>
              <w:t>General</w:t>
            </w:r>
            <w:r>
              <w:rPr>
                <w:noProof/>
                <w:webHidden/>
              </w:rPr>
              <w:tab/>
            </w:r>
            <w:r>
              <w:rPr>
                <w:noProof/>
                <w:webHidden/>
              </w:rPr>
              <w:fldChar w:fldCharType="begin"/>
            </w:r>
            <w:r>
              <w:rPr>
                <w:noProof/>
                <w:webHidden/>
              </w:rPr>
              <w:instrText xml:space="preserve"> PAGEREF _Toc187758596 \h </w:instrText>
            </w:r>
            <w:r>
              <w:rPr>
                <w:noProof/>
                <w:webHidden/>
              </w:rPr>
            </w:r>
            <w:r>
              <w:rPr>
                <w:noProof/>
                <w:webHidden/>
              </w:rPr>
              <w:fldChar w:fldCharType="separate"/>
            </w:r>
            <w:r>
              <w:rPr>
                <w:noProof/>
                <w:webHidden/>
              </w:rPr>
              <w:t>110</w:t>
            </w:r>
            <w:r>
              <w:rPr>
                <w:noProof/>
                <w:webHidden/>
              </w:rPr>
              <w:fldChar w:fldCharType="end"/>
            </w:r>
          </w:hyperlink>
        </w:p>
        <w:p w14:paraId="06EB8150" w14:textId="38C519D2" w:rsidR="00C76920" w:rsidRDefault="00C76920">
          <w:pPr>
            <w:pStyle w:val="TOC2"/>
            <w:tabs>
              <w:tab w:val="left" w:pos="880"/>
              <w:tab w:val="right" w:leader="dot" w:pos="9350"/>
            </w:tabs>
            <w:rPr>
              <w:rFonts w:eastAsiaTheme="minorEastAsia"/>
              <w:noProof/>
              <w:sz w:val="24"/>
              <w:szCs w:val="24"/>
            </w:rPr>
          </w:pPr>
          <w:hyperlink w:anchor="_Toc187758597" w:history="1">
            <w:r w:rsidRPr="00470654">
              <w:rPr>
                <w:rStyle w:val="Hyperlink"/>
                <w:rFonts w:ascii="Aptos" w:hAnsi="Aptos"/>
                <w:noProof/>
              </w:rPr>
              <w:t>70.2</w:t>
            </w:r>
            <w:r>
              <w:rPr>
                <w:rFonts w:eastAsiaTheme="minorEastAsia"/>
                <w:noProof/>
                <w:sz w:val="24"/>
                <w:szCs w:val="24"/>
              </w:rPr>
              <w:tab/>
            </w:r>
            <w:r w:rsidRPr="00470654">
              <w:rPr>
                <w:rStyle w:val="Hyperlink"/>
                <w:noProof/>
              </w:rPr>
              <w:t>Selection of Risk Treatment Options</w:t>
            </w:r>
            <w:r>
              <w:rPr>
                <w:noProof/>
                <w:webHidden/>
              </w:rPr>
              <w:tab/>
            </w:r>
            <w:r>
              <w:rPr>
                <w:noProof/>
                <w:webHidden/>
              </w:rPr>
              <w:fldChar w:fldCharType="begin"/>
            </w:r>
            <w:r>
              <w:rPr>
                <w:noProof/>
                <w:webHidden/>
              </w:rPr>
              <w:instrText xml:space="preserve"> PAGEREF _Toc187758597 \h </w:instrText>
            </w:r>
            <w:r>
              <w:rPr>
                <w:noProof/>
                <w:webHidden/>
              </w:rPr>
            </w:r>
            <w:r>
              <w:rPr>
                <w:noProof/>
                <w:webHidden/>
              </w:rPr>
              <w:fldChar w:fldCharType="separate"/>
            </w:r>
            <w:r>
              <w:rPr>
                <w:noProof/>
                <w:webHidden/>
              </w:rPr>
              <w:t>110</w:t>
            </w:r>
            <w:r>
              <w:rPr>
                <w:noProof/>
                <w:webHidden/>
              </w:rPr>
              <w:fldChar w:fldCharType="end"/>
            </w:r>
          </w:hyperlink>
        </w:p>
        <w:p w14:paraId="13CC9555" w14:textId="0DCC585A" w:rsidR="00C76920" w:rsidRDefault="00C76920">
          <w:pPr>
            <w:pStyle w:val="TOC2"/>
            <w:tabs>
              <w:tab w:val="left" w:pos="880"/>
              <w:tab w:val="right" w:leader="dot" w:pos="9350"/>
            </w:tabs>
            <w:rPr>
              <w:rFonts w:eastAsiaTheme="minorEastAsia"/>
              <w:noProof/>
              <w:sz w:val="24"/>
              <w:szCs w:val="24"/>
            </w:rPr>
          </w:pPr>
          <w:hyperlink w:anchor="_Toc187758598" w:history="1">
            <w:r w:rsidRPr="00470654">
              <w:rPr>
                <w:rStyle w:val="Hyperlink"/>
                <w:rFonts w:ascii="Aptos" w:hAnsi="Aptos"/>
                <w:noProof/>
              </w:rPr>
              <w:t>70.3</w:t>
            </w:r>
            <w:r>
              <w:rPr>
                <w:rFonts w:eastAsiaTheme="minorEastAsia"/>
                <w:noProof/>
                <w:sz w:val="24"/>
                <w:szCs w:val="24"/>
              </w:rPr>
              <w:tab/>
            </w:r>
            <w:r w:rsidRPr="00470654">
              <w:rPr>
                <w:rStyle w:val="Hyperlink"/>
                <w:noProof/>
              </w:rPr>
              <w:t>Preparing and Implementing Risk Treatment Plans</w:t>
            </w:r>
            <w:r>
              <w:rPr>
                <w:noProof/>
                <w:webHidden/>
              </w:rPr>
              <w:tab/>
            </w:r>
            <w:r>
              <w:rPr>
                <w:noProof/>
                <w:webHidden/>
              </w:rPr>
              <w:fldChar w:fldCharType="begin"/>
            </w:r>
            <w:r>
              <w:rPr>
                <w:noProof/>
                <w:webHidden/>
              </w:rPr>
              <w:instrText xml:space="preserve"> PAGEREF _Toc187758598 \h </w:instrText>
            </w:r>
            <w:r>
              <w:rPr>
                <w:noProof/>
                <w:webHidden/>
              </w:rPr>
            </w:r>
            <w:r>
              <w:rPr>
                <w:noProof/>
                <w:webHidden/>
              </w:rPr>
              <w:fldChar w:fldCharType="separate"/>
            </w:r>
            <w:r>
              <w:rPr>
                <w:noProof/>
                <w:webHidden/>
              </w:rPr>
              <w:t>110</w:t>
            </w:r>
            <w:r>
              <w:rPr>
                <w:noProof/>
                <w:webHidden/>
              </w:rPr>
              <w:fldChar w:fldCharType="end"/>
            </w:r>
          </w:hyperlink>
        </w:p>
        <w:p w14:paraId="2A89AB5B" w14:textId="294F71B5" w:rsidR="00C76920" w:rsidRDefault="00C76920">
          <w:pPr>
            <w:pStyle w:val="TOC2"/>
            <w:tabs>
              <w:tab w:val="left" w:pos="880"/>
              <w:tab w:val="right" w:leader="dot" w:pos="9350"/>
            </w:tabs>
            <w:rPr>
              <w:rFonts w:eastAsiaTheme="minorEastAsia"/>
              <w:noProof/>
              <w:sz w:val="24"/>
              <w:szCs w:val="24"/>
            </w:rPr>
          </w:pPr>
          <w:hyperlink w:anchor="_Toc187758599" w:history="1">
            <w:r w:rsidRPr="00470654">
              <w:rPr>
                <w:rStyle w:val="Hyperlink"/>
                <w:rFonts w:ascii="Aptos" w:hAnsi="Aptos"/>
                <w:noProof/>
              </w:rPr>
              <w:t>70.4</w:t>
            </w:r>
            <w:r>
              <w:rPr>
                <w:rFonts w:eastAsiaTheme="minorEastAsia"/>
                <w:noProof/>
                <w:sz w:val="24"/>
                <w:szCs w:val="24"/>
              </w:rPr>
              <w:tab/>
            </w:r>
            <w:r w:rsidRPr="00470654">
              <w:rPr>
                <w:rStyle w:val="Hyperlink"/>
                <w:noProof/>
              </w:rPr>
              <w:t>Monitoring and Review</w:t>
            </w:r>
            <w:r>
              <w:rPr>
                <w:noProof/>
                <w:webHidden/>
              </w:rPr>
              <w:tab/>
            </w:r>
            <w:r>
              <w:rPr>
                <w:noProof/>
                <w:webHidden/>
              </w:rPr>
              <w:fldChar w:fldCharType="begin"/>
            </w:r>
            <w:r>
              <w:rPr>
                <w:noProof/>
                <w:webHidden/>
              </w:rPr>
              <w:instrText xml:space="preserve"> PAGEREF _Toc187758599 \h </w:instrText>
            </w:r>
            <w:r>
              <w:rPr>
                <w:noProof/>
                <w:webHidden/>
              </w:rPr>
            </w:r>
            <w:r>
              <w:rPr>
                <w:noProof/>
                <w:webHidden/>
              </w:rPr>
              <w:fldChar w:fldCharType="separate"/>
            </w:r>
            <w:r>
              <w:rPr>
                <w:noProof/>
                <w:webHidden/>
              </w:rPr>
              <w:t>111</w:t>
            </w:r>
            <w:r>
              <w:rPr>
                <w:noProof/>
                <w:webHidden/>
              </w:rPr>
              <w:fldChar w:fldCharType="end"/>
            </w:r>
          </w:hyperlink>
        </w:p>
        <w:p w14:paraId="7E7F94DA" w14:textId="65F11401" w:rsidR="00C76920" w:rsidRDefault="00C76920">
          <w:pPr>
            <w:pStyle w:val="TOC2"/>
            <w:tabs>
              <w:tab w:val="left" w:pos="880"/>
              <w:tab w:val="right" w:leader="dot" w:pos="9350"/>
            </w:tabs>
            <w:rPr>
              <w:rFonts w:eastAsiaTheme="minorEastAsia"/>
              <w:noProof/>
              <w:sz w:val="24"/>
              <w:szCs w:val="24"/>
            </w:rPr>
          </w:pPr>
          <w:hyperlink w:anchor="_Toc187758600" w:history="1">
            <w:r w:rsidRPr="00470654">
              <w:rPr>
                <w:rStyle w:val="Hyperlink"/>
                <w:rFonts w:ascii="Aptos" w:hAnsi="Aptos"/>
                <w:noProof/>
              </w:rPr>
              <w:t>70.5</w:t>
            </w:r>
            <w:r>
              <w:rPr>
                <w:rFonts w:eastAsiaTheme="minorEastAsia"/>
                <w:noProof/>
                <w:sz w:val="24"/>
                <w:szCs w:val="24"/>
              </w:rPr>
              <w:tab/>
            </w:r>
            <w:r w:rsidRPr="00470654">
              <w:rPr>
                <w:rStyle w:val="Hyperlink"/>
                <w:noProof/>
              </w:rPr>
              <w:t>Recording and Reporting</w:t>
            </w:r>
            <w:r>
              <w:rPr>
                <w:noProof/>
                <w:webHidden/>
              </w:rPr>
              <w:tab/>
            </w:r>
            <w:r>
              <w:rPr>
                <w:noProof/>
                <w:webHidden/>
              </w:rPr>
              <w:fldChar w:fldCharType="begin"/>
            </w:r>
            <w:r>
              <w:rPr>
                <w:noProof/>
                <w:webHidden/>
              </w:rPr>
              <w:instrText xml:space="preserve"> PAGEREF _Toc187758600 \h </w:instrText>
            </w:r>
            <w:r>
              <w:rPr>
                <w:noProof/>
                <w:webHidden/>
              </w:rPr>
            </w:r>
            <w:r>
              <w:rPr>
                <w:noProof/>
                <w:webHidden/>
              </w:rPr>
              <w:fldChar w:fldCharType="separate"/>
            </w:r>
            <w:r>
              <w:rPr>
                <w:noProof/>
                <w:webHidden/>
              </w:rPr>
              <w:t>111</w:t>
            </w:r>
            <w:r>
              <w:rPr>
                <w:noProof/>
                <w:webHidden/>
              </w:rPr>
              <w:fldChar w:fldCharType="end"/>
            </w:r>
          </w:hyperlink>
        </w:p>
        <w:p w14:paraId="7F7E6461" w14:textId="333E61CF" w:rsidR="00C76920" w:rsidRDefault="00C76920">
          <w:pPr>
            <w:pStyle w:val="TOC1"/>
            <w:tabs>
              <w:tab w:val="left" w:pos="660"/>
            </w:tabs>
            <w:rPr>
              <w:rFonts w:eastAsiaTheme="minorEastAsia"/>
              <w:b w:val="0"/>
              <w:noProof/>
              <w:sz w:val="24"/>
              <w:szCs w:val="24"/>
            </w:rPr>
          </w:pPr>
          <w:hyperlink w:anchor="_Toc187758601" w:history="1">
            <w:r w:rsidRPr="00470654">
              <w:rPr>
                <w:rStyle w:val="Hyperlink"/>
                <w:noProof/>
              </w:rPr>
              <w:t>71.0</w:t>
            </w:r>
            <w:r>
              <w:rPr>
                <w:rFonts w:eastAsiaTheme="minorEastAsia"/>
                <w:b w:val="0"/>
                <w:noProof/>
                <w:sz w:val="24"/>
                <w:szCs w:val="24"/>
              </w:rPr>
              <w:tab/>
            </w:r>
            <w:r w:rsidRPr="00470654">
              <w:rPr>
                <w:rStyle w:val="Hyperlink"/>
                <w:noProof/>
              </w:rPr>
              <w:t>Methods to Identify and Manage Rig Hazards</w:t>
            </w:r>
            <w:r>
              <w:rPr>
                <w:noProof/>
                <w:webHidden/>
              </w:rPr>
              <w:tab/>
            </w:r>
            <w:r>
              <w:rPr>
                <w:noProof/>
                <w:webHidden/>
              </w:rPr>
              <w:fldChar w:fldCharType="begin"/>
            </w:r>
            <w:r>
              <w:rPr>
                <w:noProof/>
                <w:webHidden/>
              </w:rPr>
              <w:instrText xml:space="preserve"> PAGEREF _Toc187758601 \h </w:instrText>
            </w:r>
            <w:r>
              <w:rPr>
                <w:noProof/>
                <w:webHidden/>
              </w:rPr>
            </w:r>
            <w:r>
              <w:rPr>
                <w:noProof/>
                <w:webHidden/>
              </w:rPr>
              <w:fldChar w:fldCharType="separate"/>
            </w:r>
            <w:r>
              <w:rPr>
                <w:noProof/>
                <w:webHidden/>
              </w:rPr>
              <w:t>112</w:t>
            </w:r>
            <w:r>
              <w:rPr>
                <w:noProof/>
                <w:webHidden/>
              </w:rPr>
              <w:fldChar w:fldCharType="end"/>
            </w:r>
          </w:hyperlink>
        </w:p>
        <w:p w14:paraId="2EDDE0BD" w14:textId="296B5118" w:rsidR="00C76920" w:rsidRDefault="00C76920">
          <w:pPr>
            <w:pStyle w:val="TOC2"/>
            <w:tabs>
              <w:tab w:val="left" w:pos="880"/>
              <w:tab w:val="right" w:leader="dot" w:pos="9350"/>
            </w:tabs>
            <w:rPr>
              <w:rFonts w:eastAsiaTheme="minorEastAsia"/>
              <w:noProof/>
              <w:sz w:val="24"/>
              <w:szCs w:val="24"/>
            </w:rPr>
          </w:pPr>
          <w:hyperlink w:anchor="_Toc187758602" w:history="1">
            <w:r w:rsidRPr="00470654">
              <w:rPr>
                <w:rStyle w:val="Hyperlink"/>
                <w:rFonts w:ascii="Aptos" w:hAnsi="Aptos"/>
                <w:noProof/>
              </w:rPr>
              <w:t>71.1</w:t>
            </w:r>
            <w:r>
              <w:rPr>
                <w:rFonts w:eastAsiaTheme="minorEastAsia"/>
                <w:noProof/>
                <w:sz w:val="24"/>
                <w:szCs w:val="24"/>
              </w:rPr>
              <w:tab/>
            </w:r>
            <w:r w:rsidRPr="00470654">
              <w:rPr>
                <w:rStyle w:val="Hyperlink"/>
                <w:noProof/>
              </w:rPr>
              <w:t>Hazard Identification</w:t>
            </w:r>
            <w:r>
              <w:rPr>
                <w:noProof/>
                <w:webHidden/>
              </w:rPr>
              <w:tab/>
            </w:r>
            <w:r>
              <w:rPr>
                <w:noProof/>
                <w:webHidden/>
              </w:rPr>
              <w:fldChar w:fldCharType="begin"/>
            </w:r>
            <w:r>
              <w:rPr>
                <w:noProof/>
                <w:webHidden/>
              </w:rPr>
              <w:instrText xml:space="preserve"> PAGEREF _Toc187758602 \h </w:instrText>
            </w:r>
            <w:r>
              <w:rPr>
                <w:noProof/>
                <w:webHidden/>
              </w:rPr>
            </w:r>
            <w:r>
              <w:rPr>
                <w:noProof/>
                <w:webHidden/>
              </w:rPr>
              <w:fldChar w:fldCharType="separate"/>
            </w:r>
            <w:r>
              <w:rPr>
                <w:noProof/>
                <w:webHidden/>
              </w:rPr>
              <w:t>113</w:t>
            </w:r>
            <w:r>
              <w:rPr>
                <w:noProof/>
                <w:webHidden/>
              </w:rPr>
              <w:fldChar w:fldCharType="end"/>
            </w:r>
          </w:hyperlink>
        </w:p>
        <w:p w14:paraId="1103841C" w14:textId="543FA168" w:rsidR="00C76920" w:rsidRDefault="00C76920">
          <w:pPr>
            <w:pStyle w:val="TOC2"/>
            <w:tabs>
              <w:tab w:val="left" w:pos="880"/>
              <w:tab w:val="right" w:leader="dot" w:pos="9350"/>
            </w:tabs>
            <w:rPr>
              <w:rFonts w:eastAsiaTheme="minorEastAsia"/>
              <w:noProof/>
              <w:sz w:val="24"/>
              <w:szCs w:val="24"/>
            </w:rPr>
          </w:pPr>
          <w:hyperlink w:anchor="_Toc187758603" w:history="1">
            <w:r w:rsidRPr="00470654">
              <w:rPr>
                <w:rStyle w:val="Hyperlink"/>
                <w:rFonts w:ascii="Aptos" w:hAnsi="Aptos"/>
                <w:noProof/>
              </w:rPr>
              <w:t>71.2</w:t>
            </w:r>
            <w:r>
              <w:rPr>
                <w:rFonts w:eastAsiaTheme="minorEastAsia"/>
                <w:noProof/>
                <w:sz w:val="24"/>
                <w:szCs w:val="24"/>
              </w:rPr>
              <w:tab/>
            </w:r>
            <w:r w:rsidRPr="00470654">
              <w:rPr>
                <w:rStyle w:val="Hyperlink"/>
                <w:noProof/>
              </w:rPr>
              <w:t>HAZID Objectives</w:t>
            </w:r>
            <w:r>
              <w:rPr>
                <w:noProof/>
                <w:webHidden/>
              </w:rPr>
              <w:tab/>
            </w:r>
            <w:r>
              <w:rPr>
                <w:noProof/>
                <w:webHidden/>
              </w:rPr>
              <w:fldChar w:fldCharType="begin"/>
            </w:r>
            <w:r>
              <w:rPr>
                <w:noProof/>
                <w:webHidden/>
              </w:rPr>
              <w:instrText xml:space="preserve"> PAGEREF _Toc187758603 \h </w:instrText>
            </w:r>
            <w:r>
              <w:rPr>
                <w:noProof/>
                <w:webHidden/>
              </w:rPr>
            </w:r>
            <w:r>
              <w:rPr>
                <w:noProof/>
                <w:webHidden/>
              </w:rPr>
              <w:fldChar w:fldCharType="separate"/>
            </w:r>
            <w:r>
              <w:rPr>
                <w:noProof/>
                <w:webHidden/>
              </w:rPr>
              <w:t>113</w:t>
            </w:r>
            <w:r>
              <w:rPr>
                <w:noProof/>
                <w:webHidden/>
              </w:rPr>
              <w:fldChar w:fldCharType="end"/>
            </w:r>
          </w:hyperlink>
        </w:p>
        <w:p w14:paraId="4EEFEAA8" w14:textId="105CD6FF" w:rsidR="00C76920" w:rsidRDefault="00C76920">
          <w:pPr>
            <w:pStyle w:val="TOC2"/>
            <w:tabs>
              <w:tab w:val="left" w:pos="880"/>
              <w:tab w:val="right" w:leader="dot" w:pos="9350"/>
            </w:tabs>
            <w:rPr>
              <w:rFonts w:eastAsiaTheme="minorEastAsia"/>
              <w:noProof/>
              <w:sz w:val="24"/>
              <w:szCs w:val="24"/>
            </w:rPr>
          </w:pPr>
          <w:hyperlink w:anchor="_Toc187758604" w:history="1">
            <w:r w:rsidRPr="00470654">
              <w:rPr>
                <w:rStyle w:val="Hyperlink"/>
                <w:rFonts w:ascii="Aptos" w:hAnsi="Aptos"/>
                <w:noProof/>
              </w:rPr>
              <w:t>71.3</w:t>
            </w:r>
            <w:r>
              <w:rPr>
                <w:rFonts w:eastAsiaTheme="minorEastAsia"/>
                <w:noProof/>
                <w:sz w:val="24"/>
                <w:szCs w:val="24"/>
              </w:rPr>
              <w:tab/>
            </w:r>
            <w:r w:rsidRPr="00470654">
              <w:rPr>
                <w:rStyle w:val="Hyperlink"/>
                <w:noProof/>
              </w:rPr>
              <w:t>Identification Techniques</w:t>
            </w:r>
            <w:r>
              <w:rPr>
                <w:noProof/>
                <w:webHidden/>
              </w:rPr>
              <w:tab/>
            </w:r>
            <w:r>
              <w:rPr>
                <w:noProof/>
                <w:webHidden/>
              </w:rPr>
              <w:fldChar w:fldCharType="begin"/>
            </w:r>
            <w:r>
              <w:rPr>
                <w:noProof/>
                <w:webHidden/>
              </w:rPr>
              <w:instrText xml:space="preserve"> PAGEREF _Toc187758604 \h </w:instrText>
            </w:r>
            <w:r>
              <w:rPr>
                <w:noProof/>
                <w:webHidden/>
              </w:rPr>
            </w:r>
            <w:r>
              <w:rPr>
                <w:noProof/>
                <w:webHidden/>
              </w:rPr>
              <w:fldChar w:fldCharType="separate"/>
            </w:r>
            <w:r>
              <w:rPr>
                <w:noProof/>
                <w:webHidden/>
              </w:rPr>
              <w:t>113</w:t>
            </w:r>
            <w:r>
              <w:rPr>
                <w:noProof/>
                <w:webHidden/>
              </w:rPr>
              <w:fldChar w:fldCharType="end"/>
            </w:r>
          </w:hyperlink>
        </w:p>
        <w:p w14:paraId="650A099E" w14:textId="12343700" w:rsidR="00C76920" w:rsidRDefault="00C76920">
          <w:pPr>
            <w:pStyle w:val="TOC2"/>
            <w:tabs>
              <w:tab w:val="left" w:pos="880"/>
              <w:tab w:val="right" w:leader="dot" w:pos="9350"/>
            </w:tabs>
            <w:rPr>
              <w:rFonts w:eastAsiaTheme="minorEastAsia"/>
              <w:noProof/>
              <w:sz w:val="24"/>
              <w:szCs w:val="24"/>
            </w:rPr>
          </w:pPr>
          <w:hyperlink w:anchor="_Toc187758605" w:history="1">
            <w:r w:rsidRPr="00470654">
              <w:rPr>
                <w:rStyle w:val="Hyperlink"/>
                <w:rFonts w:ascii="Aptos" w:hAnsi="Aptos"/>
                <w:noProof/>
              </w:rPr>
              <w:t>71.4</w:t>
            </w:r>
            <w:r>
              <w:rPr>
                <w:rFonts w:eastAsiaTheme="minorEastAsia"/>
                <w:noProof/>
                <w:sz w:val="24"/>
                <w:szCs w:val="24"/>
              </w:rPr>
              <w:tab/>
            </w:r>
            <w:r w:rsidRPr="00470654">
              <w:rPr>
                <w:rStyle w:val="Hyperlink"/>
                <w:noProof/>
              </w:rPr>
              <w:t>Risk Assessment Matrix (RAM)</w:t>
            </w:r>
            <w:r>
              <w:rPr>
                <w:noProof/>
                <w:webHidden/>
              </w:rPr>
              <w:tab/>
            </w:r>
            <w:r>
              <w:rPr>
                <w:noProof/>
                <w:webHidden/>
              </w:rPr>
              <w:fldChar w:fldCharType="begin"/>
            </w:r>
            <w:r>
              <w:rPr>
                <w:noProof/>
                <w:webHidden/>
              </w:rPr>
              <w:instrText xml:space="preserve"> PAGEREF _Toc187758605 \h </w:instrText>
            </w:r>
            <w:r>
              <w:rPr>
                <w:noProof/>
                <w:webHidden/>
              </w:rPr>
            </w:r>
            <w:r>
              <w:rPr>
                <w:noProof/>
                <w:webHidden/>
              </w:rPr>
              <w:fldChar w:fldCharType="separate"/>
            </w:r>
            <w:r>
              <w:rPr>
                <w:noProof/>
                <w:webHidden/>
              </w:rPr>
              <w:t>115</w:t>
            </w:r>
            <w:r>
              <w:rPr>
                <w:noProof/>
                <w:webHidden/>
              </w:rPr>
              <w:fldChar w:fldCharType="end"/>
            </w:r>
          </w:hyperlink>
        </w:p>
        <w:p w14:paraId="4D1FE364" w14:textId="2BEF5B93" w:rsidR="00C76920" w:rsidRDefault="00C76920">
          <w:pPr>
            <w:pStyle w:val="TOC2"/>
            <w:tabs>
              <w:tab w:val="left" w:pos="880"/>
              <w:tab w:val="right" w:leader="dot" w:pos="9350"/>
            </w:tabs>
            <w:rPr>
              <w:rFonts w:eastAsiaTheme="minorEastAsia"/>
              <w:noProof/>
              <w:sz w:val="24"/>
              <w:szCs w:val="24"/>
            </w:rPr>
          </w:pPr>
          <w:hyperlink w:anchor="_Toc187758606" w:history="1">
            <w:r w:rsidRPr="00470654">
              <w:rPr>
                <w:rStyle w:val="Hyperlink"/>
                <w:rFonts w:ascii="Aptos" w:hAnsi="Aptos"/>
                <w:noProof/>
              </w:rPr>
              <w:t>71.5</w:t>
            </w:r>
            <w:r>
              <w:rPr>
                <w:rFonts w:eastAsiaTheme="minorEastAsia"/>
                <w:noProof/>
                <w:sz w:val="24"/>
                <w:szCs w:val="24"/>
              </w:rPr>
              <w:tab/>
            </w:r>
            <w:r w:rsidRPr="00470654">
              <w:rPr>
                <w:rStyle w:val="Hyperlink"/>
                <w:noProof/>
              </w:rPr>
              <w:t>As Low as Reasonably Practicable (ALARP)</w:t>
            </w:r>
            <w:r>
              <w:rPr>
                <w:noProof/>
                <w:webHidden/>
              </w:rPr>
              <w:tab/>
            </w:r>
            <w:r>
              <w:rPr>
                <w:noProof/>
                <w:webHidden/>
              </w:rPr>
              <w:fldChar w:fldCharType="begin"/>
            </w:r>
            <w:r>
              <w:rPr>
                <w:noProof/>
                <w:webHidden/>
              </w:rPr>
              <w:instrText xml:space="preserve"> PAGEREF _Toc187758606 \h </w:instrText>
            </w:r>
            <w:r>
              <w:rPr>
                <w:noProof/>
                <w:webHidden/>
              </w:rPr>
            </w:r>
            <w:r>
              <w:rPr>
                <w:noProof/>
                <w:webHidden/>
              </w:rPr>
              <w:fldChar w:fldCharType="separate"/>
            </w:r>
            <w:r>
              <w:rPr>
                <w:noProof/>
                <w:webHidden/>
              </w:rPr>
              <w:t>118</w:t>
            </w:r>
            <w:r>
              <w:rPr>
                <w:noProof/>
                <w:webHidden/>
              </w:rPr>
              <w:fldChar w:fldCharType="end"/>
            </w:r>
          </w:hyperlink>
        </w:p>
        <w:p w14:paraId="5B6349DE" w14:textId="79A927E9" w:rsidR="00C76920" w:rsidRDefault="00C76920">
          <w:pPr>
            <w:pStyle w:val="TOC2"/>
            <w:tabs>
              <w:tab w:val="left" w:pos="880"/>
              <w:tab w:val="right" w:leader="dot" w:pos="9350"/>
            </w:tabs>
            <w:rPr>
              <w:rFonts w:eastAsiaTheme="minorEastAsia"/>
              <w:noProof/>
              <w:sz w:val="24"/>
              <w:szCs w:val="24"/>
            </w:rPr>
          </w:pPr>
          <w:hyperlink w:anchor="_Toc187758607" w:history="1">
            <w:r w:rsidRPr="00470654">
              <w:rPr>
                <w:rStyle w:val="Hyperlink"/>
                <w:rFonts w:ascii="Aptos" w:hAnsi="Aptos"/>
                <w:noProof/>
              </w:rPr>
              <w:t>71.6</w:t>
            </w:r>
            <w:r>
              <w:rPr>
                <w:rFonts w:eastAsiaTheme="minorEastAsia"/>
                <w:noProof/>
                <w:sz w:val="24"/>
                <w:szCs w:val="24"/>
              </w:rPr>
              <w:tab/>
            </w:r>
            <w:r w:rsidRPr="00470654">
              <w:rPr>
                <w:rStyle w:val="Hyperlink"/>
                <w:noProof/>
              </w:rPr>
              <w:t>Identifying Safety (HSE) Critical Tasks and MAHs</w:t>
            </w:r>
            <w:r>
              <w:rPr>
                <w:noProof/>
                <w:webHidden/>
              </w:rPr>
              <w:tab/>
            </w:r>
            <w:r>
              <w:rPr>
                <w:noProof/>
                <w:webHidden/>
              </w:rPr>
              <w:fldChar w:fldCharType="begin"/>
            </w:r>
            <w:r>
              <w:rPr>
                <w:noProof/>
                <w:webHidden/>
              </w:rPr>
              <w:instrText xml:space="preserve"> PAGEREF _Toc187758607 \h </w:instrText>
            </w:r>
            <w:r>
              <w:rPr>
                <w:noProof/>
                <w:webHidden/>
              </w:rPr>
            </w:r>
            <w:r>
              <w:rPr>
                <w:noProof/>
                <w:webHidden/>
              </w:rPr>
              <w:fldChar w:fldCharType="separate"/>
            </w:r>
            <w:r>
              <w:rPr>
                <w:noProof/>
                <w:webHidden/>
              </w:rPr>
              <w:t>119</w:t>
            </w:r>
            <w:r>
              <w:rPr>
                <w:noProof/>
                <w:webHidden/>
              </w:rPr>
              <w:fldChar w:fldCharType="end"/>
            </w:r>
          </w:hyperlink>
        </w:p>
        <w:p w14:paraId="0B15C1FD" w14:textId="3984B1DF" w:rsidR="00C76920" w:rsidRDefault="00C76920">
          <w:pPr>
            <w:pStyle w:val="TOC1"/>
            <w:tabs>
              <w:tab w:val="left" w:pos="660"/>
            </w:tabs>
            <w:rPr>
              <w:rFonts w:eastAsiaTheme="minorEastAsia"/>
              <w:b w:val="0"/>
              <w:noProof/>
              <w:sz w:val="24"/>
              <w:szCs w:val="24"/>
            </w:rPr>
          </w:pPr>
          <w:hyperlink w:anchor="_Toc187758608" w:history="1">
            <w:r w:rsidRPr="00470654">
              <w:rPr>
                <w:rStyle w:val="Hyperlink"/>
                <w:noProof/>
              </w:rPr>
              <w:t>72.0</w:t>
            </w:r>
            <w:r>
              <w:rPr>
                <w:rFonts w:eastAsiaTheme="minorEastAsia"/>
                <w:b w:val="0"/>
                <w:noProof/>
                <w:sz w:val="24"/>
                <w:szCs w:val="24"/>
              </w:rPr>
              <w:tab/>
            </w:r>
            <w:r w:rsidRPr="00470654">
              <w:rPr>
                <w:rStyle w:val="Hyperlink"/>
                <w:noProof/>
              </w:rPr>
              <w:t>Safety Critical Elements (SCEs, or Barriers)</w:t>
            </w:r>
            <w:r>
              <w:rPr>
                <w:noProof/>
                <w:webHidden/>
              </w:rPr>
              <w:tab/>
            </w:r>
            <w:r>
              <w:rPr>
                <w:noProof/>
                <w:webHidden/>
              </w:rPr>
              <w:fldChar w:fldCharType="begin"/>
            </w:r>
            <w:r>
              <w:rPr>
                <w:noProof/>
                <w:webHidden/>
              </w:rPr>
              <w:instrText xml:space="preserve"> PAGEREF _Toc187758608 \h </w:instrText>
            </w:r>
            <w:r>
              <w:rPr>
                <w:noProof/>
                <w:webHidden/>
              </w:rPr>
            </w:r>
            <w:r>
              <w:rPr>
                <w:noProof/>
                <w:webHidden/>
              </w:rPr>
              <w:fldChar w:fldCharType="separate"/>
            </w:r>
            <w:r>
              <w:rPr>
                <w:noProof/>
                <w:webHidden/>
              </w:rPr>
              <w:t>120</w:t>
            </w:r>
            <w:r>
              <w:rPr>
                <w:noProof/>
                <w:webHidden/>
              </w:rPr>
              <w:fldChar w:fldCharType="end"/>
            </w:r>
          </w:hyperlink>
        </w:p>
        <w:p w14:paraId="5CBFAF72" w14:textId="6C8E79C0" w:rsidR="00C76920" w:rsidRDefault="00C76920">
          <w:pPr>
            <w:pStyle w:val="TOC2"/>
            <w:tabs>
              <w:tab w:val="left" w:pos="880"/>
              <w:tab w:val="right" w:leader="dot" w:pos="9350"/>
            </w:tabs>
            <w:rPr>
              <w:rFonts w:eastAsiaTheme="minorEastAsia"/>
              <w:noProof/>
              <w:sz w:val="24"/>
              <w:szCs w:val="24"/>
            </w:rPr>
          </w:pPr>
          <w:hyperlink w:anchor="_Toc187758609" w:history="1">
            <w:r w:rsidRPr="00470654">
              <w:rPr>
                <w:rStyle w:val="Hyperlink"/>
                <w:rFonts w:ascii="Aptos" w:hAnsi="Aptos"/>
                <w:noProof/>
              </w:rPr>
              <w:t>72.1</w:t>
            </w:r>
            <w:r>
              <w:rPr>
                <w:rFonts w:eastAsiaTheme="minorEastAsia"/>
                <w:noProof/>
                <w:sz w:val="24"/>
                <w:szCs w:val="24"/>
              </w:rPr>
              <w:tab/>
            </w:r>
            <w:r w:rsidRPr="00470654">
              <w:rPr>
                <w:rStyle w:val="Hyperlink"/>
                <w:noProof/>
              </w:rPr>
              <w:t>Structural Integrity (SI)</w:t>
            </w:r>
            <w:r>
              <w:rPr>
                <w:noProof/>
                <w:webHidden/>
              </w:rPr>
              <w:tab/>
            </w:r>
            <w:r>
              <w:rPr>
                <w:noProof/>
                <w:webHidden/>
              </w:rPr>
              <w:fldChar w:fldCharType="begin"/>
            </w:r>
            <w:r>
              <w:rPr>
                <w:noProof/>
                <w:webHidden/>
              </w:rPr>
              <w:instrText xml:space="preserve"> PAGEREF _Toc187758609 \h </w:instrText>
            </w:r>
            <w:r>
              <w:rPr>
                <w:noProof/>
                <w:webHidden/>
              </w:rPr>
            </w:r>
            <w:r>
              <w:rPr>
                <w:noProof/>
                <w:webHidden/>
              </w:rPr>
              <w:fldChar w:fldCharType="separate"/>
            </w:r>
            <w:r>
              <w:rPr>
                <w:noProof/>
                <w:webHidden/>
              </w:rPr>
              <w:t>122</w:t>
            </w:r>
            <w:r>
              <w:rPr>
                <w:noProof/>
                <w:webHidden/>
              </w:rPr>
              <w:fldChar w:fldCharType="end"/>
            </w:r>
          </w:hyperlink>
        </w:p>
        <w:p w14:paraId="40BA8C85" w14:textId="539336BC" w:rsidR="00C76920" w:rsidRDefault="00C76920">
          <w:pPr>
            <w:pStyle w:val="TOC2"/>
            <w:tabs>
              <w:tab w:val="left" w:pos="880"/>
              <w:tab w:val="right" w:leader="dot" w:pos="9350"/>
            </w:tabs>
            <w:rPr>
              <w:rFonts w:eastAsiaTheme="minorEastAsia"/>
              <w:noProof/>
              <w:sz w:val="24"/>
              <w:szCs w:val="24"/>
            </w:rPr>
          </w:pPr>
          <w:hyperlink w:anchor="_Toc187758610" w:history="1">
            <w:r w:rsidRPr="00470654">
              <w:rPr>
                <w:rStyle w:val="Hyperlink"/>
                <w:rFonts w:ascii="Aptos" w:hAnsi="Aptos"/>
                <w:noProof/>
              </w:rPr>
              <w:t>72.2</w:t>
            </w:r>
            <w:r>
              <w:rPr>
                <w:rFonts w:eastAsiaTheme="minorEastAsia"/>
                <w:noProof/>
                <w:sz w:val="24"/>
                <w:szCs w:val="24"/>
              </w:rPr>
              <w:tab/>
            </w:r>
            <w:r w:rsidRPr="00470654">
              <w:rPr>
                <w:rStyle w:val="Hyperlink"/>
                <w:noProof/>
              </w:rPr>
              <w:t>Process Containment (PC)</w:t>
            </w:r>
            <w:r>
              <w:rPr>
                <w:noProof/>
                <w:webHidden/>
              </w:rPr>
              <w:tab/>
            </w:r>
            <w:r>
              <w:rPr>
                <w:noProof/>
                <w:webHidden/>
              </w:rPr>
              <w:fldChar w:fldCharType="begin"/>
            </w:r>
            <w:r>
              <w:rPr>
                <w:noProof/>
                <w:webHidden/>
              </w:rPr>
              <w:instrText xml:space="preserve"> PAGEREF _Toc187758610 \h </w:instrText>
            </w:r>
            <w:r>
              <w:rPr>
                <w:noProof/>
                <w:webHidden/>
              </w:rPr>
            </w:r>
            <w:r>
              <w:rPr>
                <w:noProof/>
                <w:webHidden/>
              </w:rPr>
              <w:fldChar w:fldCharType="separate"/>
            </w:r>
            <w:r>
              <w:rPr>
                <w:noProof/>
                <w:webHidden/>
              </w:rPr>
              <w:t>122</w:t>
            </w:r>
            <w:r>
              <w:rPr>
                <w:noProof/>
                <w:webHidden/>
              </w:rPr>
              <w:fldChar w:fldCharType="end"/>
            </w:r>
          </w:hyperlink>
        </w:p>
        <w:p w14:paraId="4FAD9791" w14:textId="599A2513" w:rsidR="00C76920" w:rsidRDefault="00C76920">
          <w:pPr>
            <w:pStyle w:val="TOC2"/>
            <w:tabs>
              <w:tab w:val="left" w:pos="880"/>
              <w:tab w:val="right" w:leader="dot" w:pos="9350"/>
            </w:tabs>
            <w:rPr>
              <w:rFonts w:eastAsiaTheme="minorEastAsia"/>
              <w:noProof/>
              <w:sz w:val="24"/>
              <w:szCs w:val="24"/>
            </w:rPr>
          </w:pPr>
          <w:hyperlink w:anchor="_Toc187758611" w:history="1">
            <w:r w:rsidRPr="00470654">
              <w:rPr>
                <w:rStyle w:val="Hyperlink"/>
                <w:rFonts w:ascii="Aptos" w:hAnsi="Aptos"/>
                <w:noProof/>
              </w:rPr>
              <w:t>72.3</w:t>
            </w:r>
            <w:r>
              <w:rPr>
                <w:rFonts w:eastAsiaTheme="minorEastAsia"/>
                <w:noProof/>
                <w:sz w:val="24"/>
                <w:szCs w:val="24"/>
              </w:rPr>
              <w:tab/>
            </w:r>
            <w:r w:rsidRPr="00470654">
              <w:rPr>
                <w:rStyle w:val="Hyperlink"/>
                <w:noProof/>
              </w:rPr>
              <w:t>Ignition Control (IC)</w:t>
            </w:r>
            <w:r>
              <w:rPr>
                <w:noProof/>
                <w:webHidden/>
              </w:rPr>
              <w:tab/>
            </w:r>
            <w:r>
              <w:rPr>
                <w:noProof/>
                <w:webHidden/>
              </w:rPr>
              <w:fldChar w:fldCharType="begin"/>
            </w:r>
            <w:r>
              <w:rPr>
                <w:noProof/>
                <w:webHidden/>
              </w:rPr>
              <w:instrText xml:space="preserve"> PAGEREF _Toc187758611 \h </w:instrText>
            </w:r>
            <w:r>
              <w:rPr>
                <w:noProof/>
                <w:webHidden/>
              </w:rPr>
            </w:r>
            <w:r>
              <w:rPr>
                <w:noProof/>
                <w:webHidden/>
              </w:rPr>
              <w:fldChar w:fldCharType="separate"/>
            </w:r>
            <w:r>
              <w:rPr>
                <w:noProof/>
                <w:webHidden/>
              </w:rPr>
              <w:t>122</w:t>
            </w:r>
            <w:r>
              <w:rPr>
                <w:noProof/>
                <w:webHidden/>
              </w:rPr>
              <w:fldChar w:fldCharType="end"/>
            </w:r>
          </w:hyperlink>
        </w:p>
        <w:p w14:paraId="519C79EE" w14:textId="1A6F2E9D" w:rsidR="00C76920" w:rsidRDefault="00C76920">
          <w:pPr>
            <w:pStyle w:val="TOC2"/>
            <w:tabs>
              <w:tab w:val="left" w:pos="880"/>
              <w:tab w:val="right" w:leader="dot" w:pos="9350"/>
            </w:tabs>
            <w:rPr>
              <w:rFonts w:eastAsiaTheme="minorEastAsia"/>
              <w:noProof/>
              <w:sz w:val="24"/>
              <w:szCs w:val="24"/>
            </w:rPr>
          </w:pPr>
          <w:hyperlink w:anchor="_Toc187758612" w:history="1">
            <w:r w:rsidRPr="00470654">
              <w:rPr>
                <w:rStyle w:val="Hyperlink"/>
                <w:rFonts w:ascii="Aptos" w:hAnsi="Aptos"/>
                <w:noProof/>
              </w:rPr>
              <w:t>72.4</w:t>
            </w:r>
            <w:r>
              <w:rPr>
                <w:rFonts w:eastAsiaTheme="minorEastAsia"/>
                <w:noProof/>
                <w:sz w:val="24"/>
                <w:szCs w:val="24"/>
              </w:rPr>
              <w:tab/>
            </w:r>
            <w:r w:rsidRPr="00470654">
              <w:rPr>
                <w:rStyle w:val="Hyperlink"/>
                <w:noProof/>
              </w:rPr>
              <w:t>Detection Systems (DS)</w:t>
            </w:r>
            <w:r>
              <w:rPr>
                <w:noProof/>
                <w:webHidden/>
              </w:rPr>
              <w:tab/>
            </w:r>
            <w:r>
              <w:rPr>
                <w:noProof/>
                <w:webHidden/>
              </w:rPr>
              <w:fldChar w:fldCharType="begin"/>
            </w:r>
            <w:r>
              <w:rPr>
                <w:noProof/>
                <w:webHidden/>
              </w:rPr>
              <w:instrText xml:space="preserve"> PAGEREF _Toc187758612 \h </w:instrText>
            </w:r>
            <w:r>
              <w:rPr>
                <w:noProof/>
                <w:webHidden/>
              </w:rPr>
            </w:r>
            <w:r>
              <w:rPr>
                <w:noProof/>
                <w:webHidden/>
              </w:rPr>
              <w:fldChar w:fldCharType="separate"/>
            </w:r>
            <w:r>
              <w:rPr>
                <w:noProof/>
                <w:webHidden/>
              </w:rPr>
              <w:t>122</w:t>
            </w:r>
            <w:r>
              <w:rPr>
                <w:noProof/>
                <w:webHidden/>
              </w:rPr>
              <w:fldChar w:fldCharType="end"/>
            </w:r>
          </w:hyperlink>
        </w:p>
        <w:p w14:paraId="7AFE7AA5" w14:textId="7A3DE76E" w:rsidR="00C76920" w:rsidRDefault="00C76920">
          <w:pPr>
            <w:pStyle w:val="TOC2"/>
            <w:tabs>
              <w:tab w:val="left" w:pos="880"/>
              <w:tab w:val="right" w:leader="dot" w:pos="9350"/>
            </w:tabs>
            <w:rPr>
              <w:rFonts w:eastAsiaTheme="minorEastAsia"/>
              <w:noProof/>
              <w:sz w:val="24"/>
              <w:szCs w:val="24"/>
            </w:rPr>
          </w:pPr>
          <w:hyperlink w:anchor="_Toc187758613" w:history="1">
            <w:r w:rsidRPr="00470654">
              <w:rPr>
                <w:rStyle w:val="Hyperlink"/>
                <w:rFonts w:ascii="Aptos" w:hAnsi="Aptos"/>
                <w:noProof/>
              </w:rPr>
              <w:t>72.5</w:t>
            </w:r>
            <w:r>
              <w:rPr>
                <w:rFonts w:eastAsiaTheme="minorEastAsia"/>
                <w:noProof/>
                <w:sz w:val="24"/>
                <w:szCs w:val="24"/>
              </w:rPr>
              <w:tab/>
            </w:r>
            <w:r w:rsidRPr="00470654">
              <w:rPr>
                <w:rStyle w:val="Hyperlink"/>
                <w:noProof/>
              </w:rPr>
              <w:t>Protection Systems (PS)</w:t>
            </w:r>
            <w:r>
              <w:rPr>
                <w:noProof/>
                <w:webHidden/>
              </w:rPr>
              <w:tab/>
            </w:r>
            <w:r>
              <w:rPr>
                <w:noProof/>
                <w:webHidden/>
              </w:rPr>
              <w:fldChar w:fldCharType="begin"/>
            </w:r>
            <w:r>
              <w:rPr>
                <w:noProof/>
                <w:webHidden/>
              </w:rPr>
              <w:instrText xml:space="preserve"> PAGEREF _Toc187758613 \h </w:instrText>
            </w:r>
            <w:r>
              <w:rPr>
                <w:noProof/>
                <w:webHidden/>
              </w:rPr>
            </w:r>
            <w:r>
              <w:rPr>
                <w:noProof/>
                <w:webHidden/>
              </w:rPr>
              <w:fldChar w:fldCharType="separate"/>
            </w:r>
            <w:r>
              <w:rPr>
                <w:noProof/>
                <w:webHidden/>
              </w:rPr>
              <w:t>123</w:t>
            </w:r>
            <w:r>
              <w:rPr>
                <w:noProof/>
                <w:webHidden/>
              </w:rPr>
              <w:fldChar w:fldCharType="end"/>
            </w:r>
          </w:hyperlink>
        </w:p>
        <w:p w14:paraId="0FB40E52" w14:textId="6F53513B" w:rsidR="00C76920" w:rsidRDefault="00C76920">
          <w:pPr>
            <w:pStyle w:val="TOC2"/>
            <w:tabs>
              <w:tab w:val="left" w:pos="880"/>
              <w:tab w:val="right" w:leader="dot" w:pos="9350"/>
            </w:tabs>
            <w:rPr>
              <w:rFonts w:eastAsiaTheme="minorEastAsia"/>
              <w:noProof/>
              <w:sz w:val="24"/>
              <w:szCs w:val="24"/>
            </w:rPr>
          </w:pPr>
          <w:hyperlink w:anchor="_Toc187758614" w:history="1">
            <w:r w:rsidRPr="00470654">
              <w:rPr>
                <w:rStyle w:val="Hyperlink"/>
                <w:rFonts w:ascii="Aptos" w:hAnsi="Aptos"/>
                <w:noProof/>
              </w:rPr>
              <w:t>72.6</w:t>
            </w:r>
            <w:r>
              <w:rPr>
                <w:rFonts w:eastAsiaTheme="minorEastAsia"/>
                <w:noProof/>
                <w:sz w:val="24"/>
                <w:szCs w:val="24"/>
              </w:rPr>
              <w:tab/>
            </w:r>
            <w:r w:rsidRPr="00470654">
              <w:rPr>
                <w:rStyle w:val="Hyperlink"/>
                <w:noProof/>
              </w:rPr>
              <w:t>Shutdown Systems (SS)</w:t>
            </w:r>
            <w:r>
              <w:rPr>
                <w:noProof/>
                <w:webHidden/>
              </w:rPr>
              <w:tab/>
            </w:r>
            <w:r>
              <w:rPr>
                <w:noProof/>
                <w:webHidden/>
              </w:rPr>
              <w:fldChar w:fldCharType="begin"/>
            </w:r>
            <w:r>
              <w:rPr>
                <w:noProof/>
                <w:webHidden/>
              </w:rPr>
              <w:instrText xml:space="preserve"> PAGEREF _Toc187758614 \h </w:instrText>
            </w:r>
            <w:r>
              <w:rPr>
                <w:noProof/>
                <w:webHidden/>
              </w:rPr>
            </w:r>
            <w:r>
              <w:rPr>
                <w:noProof/>
                <w:webHidden/>
              </w:rPr>
              <w:fldChar w:fldCharType="separate"/>
            </w:r>
            <w:r>
              <w:rPr>
                <w:noProof/>
                <w:webHidden/>
              </w:rPr>
              <w:t>123</w:t>
            </w:r>
            <w:r>
              <w:rPr>
                <w:noProof/>
                <w:webHidden/>
              </w:rPr>
              <w:fldChar w:fldCharType="end"/>
            </w:r>
          </w:hyperlink>
        </w:p>
        <w:p w14:paraId="0996155E" w14:textId="5B0CE69F" w:rsidR="00C76920" w:rsidRDefault="00C76920">
          <w:pPr>
            <w:pStyle w:val="TOC2"/>
            <w:tabs>
              <w:tab w:val="left" w:pos="880"/>
              <w:tab w:val="right" w:leader="dot" w:pos="9350"/>
            </w:tabs>
            <w:rPr>
              <w:rFonts w:eastAsiaTheme="minorEastAsia"/>
              <w:noProof/>
              <w:sz w:val="24"/>
              <w:szCs w:val="24"/>
            </w:rPr>
          </w:pPr>
          <w:hyperlink w:anchor="_Toc187758615" w:history="1">
            <w:r w:rsidRPr="00470654">
              <w:rPr>
                <w:rStyle w:val="Hyperlink"/>
                <w:rFonts w:ascii="Aptos" w:hAnsi="Aptos"/>
                <w:noProof/>
              </w:rPr>
              <w:t>72.7</w:t>
            </w:r>
            <w:r>
              <w:rPr>
                <w:rFonts w:eastAsiaTheme="minorEastAsia"/>
                <w:noProof/>
                <w:sz w:val="24"/>
                <w:szCs w:val="24"/>
              </w:rPr>
              <w:tab/>
            </w:r>
            <w:r w:rsidRPr="00470654">
              <w:rPr>
                <w:rStyle w:val="Hyperlink"/>
                <w:noProof/>
              </w:rPr>
              <w:t>Emergency Response (ER)</w:t>
            </w:r>
            <w:r>
              <w:rPr>
                <w:noProof/>
                <w:webHidden/>
              </w:rPr>
              <w:tab/>
            </w:r>
            <w:r>
              <w:rPr>
                <w:noProof/>
                <w:webHidden/>
              </w:rPr>
              <w:fldChar w:fldCharType="begin"/>
            </w:r>
            <w:r>
              <w:rPr>
                <w:noProof/>
                <w:webHidden/>
              </w:rPr>
              <w:instrText xml:space="preserve"> PAGEREF _Toc187758615 \h </w:instrText>
            </w:r>
            <w:r>
              <w:rPr>
                <w:noProof/>
                <w:webHidden/>
              </w:rPr>
            </w:r>
            <w:r>
              <w:rPr>
                <w:noProof/>
                <w:webHidden/>
              </w:rPr>
              <w:fldChar w:fldCharType="separate"/>
            </w:r>
            <w:r>
              <w:rPr>
                <w:noProof/>
                <w:webHidden/>
              </w:rPr>
              <w:t>123</w:t>
            </w:r>
            <w:r>
              <w:rPr>
                <w:noProof/>
                <w:webHidden/>
              </w:rPr>
              <w:fldChar w:fldCharType="end"/>
            </w:r>
          </w:hyperlink>
        </w:p>
        <w:p w14:paraId="5DBE65C1" w14:textId="0909C04C" w:rsidR="00C76920" w:rsidRDefault="00C76920">
          <w:pPr>
            <w:pStyle w:val="TOC2"/>
            <w:tabs>
              <w:tab w:val="left" w:pos="880"/>
              <w:tab w:val="right" w:leader="dot" w:pos="9350"/>
            </w:tabs>
            <w:rPr>
              <w:rFonts w:eastAsiaTheme="minorEastAsia"/>
              <w:noProof/>
              <w:sz w:val="24"/>
              <w:szCs w:val="24"/>
            </w:rPr>
          </w:pPr>
          <w:hyperlink w:anchor="_Toc187758616" w:history="1">
            <w:r w:rsidRPr="00470654">
              <w:rPr>
                <w:rStyle w:val="Hyperlink"/>
                <w:rFonts w:ascii="Aptos" w:hAnsi="Aptos"/>
                <w:noProof/>
              </w:rPr>
              <w:t>72.8</w:t>
            </w:r>
            <w:r>
              <w:rPr>
                <w:rFonts w:eastAsiaTheme="minorEastAsia"/>
                <w:noProof/>
                <w:sz w:val="24"/>
                <w:szCs w:val="24"/>
              </w:rPr>
              <w:tab/>
            </w:r>
            <w:r w:rsidRPr="00470654">
              <w:rPr>
                <w:rStyle w:val="Hyperlink"/>
                <w:noProof/>
              </w:rPr>
              <w:t>Life Saving (LS)</w:t>
            </w:r>
            <w:r>
              <w:rPr>
                <w:noProof/>
                <w:webHidden/>
              </w:rPr>
              <w:tab/>
            </w:r>
            <w:r>
              <w:rPr>
                <w:noProof/>
                <w:webHidden/>
              </w:rPr>
              <w:fldChar w:fldCharType="begin"/>
            </w:r>
            <w:r>
              <w:rPr>
                <w:noProof/>
                <w:webHidden/>
              </w:rPr>
              <w:instrText xml:space="preserve"> PAGEREF _Toc187758616 \h </w:instrText>
            </w:r>
            <w:r>
              <w:rPr>
                <w:noProof/>
                <w:webHidden/>
              </w:rPr>
            </w:r>
            <w:r>
              <w:rPr>
                <w:noProof/>
                <w:webHidden/>
              </w:rPr>
              <w:fldChar w:fldCharType="separate"/>
            </w:r>
            <w:r>
              <w:rPr>
                <w:noProof/>
                <w:webHidden/>
              </w:rPr>
              <w:t>124</w:t>
            </w:r>
            <w:r>
              <w:rPr>
                <w:noProof/>
                <w:webHidden/>
              </w:rPr>
              <w:fldChar w:fldCharType="end"/>
            </w:r>
          </w:hyperlink>
        </w:p>
        <w:p w14:paraId="6C527633" w14:textId="09F55199" w:rsidR="00C76920" w:rsidRDefault="00C76920">
          <w:pPr>
            <w:pStyle w:val="TOC1"/>
            <w:tabs>
              <w:tab w:val="left" w:pos="660"/>
            </w:tabs>
            <w:rPr>
              <w:rFonts w:eastAsiaTheme="minorEastAsia"/>
              <w:b w:val="0"/>
              <w:noProof/>
              <w:sz w:val="24"/>
              <w:szCs w:val="24"/>
            </w:rPr>
          </w:pPr>
          <w:hyperlink w:anchor="_Toc187758617" w:history="1">
            <w:r w:rsidRPr="00470654">
              <w:rPr>
                <w:rStyle w:val="Hyperlink"/>
                <w:noProof/>
              </w:rPr>
              <w:t>73.0</w:t>
            </w:r>
            <w:r>
              <w:rPr>
                <w:rFonts w:eastAsiaTheme="minorEastAsia"/>
                <w:b w:val="0"/>
                <w:noProof/>
                <w:sz w:val="24"/>
                <w:szCs w:val="24"/>
              </w:rPr>
              <w:tab/>
            </w:r>
            <w:r w:rsidRPr="00470654">
              <w:rPr>
                <w:rStyle w:val="Hyperlink"/>
                <w:noProof/>
              </w:rPr>
              <w:t>SCE Analysis Approach</w:t>
            </w:r>
            <w:r>
              <w:rPr>
                <w:noProof/>
                <w:webHidden/>
              </w:rPr>
              <w:tab/>
            </w:r>
            <w:r>
              <w:rPr>
                <w:noProof/>
                <w:webHidden/>
              </w:rPr>
              <w:fldChar w:fldCharType="begin"/>
            </w:r>
            <w:r>
              <w:rPr>
                <w:noProof/>
                <w:webHidden/>
              </w:rPr>
              <w:instrText xml:space="preserve"> PAGEREF _Toc187758617 \h </w:instrText>
            </w:r>
            <w:r>
              <w:rPr>
                <w:noProof/>
                <w:webHidden/>
              </w:rPr>
            </w:r>
            <w:r>
              <w:rPr>
                <w:noProof/>
                <w:webHidden/>
              </w:rPr>
              <w:fldChar w:fldCharType="separate"/>
            </w:r>
            <w:r>
              <w:rPr>
                <w:noProof/>
                <w:webHidden/>
              </w:rPr>
              <w:t>125</w:t>
            </w:r>
            <w:r>
              <w:rPr>
                <w:noProof/>
                <w:webHidden/>
              </w:rPr>
              <w:fldChar w:fldCharType="end"/>
            </w:r>
          </w:hyperlink>
        </w:p>
        <w:p w14:paraId="328D819B" w14:textId="15D25CDF" w:rsidR="00C76920" w:rsidRDefault="00C76920">
          <w:pPr>
            <w:pStyle w:val="TOC2"/>
            <w:tabs>
              <w:tab w:val="left" w:pos="880"/>
              <w:tab w:val="right" w:leader="dot" w:pos="9350"/>
            </w:tabs>
            <w:rPr>
              <w:rFonts w:eastAsiaTheme="minorEastAsia"/>
              <w:noProof/>
              <w:sz w:val="24"/>
              <w:szCs w:val="24"/>
            </w:rPr>
          </w:pPr>
          <w:hyperlink w:anchor="_Toc187758618" w:history="1">
            <w:r w:rsidRPr="00470654">
              <w:rPr>
                <w:rStyle w:val="Hyperlink"/>
                <w:rFonts w:ascii="Aptos" w:hAnsi="Aptos"/>
                <w:noProof/>
              </w:rPr>
              <w:t>73.1</w:t>
            </w:r>
            <w:r>
              <w:rPr>
                <w:rFonts w:eastAsiaTheme="minorEastAsia"/>
                <w:noProof/>
                <w:sz w:val="24"/>
                <w:szCs w:val="24"/>
              </w:rPr>
              <w:tab/>
            </w:r>
            <w:r w:rsidRPr="00470654">
              <w:rPr>
                <w:rStyle w:val="Hyperlink"/>
                <w:noProof/>
              </w:rPr>
              <w:t>Bowtie Methodology</w:t>
            </w:r>
            <w:r>
              <w:rPr>
                <w:noProof/>
                <w:webHidden/>
              </w:rPr>
              <w:tab/>
            </w:r>
            <w:r>
              <w:rPr>
                <w:noProof/>
                <w:webHidden/>
              </w:rPr>
              <w:fldChar w:fldCharType="begin"/>
            </w:r>
            <w:r>
              <w:rPr>
                <w:noProof/>
                <w:webHidden/>
              </w:rPr>
              <w:instrText xml:space="preserve"> PAGEREF _Toc187758618 \h </w:instrText>
            </w:r>
            <w:r>
              <w:rPr>
                <w:noProof/>
                <w:webHidden/>
              </w:rPr>
            </w:r>
            <w:r>
              <w:rPr>
                <w:noProof/>
                <w:webHidden/>
              </w:rPr>
              <w:fldChar w:fldCharType="separate"/>
            </w:r>
            <w:r>
              <w:rPr>
                <w:noProof/>
                <w:webHidden/>
              </w:rPr>
              <w:t>125</w:t>
            </w:r>
            <w:r>
              <w:rPr>
                <w:noProof/>
                <w:webHidden/>
              </w:rPr>
              <w:fldChar w:fldCharType="end"/>
            </w:r>
          </w:hyperlink>
        </w:p>
        <w:p w14:paraId="79B1F38B" w14:textId="2438BD11" w:rsidR="00C76920" w:rsidRDefault="00C76920">
          <w:pPr>
            <w:pStyle w:val="TOC2"/>
            <w:tabs>
              <w:tab w:val="left" w:pos="880"/>
              <w:tab w:val="right" w:leader="dot" w:pos="9350"/>
            </w:tabs>
            <w:rPr>
              <w:rFonts w:eastAsiaTheme="minorEastAsia"/>
              <w:noProof/>
              <w:sz w:val="24"/>
              <w:szCs w:val="24"/>
            </w:rPr>
          </w:pPr>
          <w:hyperlink w:anchor="_Toc187758619" w:history="1">
            <w:r w:rsidRPr="00470654">
              <w:rPr>
                <w:rStyle w:val="Hyperlink"/>
                <w:rFonts w:ascii="Aptos" w:hAnsi="Aptos"/>
                <w:noProof/>
              </w:rPr>
              <w:t>73.2</w:t>
            </w:r>
            <w:r>
              <w:rPr>
                <w:rFonts w:eastAsiaTheme="minorEastAsia"/>
                <w:noProof/>
                <w:sz w:val="24"/>
                <w:szCs w:val="24"/>
              </w:rPr>
              <w:tab/>
            </w:r>
            <w:r w:rsidRPr="00470654">
              <w:rPr>
                <w:rStyle w:val="Hyperlink"/>
                <w:noProof/>
              </w:rPr>
              <w:t>Performance Standards</w:t>
            </w:r>
            <w:r>
              <w:rPr>
                <w:noProof/>
                <w:webHidden/>
              </w:rPr>
              <w:tab/>
            </w:r>
            <w:r>
              <w:rPr>
                <w:noProof/>
                <w:webHidden/>
              </w:rPr>
              <w:fldChar w:fldCharType="begin"/>
            </w:r>
            <w:r>
              <w:rPr>
                <w:noProof/>
                <w:webHidden/>
              </w:rPr>
              <w:instrText xml:space="preserve"> PAGEREF _Toc187758619 \h </w:instrText>
            </w:r>
            <w:r>
              <w:rPr>
                <w:noProof/>
                <w:webHidden/>
              </w:rPr>
            </w:r>
            <w:r>
              <w:rPr>
                <w:noProof/>
                <w:webHidden/>
              </w:rPr>
              <w:fldChar w:fldCharType="separate"/>
            </w:r>
            <w:r>
              <w:rPr>
                <w:noProof/>
                <w:webHidden/>
              </w:rPr>
              <w:t>126</w:t>
            </w:r>
            <w:r>
              <w:rPr>
                <w:noProof/>
                <w:webHidden/>
              </w:rPr>
              <w:fldChar w:fldCharType="end"/>
            </w:r>
          </w:hyperlink>
        </w:p>
        <w:p w14:paraId="3AD90C57" w14:textId="567C0533" w:rsidR="00C76920" w:rsidRDefault="00C76920">
          <w:pPr>
            <w:pStyle w:val="TOC3"/>
            <w:tabs>
              <w:tab w:val="left" w:pos="1320"/>
              <w:tab w:val="right" w:leader="dot" w:pos="9350"/>
            </w:tabs>
            <w:rPr>
              <w:rFonts w:eastAsiaTheme="minorEastAsia"/>
              <w:noProof/>
              <w:sz w:val="24"/>
              <w:szCs w:val="24"/>
            </w:rPr>
          </w:pPr>
          <w:hyperlink w:anchor="_Toc187758620" w:history="1">
            <w:r w:rsidRPr="00470654">
              <w:rPr>
                <w:rStyle w:val="Hyperlink"/>
                <w:b/>
                <w:bCs/>
                <w:noProof/>
              </w:rPr>
              <w:t>73.2.1</w:t>
            </w:r>
            <w:r>
              <w:rPr>
                <w:rFonts w:eastAsiaTheme="minorEastAsia"/>
                <w:noProof/>
                <w:sz w:val="24"/>
                <w:szCs w:val="24"/>
              </w:rPr>
              <w:tab/>
            </w:r>
            <w:r w:rsidRPr="00470654">
              <w:rPr>
                <w:rStyle w:val="Hyperlink"/>
                <w:b/>
                <w:bCs/>
                <w:noProof/>
              </w:rPr>
              <w:t>Developing Performance Standards</w:t>
            </w:r>
            <w:r>
              <w:rPr>
                <w:noProof/>
                <w:webHidden/>
              </w:rPr>
              <w:tab/>
            </w:r>
            <w:r>
              <w:rPr>
                <w:noProof/>
                <w:webHidden/>
              </w:rPr>
              <w:fldChar w:fldCharType="begin"/>
            </w:r>
            <w:r>
              <w:rPr>
                <w:noProof/>
                <w:webHidden/>
              </w:rPr>
              <w:instrText xml:space="preserve"> PAGEREF _Toc187758620 \h </w:instrText>
            </w:r>
            <w:r>
              <w:rPr>
                <w:noProof/>
                <w:webHidden/>
              </w:rPr>
            </w:r>
            <w:r>
              <w:rPr>
                <w:noProof/>
                <w:webHidden/>
              </w:rPr>
              <w:fldChar w:fldCharType="separate"/>
            </w:r>
            <w:r>
              <w:rPr>
                <w:noProof/>
                <w:webHidden/>
              </w:rPr>
              <w:t>127</w:t>
            </w:r>
            <w:r>
              <w:rPr>
                <w:noProof/>
                <w:webHidden/>
              </w:rPr>
              <w:fldChar w:fldCharType="end"/>
            </w:r>
          </w:hyperlink>
        </w:p>
        <w:p w14:paraId="33BB2E5D" w14:textId="405D91A7" w:rsidR="00C76920" w:rsidRDefault="00C76920">
          <w:pPr>
            <w:pStyle w:val="TOC3"/>
            <w:tabs>
              <w:tab w:val="left" w:pos="1320"/>
              <w:tab w:val="right" w:leader="dot" w:pos="9350"/>
            </w:tabs>
            <w:rPr>
              <w:rFonts w:eastAsiaTheme="minorEastAsia"/>
              <w:noProof/>
              <w:sz w:val="24"/>
              <w:szCs w:val="24"/>
            </w:rPr>
          </w:pPr>
          <w:hyperlink w:anchor="_Toc187758621" w:history="1">
            <w:r w:rsidRPr="00470654">
              <w:rPr>
                <w:rStyle w:val="Hyperlink"/>
                <w:b/>
                <w:bCs/>
                <w:noProof/>
              </w:rPr>
              <w:t>73.2.2</w:t>
            </w:r>
            <w:r>
              <w:rPr>
                <w:rFonts w:eastAsiaTheme="minorEastAsia"/>
                <w:noProof/>
                <w:sz w:val="24"/>
                <w:szCs w:val="24"/>
              </w:rPr>
              <w:tab/>
            </w:r>
            <w:r w:rsidRPr="00470654">
              <w:rPr>
                <w:rStyle w:val="Hyperlink"/>
                <w:b/>
                <w:bCs/>
                <w:noProof/>
              </w:rPr>
              <w:t>Performance Standard Process</w:t>
            </w:r>
            <w:r>
              <w:rPr>
                <w:noProof/>
                <w:webHidden/>
              </w:rPr>
              <w:tab/>
            </w:r>
            <w:r>
              <w:rPr>
                <w:noProof/>
                <w:webHidden/>
              </w:rPr>
              <w:fldChar w:fldCharType="begin"/>
            </w:r>
            <w:r>
              <w:rPr>
                <w:noProof/>
                <w:webHidden/>
              </w:rPr>
              <w:instrText xml:space="preserve"> PAGEREF _Toc187758621 \h </w:instrText>
            </w:r>
            <w:r>
              <w:rPr>
                <w:noProof/>
                <w:webHidden/>
              </w:rPr>
            </w:r>
            <w:r>
              <w:rPr>
                <w:noProof/>
                <w:webHidden/>
              </w:rPr>
              <w:fldChar w:fldCharType="separate"/>
            </w:r>
            <w:r>
              <w:rPr>
                <w:noProof/>
                <w:webHidden/>
              </w:rPr>
              <w:t>129</w:t>
            </w:r>
            <w:r>
              <w:rPr>
                <w:noProof/>
                <w:webHidden/>
              </w:rPr>
              <w:fldChar w:fldCharType="end"/>
            </w:r>
          </w:hyperlink>
        </w:p>
        <w:p w14:paraId="2EEE6793" w14:textId="3F27F230" w:rsidR="00C76920" w:rsidRDefault="00C76920">
          <w:pPr>
            <w:pStyle w:val="TOC3"/>
            <w:tabs>
              <w:tab w:val="left" w:pos="1320"/>
              <w:tab w:val="right" w:leader="dot" w:pos="9350"/>
            </w:tabs>
            <w:rPr>
              <w:rFonts w:eastAsiaTheme="minorEastAsia"/>
              <w:noProof/>
              <w:sz w:val="24"/>
              <w:szCs w:val="24"/>
            </w:rPr>
          </w:pPr>
          <w:hyperlink w:anchor="_Toc187758622" w:history="1">
            <w:r w:rsidRPr="00470654">
              <w:rPr>
                <w:rStyle w:val="Hyperlink"/>
                <w:b/>
                <w:bCs/>
                <w:noProof/>
              </w:rPr>
              <w:t>73.2.3</w:t>
            </w:r>
            <w:r>
              <w:rPr>
                <w:rFonts w:eastAsiaTheme="minorEastAsia"/>
                <w:noProof/>
                <w:sz w:val="24"/>
                <w:szCs w:val="24"/>
              </w:rPr>
              <w:tab/>
            </w:r>
            <w:r w:rsidRPr="00470654">
              <w:rPr>
                <w:rStyle w:val="Hyperlink"/>
                <w:b/>
                <w:bCs/>
                <w:noProof/>
              </w:rPr>
              <w:t>Performance Standards Criteria</w:t>
            </w:r>
            <w:r>
              <w:rPr>
                <w:noProof/>
                <w:webHidden/>
              </w:rPr>
              <w:tab/>
            </w:r>
            <w:r>
              <w:rPr>
                <w:noProof/>
                <w:webHidden/>
              </w:rPr>
              <w:fldChar w:fldCharType="begin"/>
            </w:r>
            <w:r>
              <w:rPr>
                <w:noProof/>
                <w:webHidden/>
              </w:rPr>
              <w:instrText xml:space="preserve"> PAGEREF _Toc187758622 \h </w:instrText>
            </w:r>
            <w:r>
              <w:rPr>
                <w:noProof/>
                <w:webHidden/>
              </w:rPr>
            </w:r>
            <w:r>
              <w:rPr>
                <w:noProof/>
                <w:webHidden/>
              </w:rPr>
              <w:fldChar w:fldCharType="separate"/>
            </w:r>
            <w:r>
              <w:rPr>
                <w:noProof/>
                <w:webHidden/>
              </w:rPr>
              <w:t>130</w:t>
            </w:r>
            <w:r>
              <w:rPr>
                <w:noProof/>
                <w:webHidden/>
              </w:rPr>
              <w:fldChar w:fldCharType="end"/>
            </w:r>
          </w:hyperlink>
        </w:p>
        <w:p w14:paraId="0B083850" w14:textId="561970E3" w:rsidR="00C76920" w:rsidRDefault="00C76920">
          <w:pPr>
            <w:pStyle w:val="TOC3"/>
            <w:tabs>
              <w:tab w:val="left" w:pos="1320"/>
              <w:tab w:val="right" w:leader="dot" w:pos="9350"/>
            </w:tabs>
            <w:rPr>
              <w:rFonts w:eastAsiaTheme="minorEastAsia"/>
              <w:noProof/>
              <w:sz w:val="24"/>
              <w:szCs w:val="24"/>
            </w:rPr>
          </w:pPr>
          <w:hyperlink w:anchor="_Toc187758623" w:history="1">
            <w:r w:rsidRPr="00470654">
              <w:rPr>
                <w:rStyle w:val="Hyperlink"/>
                <w:b/>
                <w:bCs/>
                <w:noProof/>
              </w:rPr>
              <w:t>73.2.4</w:t>
            </w:r>
            <w:r>
              <w:rPr>
                <w:rFonts w:eastAsiaTheme="minorEastAsia"/>
                <w:noProof/>
                <w:sz w:val="24"/>
                <w:szCs w:val="24"/>
              </w:rPr>
              <w:tab/>
            </w:r>
            <w:r w:rsidRPr="00470654">
              <w:rPr>
                <w:rStyle w:val="Hyperlink"/>
                <w:b/>
                <w:bCs/>
                <w:noProof/>
              </w:rPr>
              <w:t>Performance Standard Format</w:t>
            </w:r>
            <w:r>
              <w:rPr>
                <w:noProof/>
                <w:webHidden/>
              </w:rPr>
              <w:tab/>
            </w:r>
            <w:r>
              <w:rPr>
                <w:noProof/>
                <w:webHidden/>
              </w:rPr>
              <w:fldChar w:fldCharType="begin"/>
            </w:r>
            <w:r>
              <w:rPr>
                <w:noProof/>
                <w:webHidden/>
              </w:rPr>
              <w:instrText xml:space="preserve"> PAGEREF _Toc187758623 \h </w:instrText>
            </w:r>
            <w:r>
              <w:rPr>
                <w:noProof/>
                <w:webHidden/>
              </w:rPr>
            </w:r>
            <w:r>
              <w:rPr>
                <w:noProof/>
                <w:webHidden/>
              </w:rPr>
              <w:fldChar w:fldCharType="separate"/>
            </w:r>
            <w:r>
              <w:rPr>
                <w:noProof/>
                <w:webHidden/>
              </w:rPr>
              <w:t>130</w:t>
            </w:r>
            <w:r>
              <w:rPr>
                <w:noProof/>
                <w:webHidden/>
              </w:rPr>
              <w:fldChar w:fldCharType="end"/>
            </w:r>
          </w:hyperlink>
        </w:p>
        <w:p w14:paraId="55651A98" w14:textId="2F13B55B" w:rsidR="00C76920" w:rsidRDefault="00C76920">
          <w:pPr>
            <w:pStyle w:val="TOC3"/>
            <w:tabs>
              <w:tab w:val="left" w:pos="1320"/>
              <w:tab w:val="right" w:leader="dot" w:pos="9350"/>
            </w:tabs>
            <w:rPr>
              <w:rFonts w:eastAsiaTheme="minorEastAsia"/>
              <w:noProof/>
              <w:sz w:val="24"/>
              <w:szCs w:val="24"/>
            </w:rPr>
          </w:pPr>
          <w:hyperlink w:anchor="_Toc187758624" w:history="1">
            <w:r w:rsidRPr="00470654">
              <w:rPr>
                <w:rStyle w:val="Hyperlink"/>
                <w:b/>
                <w:bCs/>
                <w:noProof/>
              </w:rPr>
              <w:t>73.2.5</w:t>
            </w:r>
            <w:r>
              <w:rPr>
                <w:rFonts w:eastAsiaTheme="minorEastAsia"/>
                <w:noProof/>
                <w:sz w:val="24"/>
                <w:szCs w:val="24"/>
              </w:rPr>
              <w:tab/>
            </w:r>
            <w:r w:rsidRPr="00470654">
              <w:rPr>
                <w:rStyle w:val="Hyperlink"/>
                <w:b/>
                <w:bCs/>
                <w:noProof/>
              </w:rPr>
              <w:t>Performance Standards Review</w:t>
            </w:r>
            <w:r>
              <w:rPr>
                <w:noProof/>
                <w:webHidden/>
              </w:rPr>
              <w:tab/>
            </w:r>
            <w:r>
              <w:rPr>
                <w:noProof/>
                <w:webHidden/>
              </w:rPr>
              <w:fldChar w:fldCharType="begin"/>
            </w:r>
            <w:r>
              <w:rPr>
                <w:noProof/>
                <w:webHidden/>
              </w:rPr>
              <w:instrText xml:space="preserve"> PAGEREF _Toc187758624 \h </w:instrText>
            </w:r>
            <w:r>
              <w:rPr>
                <w:noProof/>
                <w:webHidden/>
              </w:rPr>
            </w:r>
            <w:r>
              <w:rPr>
                <w:noProof/>
                <w:webHidden/>
              </w:rPr>
              <w:fldChar w:fldCharType="separate"/>
            </w:r>
            <w:r>
              <w:rPr>
                <w:noProof/>
                <w:webHidden/>
              </w:rPr>
              <w:t>131</w:t>
            </w:r>
            <w:r>
              <w:rPr>
                <w:noProof/>
                <w:webHidden/>
              </w:rPr>
              <w:fldChar w:fldCharType="end"/>
            </w:r>
          </w:hyperlink>
        </w:p>
        <w:p w14:paraId="22BA28A4" w14:textId="4B6E4396" w:rsidR="00C76920" w:rsidRDefault="00C76920">
          <w:pPr>
            <w:pStyle w:val="TOC3"/>
            <w:tabs>
              <w:tab w:val="left" w:pos="1320"/>
              <w:tab w:val="right" w:leader="dot" w:pos="9350"/>
            </w:tabs>
            <w:rPr>
              <w:rFonts w:eastAsiaTheme="minorEastAsia"/>
              <w:noProof/>
              <w:sz w:val="24"/>
              <w:szCs w:val="24"/>
            </w:rPr>
          </w:pPr>
          <w:hyperlink w:anchor="_Toc187758625" w:history="1">
            <w:r w:rsidRPr="00470654">
              <w:rPr>
                <w:rStyle w:val="Hyperlink"/>
                <w:b/>
                <w:bCs/>
                <w:noProof/>
              </w:rPr>
              <w:t>73.2.6</w:t>
            </w:r>
            <w:r>
              <w:rPr>
                <w:rFonts w:eastAsiaTheme="minorEastAsia"/>
                <w:noProof/>
                <w:sz w:val="24"/>
                <w:szCs w:val="24"/>
              </w:rPr>
              <w:tab/>
            </w:r>
            <w:r w:rsidRPr="00470654">
              <w:rPr>
                <w:rStyle w:val="Hyperlink"/>
                <w:b/>
                <w:bCs/>
                <w:noProof/>
              </w:rPr>
              <w:t>Swiss Cheese Model</w:t>
            </w:r>
            <w:r>
              <w:rPr>
                <w:noProof/>
                <w:webHidden/>
              </w:rPr>
              <w:tab/>
            </w:r>
            <w:r>
              <w:rPr>
                <w:noProof/>
                <w:webHidden/>
              </w:rPr>
              <w:fldChar w:fldCharType="begin"/>
            </w:r>
            <w:r>
              <w:rPr>
                <w:noProof/>
                <w:webHidden/>
              </w:rPr>
              <w:instrText xml:space="preserve"> PAGEREF _Toc187758625 \h </w:instrText>
            </w:r>
            <w:r>
              <w:rPr>
                <w:noProof/>
                <w:webHidden/>
              </w:rPr>
            </w:r>
            <w:r>
              <w:rPr>
                <w:noProof/>
                <w:webHidden/>
              </w:rPr>
              <w:fldChar w:fldCharType="separate"/>
            </w:r>
            <w:r>
              <w:rPr>
                <w:noProof/>
                <w:webHidden/>
              </w:rPr>
              <w:t>131</w:t>
            </w:r>
            <w:r>
              <w:rPr>
                <w:noProof/>
                <w:webHidden/>
              </w:rPr>
              <w:fldChar w:fldCharType="end"/>
            </w:r>
          </w:hyperlink>
        </w:p>
        <w:p w14:paraId="5AB5D2E0" w14:textId="0963AC15" w:rsidR="00C76920" w:rsidRDefault="00C76920">
          <w:pPr>
            <w:pStyle w:val="TOC1"/>
            <w:tabs>
              <w:tab w:val="left" w:pos="660"/>
            </w:tabs>
            <w:rPr>
              <w:rFonts w:eastAsiaTheme="minorEastAsia"/>
              <w:b w:val="0"/>
              <w:noProof/>
              <w:sz w:val="24"/>
              <w:szCs w:val="24"/>
            </w:rPr>
          </w:pPr>
          <w:hyperlink w:anchor="_Toc187758626" w:history="1">
            <w:r w:rsidRPr="00470654">
              <w:rPr>
                <w:rStyle w:val="Hyperlink"/>
                <w:noProof/>
              </w:rPr>
              <w:t>74.0</w:t>
            </w:r>
            <w:r>
              <w:rPr>
                <w:rFonts w:eastAsiaTheme="minorEastAsia"/>
                <w:b w:val="0"/>
                <w:noProof/>
                <w:sz w:val="24"/>
                <w:szCs w:val="24"/>
              </w:rPr>
              <w:tab/>
            </w:r>
            <w:r w:rsidRPr="00470654">
              <w:rPr>
                <w:rStyle w:val="Hyperlink"/>
                <w:noProof/>
              </w:rPr>
              <w:t>Environmental Risk Management</w:t>
            </w:r>
            <w:r>
              <w:rPr>
                <w:noProof/>
                <w:webHidden/>
              </w:rPr>
              <w:tab/>
            </w:r>
            <w:r>
              <w:rPr>
                <w:noProof/>
                <w:webHidden/>
              </w:rPr>
              <w:fldChar w:fldCharType="begin"/>
            </w:r>
            <w:r>
              <w:rPr>
                <w:noProof/>
                <w:webHidden/>
              </w:rPr>
              <w:instrText xml:space="preserve"> PAGEREF _Toc187758626 \h </w:instrText>
            </w:r>
            <w:r>
              <w:rPr>
                <w:noProof/>
                <w:webHidden/>
              </w:rPr>
            </w:r>
            <w:r>
              <w:rPr>
                <w:noProof/>
                <w:webHidden/>
              </w:rPr>
              <w:fldChar w:fldCharType="separate"/>
            </w:r>
            <w:r>
              <w:rPr>
                <w:noProof/>
                <w:webHidden/>
              </w:rPr>
              <w:t>132</w:t>
            </w:r>
            <w:r>
              <w:rPr>
                <w:noProof/>
                <w:webHidden/>
              </w:rPr>
              <w:fldChar w:fldCharType="end"/>
            </w:r>
          </w:hyperlink>
        </w:p>
        <w:p w14:paraId="0C67B72A" w14:textId="5B70335C" w:rsidR="00C76920" w:rsidRDefault="00C76920">
          <w:pPr>
            <w:pStyle w:val="TOC2"/>
            <w:tabs>
              <w:tab w:val="left" w:pos="880"/>
              <w:tab w:val="right" w:leader="dot" w:pos="9350"/>
            </w:tabs>
            <w:rPr>
              <w:rFonts w:eastAsiaTheme="minorEastAsia"/>
              <w:noProof/>
              <w:sz w:val="24"/>
              <w:szCs w:val="24"/>
            </w:rPr>
          </w:pPr>
          <w:hyperlink w:anchor="_Toc187758627" w:history="1">
            <w:r w:rsidRPr="00470654">
              <w:rPr>
                <w:rStyle w:val="Hyperlink"/>
                <w:rFonts w:ascii="Aptos" w:hAnsi="Aptos"/>
                <w:noProof/>
              </w:rPr>
              <w:t>74.1</w:t>
            </w:r>
            <w:r>
              <w:rPr>
                <w:rFonts w:eastAsiaTheme="minorEastAsia"/>
                <w:noProof/>
                <w:sz w:val="24"/>
                <w:szCs w:val="24"/>
              </w:rPr>
              <w:tab/>
            </w:r>
            <w:r w:rsidRPr="00470654">
              <w:rPr>
                <w:rStyle w:val="Hyperlink"/>
                <w:noProof/>
              </w:rPr>
              <w:t>ENVID Workshop</w:t>
            </w:r>
            <w:r>
              <w:rPr>
                <w:noProof/>
                <w:webHidden/>
              </w:rPr>
              <w:tab/>
            </w:r>
            <w:r>
              <w:rPr>
                <w:noProof/>
                <w:webHidden/>
              </w:rPr>
              <w:fldChar w:fldCharType="begin"/>
            </w:r>
            <w:r>
              <w:rPr>
                <w:noProof/>
                <w:webHidden/>
              </w:rPr>
              <w:instrText xml:space="preserve"> PAGEREF _Toc187758627 \h </w:instrText>
            </w:r>
            <w:r>
              <w:rPr>
                <w:noProof/>
                <w:webHidden/>
              </w:rPr>
            </w:r>
            <w:r>
              <w:rPr>
                <w:noProof/>
                <w:webHidden/>
              </w:rPr>
              <w:fldChar w:fldCharType="separate"/>
            </w:r>
            <w:r>
              <w:rPr>
                <w:noProof/>
                <w:webHidden/>
              </w:rPr>
              <w:t>132</w:t>
            </w:r>
            <w:r>
              <w:rPr>
                <w:noProof/>
                <w:webHidden/>
              </w:rPr>
              <w:fldChar w:fldCharType="end"/>
            </w:r>
          </w:hyperlink>
        </w:p>
        <w:p w14:paraId="01EA8D4B" w14:textId="7F37E813" w:rsidR="00C76920" w:rsidRDefault="00C76920">
          <w:pPr>
            <w:pStyle w:val="TOC2"/>
            <w:tabs>
              <w:tab w:val="left" w:pos="880"/>
              <w:tab w:val="right" w:leader="dot" w:pos="9350"/>
            </w:tabs>
            <w:rPr>
              <w:rFonts w:eastAsiaTheme="minorEastAsia"/>
              <w:noProof/>
              <w:sz w:val="24"/>
              <w:szCs w:val="24"/>
            </w:rPr>
          </w:pPr>
          <w:hyperlink w:anchor="_Toc187758628" w:history="1">
            <w:r w:rsidRPr="00470654">
              <w:rPr>
                <w:rStyle w:val="Hyperlink"/>
                <w:rFonts w:ascii="Aptos" w:hAnsi="Aptos"/>
                <w:noProof/>
              </w:rPr>
              <w:t>74.2</w:t>
            </w:r>
            <w:r>
              <w:rPr>
                <w:rFonts w:eastAsiaTheme="minorEastAsia"/>
                <w:noProof/>
                <w:sz w:val="24"/>
                <w:szCs w:val="24"/>
              </w:rPr>
              <w:tab/>
            </w:r>
            <w:r w:rsidRPr="00470654">
              <w:rPr>
                <w:rStyle w:val="Hyperlink"/>
                <w:noProof/>
              </w:rPr>
              <w:t>Environmental Impact Assessment (EIA)</w:t>
            </w:r>
            <w:r>
              <w:rPr>
                <w:noProof/>
                <w:webHidden/>
              </w:rPr>
              <w:tab/>
            </w:r>
            <w:r>
              <w:rPr>
                <w:noProof/>
                <w:webHidden/>
              </w:rPr>
              <w:fldChar w:fldCharType="begin"/>
            </w:r>
            <w:r>
              <w:rPr>
                <w:noProof/>
                <w:webHidden/>
              </w:rPr>
              <w:instrText xml:space="preserve"> PAGEREF _Toc187758628 \h </w:instrText>
            </w:r>
            <w:r>
              <w:rPr>
                <w:noProof/>
                <w:webHidden/>
              </w:rPr>
            </w:r>
            <w:r>
              <w:rPr>
                <w:noProof/>
                <w:webHidden/>
              </w:rPr>
              <w:fldChar w:fldCharType="separate"/>
            </w:r>
            <w:r>
              <w:rPr>
                <w:noProof/>
                <w:webHidden/>
              </w:rPr>
              <w:t>133</w:t>
            </w:r>
            <w:r>
              <w:rPr>
                <w:noProof/>
                <w:webHidden/>
              </w:rPr>
              <w:fldChar w:fldCharType="end"/>
            </w:r>
          </w:hyperlink>
        </w:p>
        <w:p w14:paraId="1E3B3138" w14:textId="7AB23F9C" w:rsidR="00C76920" w:rsidRDefault="00C76920">
          <w:pPr>
            <w:pStyle w:val="TOC1"/>
            <w:tabs>
              <w:tab w:val="left" w:pos="660"/>
            </w:tabs>
            <w:rPr>
              <w:rFonts w:eastAsiaTheme="minorEastAsia"/>
              <w:b w:val="0"/>
              <w:noProof/>
              <w:sz w:val="24"/>
              <w:szCs w:val="24"/>
            </w:rPr>
          </w:pPr>
          <w:hyperlink w:anchor="_Toc187758629" w:history="1">
            <w:r w:rsidRPr="00470654">
              <w:rPr>
                <w:rStyle w:val="Hyperlink"/>
                <w:noProof/>
              </w:rPr>
              <w:t>75.0</w:t>
            </w:r>
            <w:r>
              <w:rPr>
                <w:rFonts w:eastAsiaTheme="minorEastAsia"/>
                <w:b w:val="0"/>
                <w:noProof/>
                <w:sz w:val="24"/>
                <w:szCs w:val="24"/>
              </w:rPr>
              <w:tab/>
            </w:r>
            <w:r w:rsidRPr="00470654">
              <w:rPr>
                <w:rStyle w:val="Hyperlink"/>
                <w:noProof/>
              </w:rPr>
              <w:t>Occupational Risk Management</w:t>
            </w:r>
            <w:r>
              <w:rPr>
                <w:noProof/>
                <w:webHidden/>
              </w:rPr>
              <w:tab/>
            </w:r>
            <w:r>
              <w:rPr>
                <w:noProof/>
                <w:webHidden/>
              </w:rPr>
              <w:fldChar w:fldCharType="begin"/>
            </w:r>
            <w:r>
              <w:rPr>
                <w:noProof/>
                <w:webHidden/>
              </w:rPr>
              <w:instrText xml:space="preserve"> PAGEREF _Toc187758629 \h </w:instrText>
            </w:r>
            <w:r>
              <w:rPr>
                <w:noProof/>
                <w:webHidden/>
              </w:rPr>
            </w:r>
            <w:r>
              <w:rPr>
                <w:noProof/>
                <w:webHidden/>
              </w:rPr>
              <w:fldChar w:fldCharType="separate"/>
            </w:r>
            <w:r>
              <w:rPr>
                <w:noProof/>
                <w:webHidden/>
              </w:rPr>
              <w:t>133</w:t>
            </w:r>
            <w:r>
              <w:rPr>
                <w:noProof/>
                <w:webHidden/>
              </w:rPr>
              <w:fldChar w:fldCharType="end"/>
            </w:r>
          </w:hyperlink>
        </w:p>
        <w:p w14:paraId="5FDBE2F2" w14:textId="1E019798" w:rsidR="00C76920" w:rsidRDefault="00C76920">
          <w:pPr>
            <w:pStyle w:val="TOC1"/>
            <w:tabs>
              <w:tab w:val="left" w:pos="660"/>
            </w:tabs>
            <w:rPr>
              <w:rFonts w:eastAsiaTheme="minorEastAsia"/>
              <w:b w:val="0"/>
              <w:noProof/>
              <w:sz w:val="24"/>
              <w:szCs w:val="24"/>
            </w:rPr>
          </w:pPr>
          <w:hyperlink w:anchor="_Toc187758630" w:history="1">
            <w:r w:rsidRPr="00470654">
              <w:rPr>
                <w:rStyle w:val="Hyperlink"/>
                <w:noProof/>
              </w:rPr>
              <w:t>76.0</w:t>
            </w:r>
            <w:r>
              <w:rPr>
                <w:rFonts w:eastAsiaTheme="minorEastAsia"/>
                <w:b w:val="0"/>
                <w:noProof/>
                <w:sz w:val="24"/>
                <w:szCs w:val="24"/>
              </w:rPr>
              <w:tab/>
            </w:r>
            <w:r w:rsidRPr="00470654">
              <w:rPr>
                <w:rStyle w:val="Hyperlink"/>
                <w:noProof/>
              </w:rPr>
              <w:t>Rig HSE Case Risk Management Review</w:t>
            </w:r>
            <w:r>
              <w:rPr>
                <w:noProof/>
                <w:webHidden/>
              </w:rPr>
              <w:tab/>
            </w:r>
            <w:r>
              <w:rPr>
                <w:noProof/>
                <w:webHidden/>
              </w:rPr>
              <w:fldChar w:fldCharType="begin"/>
            </w:r>
            <w:r>
              <w:rPr>
                <w:noProof/>
                <w:webHidden/>
              </w:rPr>
              <w:instrText xml:space="preserve"> PAGEREF _Toc187758630 \h </w:instrText>
            </w:r>
            <w:r>
              <w:rPr>
                <w:noProof/>
                <w:webHidden/>
              </w:rPr>
            </w:r>
            <w:r>
              <w:rPr>
                <w:noProof/>
                <w:webHidden/>
              </w:rPr>
              <w:fldChar w:fldCharType="separate"/>
            </w:r>
            <w:r>
              <w:rPr>
                <w:noProof/>
                <w:webHidden/>
              </w:rPr>
              <w:t>134</w:t>
            </w:r>
            <w:r>
              <w:rPr>
                <w:noProof/>
                <w:webHidden/>
              </w:rPr>
              <w:fldChar w:fldCharType="end"/>
            </w:r>
          </w:hyperlink>
        </w:p>
        <w:p w14:paraId="119E5833" w14:textId="1997E276" w:rsidR="00C76920" w:rsidRDefault="00C76920">
          <w:pPr>
            <w:pStyle w:val="TOC1"/>
            <w:tabs>
              <w:tab w:val="left" w:pos="660"/>
            </w:tabs>
            <w:rPr>
              <w:rFonts w:eastAsiaTheme="minorEastAsia"/>
              <w:b w:val="0"/>
              <w:noProof/>
              <w:sz w:val="24"/>
              <w:szCs w:val="24"/>
            </w:rPr>
          </w:pPr>
          <w:hyperlink w:anchor="_Toc187758631" w:history="1">
            <w:r w:rsidRPr="00470654">
              <w:rPr>
                <w:rStyle w:val="Hyperlink"/>
                <w:noProof/>
              </w:rPr>
              <w:t>77.0</w:t>
            </w:r>
            <w:r>
              <w:rPr>
                <w:rFonts w:eastAsiaTheme="minorEastAsia"/>
                <w:b w:val="0"/>
                <w:noProof/>
                <w:sz w:val="24"/>
                <w:szCs w:val="24"/>
              </w:rPr>
              <w:tab/>
            </w:r>
            <w:r w:rsidRPr="00470654">
              <w:rPr>
                <w:rStyle w:val="Hyperlink"/>
                <w:noProof/>
              </w:rPr>
              <w:t>Barrier Monitoring</w:t>
            </w:r>
            <w:r>
              <w:rPr>
                <w:noProof/>
                <w:webHidden/>
              </w:rPr>
              <w:tab/>
            </w:r>
            <w:r>
              <w:rPr>
                <w:noProof/>
                <w:webHidden/>
              </w:rPr>
              <w:fldChar w:fldCharType="begin"/>
            </w:r>
            <w:r>
              <w:rPr>
                <w:noProof/>
                <w:webHidden/>
              </w:rPr>
              <w:instrText xml:space="preserve"> PAGEREF _Toc187758631 \h </w:instrText>
            </w:r>
            <w:r>
              <w:rPr>
                <w:noProof/>
                <w:webHidden/>
              </w:rPr>
            </w:r>
            <w:r>
              <w:rPr>
                <w:noProof/>
                <w:webHidden/>
              </w:rPr>
              <w:fldChar w:fldCharType="separate"/>
            </w:r>
            <w:r>
              <w:rPr>
                <w:noProof/>
                <w:webHidden/>
              </w:rPr>
              <w:t>135</w:t>
            </w:r>
            <w:r>
              <w:rPr>
                <w:noProof/>
                <w:webHidden/>
              </w:rPr>
              <w:fldChar w:fldCharType="end"/>
            </w:r>
          </w:hyperlink>
        </w:p>
        <w:p w14:paraId="02AA60CB" w14:textId="75F3DF0E" w:rsidR="00C76920" w:rsidRDefault="00C76920">
          <w:pPr>
            <w:pStyle w:val="TOC1"/>
            <w:tabs>
              <w:tab w:val="left" w:pos="660"/>
            </w:tabs>
            <w:rPr>
              <w:rFonts w:eastAsiaTheme="minorEastAsia"/>
              <w:b w:val="0"/>
              <w:noProof/>
              <w:sz w:val="24"/>
              <w:szCs w:val="24"/>
            </w:rPr>
          </w:pPr>
          <w:hyperlink w:anchor="_Toc187758632" w:history="1">
            <w:r w:rsidRPr="00470654">
              <w:rPr>
                <w:rStyle w:val="Hyperlink"/>
                <w:noProof/>
              </w:rPr>
              <w:t>78.0</w:t>
            </w:r>
            <w:r>
              <w:rPr>
                <w:rFonts w:eastAsiaTheme="minorEastAsia"/>
                <w:b w:val="0"/>
                <w:noProof/>
                <w:sz w:val="24"/>
                <w:szCs w:val="24"/>
              </w:rPr>
              <w:tab/>
            </w:r>
            <w:r w:rsidRPr="00470654">
              <w:rPr>
                <w:rStyle w:val="Hyperlink"/>
                <w:noProof/>
              </w:rPr>
              <w:t>Visual and Practicable Use</w:t>
            </w:r>
            <w:r>
              <w:rPr>
                <w:noProof/>
                <w:webHidden/>
              </w:rPr>
              <w:tab/>
            </w:r>
            <w:r>
              <w:rPr>
                <w:noProof/>
                <w:webHidden/>
              </w:rPr>
              <w:fldChar w:fldCharType="begin"/>
            </w:r>
            <w:r>
              <w:rPr>
                <w:noProof/>
                <w:webHidden/>
              </w:rPr>
              <w:instrText xml:space="preserve"> PAGEREF _Toc187758632 \h </w:instrText>
            </w:r>
            <w:r>
              <w:rPr>
                <w:noProof/>
                <w:webHidden/>
              </w:rPr>
            </w:r>
            <w:r>
              <w:rPr>
                <w:noProof/>
                <w:webHidden/>
              </w:rPr>
              <w:fldChar w:fldCharType="separate"/>
            </w:r>
            <w:r>
              <w:rPr>
                <w:noProof/>
                <w:webHidden/>
              </w:rPr>
              <w:t>135</w:t>
            </w:r>
            <w:r>
              <w:rPr>
                <w:noProof/>
                <w:webHidden/>
              </w:rPr>
              <w:fldChar w:fldCharType="end"/>
            </w:r>
          </w:hyperlink>
        </w:p>
        <w:p w14:paraId="5D4FEB11" w14:textId="58E51C93" w:rsidR="00C76920" w:rsidRDefault="00C76920">
          <w:pPr>
            <w:pStyle w:val="TOC1"/>
            <w:tabs>
              <w:tab w:val="left" w:pos="660"/>
            </w:tabs>
            <w:rPr>
              <w:rFonts w:eastAsiaTheme="minorEastAsia"/>
              <w:b w:val="0"/>
              <w:noProof/>
              <w:sz w:val="24"/>
              <w:szCs w:val="24"/>
            </w:rPr>
          </w:pPr>
          <w:hyperlink w:anchor="_Toc187758633" w:history="1">
            <w:r w:rsidRPr="00470654">
              <w:rPr>
                <w:rStyle w:val="Hyperlink"/>
                <w:noProof/>
              </w:rPr>
              <w:t>79.0</w:t>
            </w:r>
            <w:r>
              <w:rPr>
                <w:rFonts w:eastAsiaTheme="minorEastAsia"/>
                <w:b w:val="0"/>
                <w:noProof/>
                <w:sz w:val="24"/>
                <w:szCs w:val="24"/>
              </w:rPr>
              <w:tab/>
            </w:r>
            <w:r w:rsidRPr="00470654">
              <w:rPr>
                <w:rStyle w:val="Hyperlink"/>
                <w:noProof/>
              </w:rPr>
              <w:t>Incident Investigation</w:t>
            </w:r>
            <w:r>
              <w:rPr>
                <w:noProof/>
                <w:webHidden/>
              </w:rPr>
              <w:tab/>
            </w:r>
            <w:r>
              <w:rPr>
                <w:noProof/>
                <w:webHidden/>
              </w:rPr>
              <w:fldChar w:fldCharType="begin"/>
            </w:r>
            <w:r>
              <w:rPr>
                <w:noProof/>
                <w:webHidden/>
              </w:rPr>
              <w:instrText xml:space="preserve"> PAGEREF _Toc187758633 \h </w:instrText>
            </w:r>
            <w:r>
              <w:rPr>
                <w:noProof/>
                <w:webHidden/>
              </w:rPr>
            </w:r>
            <w:r>
              <w:rPr>
                <w:noProof/>
                <w:webHidden/>
              </w:rPr>
              <w:fldChar w:fldCharType="separate"/>
            </w:r>
            <w:r>
              <w:rPr>
                <w:noProof/>
                <w:webHidden/>
              </w:rPr>
              <w:t>136</w:t>
            </w:r>
            <w:r>
              <w:rPr>
                <w:noProof/>
                <w:webHidden/>
              </w:rPr>
              <w:fldChar w:fldCharType="end"/>
            </w:r>
          </w:hyperlink>
        </w:p>
        <w:p w14:paraId="5DF9C22B" w14:textId="3EACBAD7" w:rsidR="00C76920" w:rsidRDefault="00C76920">
          <w:pPr>
            <w:pStyle w:val="TOC1"/>
            <w:rPr>
              <w:rFonts w:eastAsiaTheme="minorEastAsia"/>
              <w:b w:val="0"/>
              <w:noProof/>
              <w:sz w:val="24"/>
              <w:szCs w:val="24"/>
            </w:rPr>
          </w:pPr>
          <w:hyperlink w:anchor="_Toc187758634" w:history="1">
            <w:r w:rsidRPr="00470654">
              <w:rPr>
                <w:rStyle w:val="Hyperlink"/>
                <w:noProof/>
              </w:rPr>
              <w:t>Part 5: Emergency Response</w:t>
            </w:r>
            <w:r>
              <w:rPr>
                <w:noProof/>
                <w:webHidden/>
              </w:rPr>
              <w:tab/>
            </w:r>
            <w:r>
              <w:rPr>
                <w:noProof/>
                <w:webHidden/>
              </w:rPr>
              <w:fldChar w:fldCharType="begin"/>
            </w:r>
            <w:r>
              <w:rPr>
                <w:noProof/>
                <w:webHidden/>
              </w:rPr>
              <w:instrText xml:space="preserve"> PAGEREF _Toc187758634 \h </w:instrText>
            </w:r>
            <w:r>
              <w:rPr>
                <w:noProof/>
                <w:webHidden/>
              </w:rPr>
            </w:r>
            <w:r>
              <w:rPr>
                <w:noProof/>
                <w:webHidden/>
              </w:rPr>
              <w:fldChar w:fldCharType="separate"/>
            </w:r>
            <w:r>
              <w:rPr>
                <w:noProof/>
                <w:webHidden/>
              </w:rPr>
              <w:t>137</w:t>
            </w:r>
            <w:r>
              <w:rPr>
                <w:noProof/>
                <w:webHidden/>
              </w:rPr>
              <w:fldChar w:fldCharType="end"/>
            </w:r>
          </w:hyperlink>
        </w:p>
        <w:p w14:paraId="519AD80B" w14:textId="10508024" w:rsidR="00C76920" w:rsidRDefault="00C76920">
          <w:pPr>
            <w:pStyle w:val="TOC1"/>
            <w:tabs>
              <w:tab w:val="left" w:pos="660"/>
            </w:tabs>
            <w:rPr>
              <w:rFonts w:eastAsiaTheme="minorEastAsia"/>
              <w:b w:val="0"/>
              <w:noProof/>
              <w:sz w:val="24"/>
              <w:szCs w:val="24"/>
            </w:rPr>
          </w:pPr>
          <w:hyperlink w:anchor="_Toc187758635" w:history="1">
            <w:r w:rsidRPr="00470654">
              <w:rPr>
                <w:rStyle w:val="Hyperlink"/>
                <w:noProof/>
              </w:rPr>
              <w:t>80.0</w:t>
            </w:r>
            <w:r>
              <w:rPr>
                <w:rFonts w:eastAsiaTheme="minorEastAsia"/>
                <w:b w:val="0"/>
                <w:noProof/>
                <w:sz w:val="24"/>
                <w:szCs w:val="24"/>
              </w:rPr>
              <w:tab/>
            </w:r>
            <w:r w:rsidRPr="00470654">
              <w:rPr>
                <w:rStyle w:val="Hyperlink"/>
                <w:noProof/>
              </w:rPr>
              <w:t>Introduction</w:t>
            </w:r>
            <w:r>
              <w:rPr>
                <w:noProof/>
                <w:webHidden/>
              </w:rPr>
              <w:tab/>
            </w:r>
            <w:r>
              <w:rPr>
                <w:noProof/>
                <w:webHidden/>
              </w:rPr>
              <w:fldChar w:fldCharType="begin"/>
            </w:r>
            <w:r>
              <w:rPr>
                <w:noProof/>
                <w:webHidden/>
              </w:rPr>
              <w:instrText xml:space="preserve"> PAGEREF _Toc187758635 \h </w:instrText>
            </w:r>
            <w:r>
              <w:rPr>
                <w:noProof/>
                <w:webHidden/>
              </w:rPr>
            </w:r>
            <w:r>
              <w:rPr>
                <w:noProof/>
                <w:webHidden/>
              </w:rPr>
              <w:fldChar w:fldCharType="separate"/>
            </w:r>
            <w:r>
              <w:rPr>
                <w:noProof/>
                <w:webHidden/>
              </w:rPr>
              <w:t>137</w:t>
            </w:r>
            <w:r>
              <w:rPr>
                <w:noProof/>
                <w:webHidden/>
              </w:rPr>
              <w:fldChar w:fldCharType="end"/>
            </w:r>
          </w:hyperlink>
        </w:p>
        <w:p w14:paraId="3C5EF177" w14:textId="154316A6" w:rsidR="00C76920" w:rsidRDefault="00C76920">
          <w:pPr>
            <w:pStyle w:val="TOC1"/>
            <w:tabs>
              <w:tab w:val="left" w:pos="660"/>
            </w:tabs>
            <w:rPr>
              <w:rFonts w:eastAsiaTheme="minorEastAsia"/>
              <w:b w:val="0"/>
              <w:noProof/>
              <w:sz w:val="24"/>
              <w:szCs w:val="24"/>
            </w:rPr>
          </w:pPr>
          <w:hyperlink w:anchor="_Toc187758636" w:history="1">
            <w:r w:rsidRPr="00470654">
              <w:rPr>
                <w:rStyle w:val="Hyperlink"/>
                <w:noProof/>
              </w:rPr>
              <w:t>81.0</w:t>
            </w:r>
            <w:r>
              <w:rPr>
                <w:rFonts w:eastAsiaTheme="minorEastAsia"/>
                <w:b w:val="0"/>
                <w:noProof/>
                <w:sz w:val="24"/>
                <w:szCs w:val="24"/>
              </w:rPr>
              <w:tab/>
            </w:r>
            <w:r w:rsidRPr="00470654">
              <w:rPr>
                <w:rStyle w:val="Hyperlink"/>
                <w:noProof/>
              </w:rPr>
              <w:t>Emergency Response Management</w:t>
            </w:r>
            <w:r>
              <w:rPr>
                <w:noProof/>
                <w:webHidden/>
              </w:rPr>
              <w:tab/>
            </w:r>
            <w:r>
              <w:rPr>
                <w:noProof/>
                <w:webHidden/>
              </w:rPr>
              <w:fldChar w:fldCharType="begin"/>
            </w:r>
            <w:r>
              <w:rPr>
                <w:noProof/>
                <w:webHidden/>
              </w:rPr>
              <w:instrText xml:space="preserve"> PAGEREF _Toc187758636 \h </w:instrText>
            </w:r>
            <w:r>
              <w:rPr>
                <w:noProof/>
                <w:webHidden/>
              </w:rPr>
            </w:r>
            <w:r>
              <w:rPr>
                <w:noProof/>
                <w:webHidden/>
              </w:rPr>
              <w:fldChar w:fldCharType="separate"/>
            </w:r>
            <w:r>
              <w:rPr>
                <w:noProof/>
                <w:webHidden/>
              </w:rPr>
              <w:t>138</w:t>
            </w:r>
            <w:r>
              <w:rPr>
                <w:noProof/>
                <w:webHidden/>
              </w:rPr>
              <w:fldChar w:fldCharType="end"/>
            </w:r>
          </w:hyperlink>
        </w:p>
        <w:p w14:paraId="21624969" w14:textId="75FDA2B5" w:rsidR="00C76920" w:rsidRDefault="00C76920">
          <w:pPr>
            <w:pStyle w:val="TOC2"/>
            <w:tabs>
              <w:tab w:val="left" w:pos="880"/>
              <w:tab w:val="right" w:leader="dot" w:pos="9350"/>
            </w:tabs>
            <w:rPr>
              <w:rFonts w:eastAsiaTheme="minorEastAsia"/>
              <w:noProof/>
              <w:sz w:val="24"/>
              <w:szCs w:val="24"/>
            </w:rPr>
          </w:pPr>
          <w:hyperlink w:anchor="_Toc187758637" w:history="1">
            <w:r w:rsidRPr="00470654">
              <w:rPr>
                <w:rStyle w:val="Hyperlink"/>
                <w:rFonts w:ascii="Aptos" w:hAnsi="Aptos"/>
                <w:noProof/>
              </w:rPr>
              <w:t>81.1</w:t>
            </w:r>
            <w:r>
              <w:rPr>
                <w:rFonts w:eastAsiaTheme="minorEastAsia"/>
                <w:noProof/>
                <w:sz w:val="24"/>
                <w:szCs w:val="24"/>
              </w:rPr>
              <w:tab/>
            </w:r>
            <w:r w:rsidRPr="00470654">
              <w:rPr>
                <w:rStyle w:val="Hyperlink"/>
                <w:noProof/>
              </w:rPr>
              <w:t>Emergency Response Philosophy</w:t>
            </w:r>
            <w:r>
              <w:rPr>
                <w:noProof/>
                <w:webHidden/>
              </w:rPr>
              <w:tab/>
            </w:r>
            <w:r>
              <w:rPr>
                <w:noProof/>
                <w:webHidden/>
              </w:rPr>
              <w:fldChar w:fldCharType="begin"/>
            </w:r>
            <w:r>
              <w:rPr>
                <w:noProof/>
                <w:webHidden/>
              </w:rPr>
              <w:instrText xml:space="preserve"> PAGEREF _Toc187758637 \h </w:instrText>
            </w:r>
            <w:r>
              <w:rPr>
                <w:noProof/>
                <w:webHidden/>
              </w:rPr>
            </w:r>
            <w:r>
              <w:rPr>
                <w:noProof/>
                <w:webHidden/>
              </w:rPr>
              <w:fldChar w:fldCharType="separate"/>
            </w:r>
            <w:r>
              <w:rPr>
                <w:noProof/>
                <w:webHidden/>
              </w:rPr>
              <w:t>139</w:t>
            </w:r>
            <w:r>
              <w:rPr>
                <w:noProof/>
                <w:webHidden/>
              </w:rPr>
              <w:fldChar w:fldCharType="end"/>
            </w:r>
          </w:hyperlink>
        </w:p>
        <w:p w14:paraId="52A6F931" w14:textId="3E23B90A" w:rsidR="00C76920" w:rsidRDefault="00C76920">
          <w:pPr>
            <w:pStyle w:val="TOC2"/>
            <w:tabs>
              <w:tab w:val="left" w:pos="880"/>
              <w:tab w:val="right" w:leader="dot" w:pos="9350"/>
            </w:tabs>
            <w:rPr>
              <w:rFonts w:eastAsiaTheme="minorEastAsia"/>
              <w:noProof/>
              <w:sz w:val="24"/>
              <w:szCs w:val="24"/>
            </w:rPr>
          </w:pPr>
          <w:hyperlink w:anchor="_Toc187758638" w:history="1">
            <w:r w:rsidRPr="00470654">
              <w:rPr>
                <w:rStyle w:val="Hyperlink"/>
                <w:rFonts w:ascii="Aptos" w:hAnsi="Aptos"/>
                <w:noProof/>
              </w:rPr>
              <w:t>81.2</w:t>
            </w:r>
            <w:r>
              <w:rPr>
                <w:rFonts w:eastAsiaTheme="minorEastAsia"/>
                <w:noProof/>
                <w:sz w:val="24"/>
                <w:szCs w:val="24"/>
              </w:rPr>
              <w:tab/>
            </w:r>
            <w:r w:rsidRPr="00470654">
              <w:rPr>
                <w:rStyle w:val="Hyperlink"/>
                <w:noProof/>
              </w:rPr>
              <w:t>Emergency Response Analysis</w:t>
            </w:r>
            <w:r>
              <w:rPr>
                <w:noProof/>
                <w:webHidden/>
              </w:rPr>
              <w:tab/>
            </w:r>
            <w:r>
              <w:rPr>
                <w:noProof/>
                <w:webHidden/>
              </w:rPr>
              <w:fldChar w:fldCharType="begin"/>
            </w:r>
            <w:r>
              <w:rPr>
                <w:noProof/>
                <w:webHidden/>
              </w:rPr>
              <w:instrText xml:space="preserve"> PAGEREF _Toc187758638 \h </w:instrText>
            </w:r>
            <w:r>
              <w:rPr>
                <w:noProof/>
                <w:webHidden/>
              </w:rPr>
            </w:r>
            <w:r>
              <w:rPr>
                <w:noProof/>
                <w:webHidden/>
              </w:rPr>
              <w:fldChar w:fldCharType="separate"/>
            </w:r>
            <w:r>
              <w:rPr>
                <w:noProof/>
                <w:webHidden/>
              </w:rPr>
              <w:t>139</w:t>
            </w:r>
            <w:r>
              <w:rPr>
                <w:noProof/>
                <w:webHidden/>
              </w:rPr>
              <w:fldChar w:fldCharType="end"/>
            </w:r>
          </w:hyperlink>
        </w:p>
        <w:p w14:paraId="6AB2A18B" w14:textId="4F024388" w:rsidR="00C76920" w:rsidRDefault="00C76920">
          <w:pPr>
            <w:pStyle w:val="TOC2"/>
            <w:tabs>
              <w:tab w:val="left" w:pos="880"/>
              <w:tab w:val="right" w:leader="dot" w:pos="9350"/>
            </w:tabs>
            <w:rPr>
              <w:rFonts w:eastAsiaTheme="minorEastAsia"/>
              <w:noProof/>
              <w:sz w:val="24"/>
              <w:szCs w:val="24"/>
            </w:rPr>
          </w:pPr>
          <w:hyperlink w:anchor="_Toc187758639" w:history="1">
            <w:r w:rsidRPr="00470654">
              <w:rPr>
                <w:rStyle w:val="Hyperlink"/>
                <w:rFonts w:ascii="Aptos" w:hAnsi="Aptos"/>
                <w:noProof/>
              </w:rPr>
              <w:t>81.3</w:t>
            </w:r>
            <w:r>
              <w:rPr>
                <w:rFonts w:eastAsiaTheme="minorEastAsia"/>
                <w:noProof/>
                <w:sz w:val="24"/>
                <w:szCs w:val="24"/>
              </w:rPr>
              <w:tab/>
            </w:r>
            <w:r w:rsidRPr="00470654">
              <w:rPr>
                <w:rStyle w:val="Hyperlink"/>
                <w:noProof/>
              </w:rPr>
              <w:t>Emergency Response Plan</w:t>
            </w:r>
            <w:r>
              <w:rPr>
                <w:noProof/>
                <w:webHidden/>
              </w:rPr>
              <w:tab/>
            </w:r>
            <w:r>
              <w:rPr>
                <w:noProof/>
                <w:webHidden/>
              </w:rPr>
              <w:fldChar w:fldCharType="begin"/>
            </w:r>
            <w:r>
              <w:rPr>
                <w:noProof/>
                <w:webHidden/>
              </w:rPr>
              <w:instrText xml:space="preserve"> PAGEREF _Toc187758639 \h </w:instrText>
            </w:r>
            <w:r>
              <w:rPr>
                <w:noProof/>
                <w:webHidden/>
              </w:rPr>
            </w:r>
            <w:r>
              <w:rPr>
                <w:noProof/>
                <w:webHidden/>
              </w:rPr>
              <w:fldChar w:fldCharType="separate"/>
            </w:r>
            <w:r>
              <w:rPr>
                <w:noProof/>
                <w:webHidden/>
              </w:rPr>
              <w:t>140</w:t>
            </w:r>
            <w:r>
              <w:rPr>
                <w:noProof/>
                <w:webHidden/>
              </w:rPr>
              <w:fldChar w:fldCharType="end"/>
            </w:r>
          </w:hyperlink>
        </w:p>
        <w:p w14:paraId="61EC3C0B" w14:textId="7EFF2595" w:rsidR="00C76920" w:rsidRDefault="00C76920">
          <w:pPr>
            <w:pStyle w:val="TOC1"/>
            <w:tabs>
              <w:tab w:val="left" w:pos="660"/>
            </w:tabs>
            <w:rPr>
              <w:rFonts w:eastAsiaTheme="minorEastAsia"/>
              <w:b w:val="0"/>
              <w:noProof/>
              <w:sz w:val="24"/>
              <w:szCs w:val="24"/>
            </w:rPr>
          </w:pPr>
          <w:hyperlink w:anchor="_Toc187758640" w:history="1">
            <w:r w:rsidRPr="00470654">
              <w:rPr>
                <w:rStyle w:val="Hyperlink"/>
                <w:noProof/>
              </w:rPr>
              <w:t>82.0</w:t>
            </w:r>
            <w:r>
              <w:rPr>
                <w:rFonts w:eastAsiaTheme="minorEastAsia"/>
                <w:b w:val="0"/>
                <w:noProof/>
                <w:sz w:val="24"/>
                <w:szCs w:val="24"/>
              </w:rPr>
              <w:tab/>
            </w:r>
            <w:r w:rsidRPr="00470654">
              <w:rPr>
                <w:rStyle w:val="Hyperlink"/>
                <w:noProof/>
              </w:rPr>
              <w:t>Command and Communication</w:t>
            </w:r>
            <w:r>
              <w:rPr>
                <w:noProof/>
                <w:webHidden/>
              </w:rPr>
              <w:tab/>
            </w:r>
            <w:r>
              <w:rPr>
                <w:noProof/>
                <w:webHidden/>
              </w:rPr>
              <w:fldChar w:fldCharType="begin"/>
            </w:r>
            <w:r>
              <w:rPr>
                <w:noProof/>
                <w:webHidden/>
              </w:rPr>
              <w:instrText xml:space="preserve"> PAGEREF _Toc187758640 \h </w:instrText>
            </w:r>
            <w:r>
              <w:rPr>
                <w:noProof/>
                <w:webHidden/>
              </w:rPr>
            </w:r>
            <w:r>
              <w:rPr>
                <w:noProof/>
                <w:webHidden/>
              </w:rPr>
              <w:fldChar w:fldCharType="separate"/>
            </w:r>
            <w:r>
              <w:rPr>
                <w:noProof/>
                <w:webHidden/>
              </w:rPr>
              <w:t>141</w:t>
            </w:r>
            <w:r>
              <w:rPr>
                <w:noProof/>
                <w:webHidden/>
              </w:rPr>
              <w:fldChar w:fldCharType="end"/>
            </w:r>
          </w:hyperlink>
        </w:p>
        <w:p w14:paraId="3EC85713" w14:textId="7DBEF39A" w:rsidR="00C76920" w:rsidRDefault="00C76920">
          <w:pPr>
            <w:pStyle w:val="TOC2"/>
            <w:tabs>
              <w:tab w:val="left" w:pos="880"/>
              <w:tab w:val="right" w:leader="dot" w:pos="9350"/>
            </w:tabs>
            <w:rPr>
              <w:rFonts w:eastAsiaTheme="minorEastAsia"/>
              <w:noProof/>
              <w:sz w:val="24"/>
              <w:szCs w:val="24"/>
            </w:rPr>
          </w:pPr>
          <w:hyperlink w:anchor="_Toc187758641" w:history="1">
            <w:r w:rsidRPr="00470654">
              <w:rPr>
                <w:rStyle w:val="Hyperlink"/>
                <w:rFonts w:ascii="Aptos" w:hAnsi="Aptos"/>
                <w:noProof/>
              </w:rPr>
              <w:t>82.1</w:t>
            </w:r>
            <w:r>
              <w:rPr>
                <w:rFonts w:eastAsiaTheme="minorEastAsia"/>
                <w:noProof/>
                <w:sz w:val="24"/>
                <w:szCs w:val="24"/>
              </w:rPr>
              <w:tab/>
            </w:r>
            <w:r w:rsidRPr="00470654">
              <w:rPr>
                <w:rStyle w:val="Hyperlink"/>
                <w:noProof/>
              </w:rPr>
              <w:t>Command During Emergencies</w:t>
            </w:r>
            <w:r>
              <w:rPr>
                <w:noProof/>
                <w:webHidden/>
              </w:rPr>
              <w:tab/>
            </w:r>
            <w:r>
              <w:rPr>
                <w:noProof/>
                <w:webHidden/>
              </w:rPr>
              <w:fldChar w:fldCharType="begin"/>
            </w:r>
            <w:r>
              <w:rPr>
                <w:noProof/>
                <w:webHidden/>
              </w:rPr>
              <w:instrText xml:space="preserve"> PAGEREF _Toc187758641 \h </w:instrText>
            </w:r>
            <w:r>
              <w:rPr>
                <w:noProof/>
                <w:webHidden/>
              </w:rPr>
            </w:r>
            <w:r>
              <w:rPr>
                <w:noProof/>
                <w:webHidden/>
              </w:rPr>
              <w:fldChar w:fldCharType="separate"/>
            </w:r>
            <w:r>
              <w:rPr>
                <w:noProof/>
                <w:webHidden/>
              </w:rPr>
              <w:t>141</w:t>
            </w:r>
            <w:r>
              <w:rPr>
                <w:noProof/>
                <w:webHidden/>
              </w:rPr>
              <w:fldChar w:fldCharType="end"/>
            </w:r>
          </w:hyperlink>
        </w:p>
        <w:p w14:paraId="26C14F04" w14:textId="7405252C" w:rsidR="00C76920" w:rsidRDefault="00C76920">
          <w:pPr>
            <w:pStyle w:val="TOC2"/>
            <w:tabs>
              <w:tab w:val="left" w:pos="880"/>
              <w:tab w:val="right" w:leader="dot" w:pos="9350"/>
            </w:tabs>
            <w:rPr>
              <w:rFonts w:eastAsiaTheme="minorEastAsia"/>
              <w:noProof/>
              <w:sz w:val="24"/>
              <w:szCs w:val="24"/>
            </w:rPr>
          </w:pPr>
          <w:hyperlink w:anchor="_Toc187758642" w:history="1">
            <w:r w:rsidRPr="00470654">
              <w:rPr>
                <w:rStyle w:val="Hyperlink"/>
                <w:rFonts w:ascii="Aptos" w:hAnsi="Aptos"/>
                <w:noProof/>
              </w:rPr>
              <w:t>82.2</w:t>
            </w:r>
            <w:r>
              <w:rPr>
                <w:rFonts w:eastAsiaTheme="minorEastAsia"/>
                <w:noProof/>
                <w:sz w:val="24"/>
                <w:szCs w:val="24"/>
              </w:rPr>
              <w:tab/>
            </w:r>
            <w:r w:rsidRPr="00470654">
              <w:rPr>
                <w:rStyle w:val="Hyperlink"/>
                <w:noProof/>
              </w:rPr>
              <w:t>External Emergency Response Support</w:t>
            </w:r>
            <w:r>
              <w:rPr>
                <w:noProof/>
                <w:webHidden/>
              </w:rPr>
              <w:tab/>
            </w:r>
            <w:r>
              <w:rPr>
                <w:noProof/>
                <w:webHidden/>
              </w:rPr>
              <w:fldChar w:fldCharType="begin"/>
            </w:r>
            <w:r>
              <w:rPr>
                <w:noProof/>
                <w:webHidden/>
              </w:rPr>
              <w:instrText xml:space="preserve"> PAGEREF _Toc187758642 \h </w:instrText>
            </w:r>
            <w:r>
              <w:rPr>
                <w:noProof/>
                <w:webHidden/>
              </w:rPr>
            </w:r>
            <w:r>
              <w:rPr>
                <w:noProof/>
                <w:webHidden/>
              </w:rPr>
              <w:fldChar w:fldCharType="separate"/>
            </w:r>
            <w:r>
              <w:rPr>
                <w:noProof/>
                <w:webHidden/>
              </w:rPr>
              <w:t>142</w:t>
            </w:r>
            <w:r>
              <w:rPr>
                <w:noProof/>
                <w:webHidden/>
              </w:rPr>
              <w:fldChar w:fldCharType="end"/>
            </w:r>
          </w:hyperlink>
        </w:p>
        <w:p w14:paraId="6101217F" w14:textId="3FE5B65E" w:rsidR="00C76920" w:rsidRDefault="00C76920">
          <w:pPr>
            <w:pStyle w:val="TOC2"/>
            <w:tabs>
              <w:tab w:val="left" w:pos="880"/>
              <w:tab w:val="right" w:leader="dot" w:pos="9350"/>
            </w:tabs>
            <w:rPr>
              <w:rFonts w:eastAsiaTheme="minorEastAsia"/>
              <w:noProof/>
              <w:sz w:val="24"/>
              <w:szCs w:val="24"/>
            </w:rPr>
          </w:pPr>
          <w:hyperlink w:anchor="_Toc187758643" w:history="1">
            <w:r w:rsidRPr="00470654">
              <w:rPr>
                <w:rStyle w:val="Hyperlink"/>
                <w:rFonts w:ascii="Aptos" w:hAnsi="Aptos"/>
                <w:noProof/>
              </w:rPr>
              <w:t>82.3</w:t>
            </w:r>
            <w:r>
              <w:rPr>
                <w:rFonts w:eastAsiaTheme="minorEastAsia"/>
                <w:noProof/>
                <w:sz w:val="24"/>
                <w:szCs w:val="24"/>
              </w:rPr>
              <w:tab/>
            </w:r>
            <w:r w:rsidRPr="00470654">
              <w:rPr>
                <w:rStyle w:val="Hyperlink"/>
                <w:noProof/>
              </w:rPr>
              <w:t>Communications</w:t>
            </w:r>
            <w:r>
              <w:rPr>
                <w:noProof/>
                <w:webHidden/>
              </w:rPr>
              <w:tab/>
            </w:r>
            <w:r>
              <w:rPr>
                <w:noProof/>
                <w:webHidden/>
              </w:rPr>
              <w:fldChar w:fldCharType="begin"/>
            </w:r>
            <w:r>
              <w:rPr>
                <w:noProof/>
                <w:webHidden/>
              </w:rPr>
              <w:instrText xml:space="preserve"> PAGEREF _Toc187758643 \h </w:instrText>
            </w:r>
            <w:r>
              <w:rPr>
                <w:noProof/>
                <w:webHidden/>
              </w:rPr>
            </w:r>
            <w:r>
              <w:rPr>
                <w:noProof/>
                <w:webHidden/>
              </w:rPr>
              <w:fldChar w:fldCharType="separate"/>
            </w:r>
            <w:r>
              <w:rPr>
                <w:noProof/>
                <w:webHidden/>
              </w:rPr>
              <w:t>143</w:t>
            </w:r>
            <w:r>
              <w:rPr>
                <w:noProof/>
                <w:webHidden/>
              </w:rPr>
              <w:fldChar w:fldCharType="end"/>
            </w:r>
          </w:hyperlink>
        </w:p>
        <w:p w14:paraId="036EE533" w14:textId="6D226B2A" w:rsidR="00C76920" w:rsidRDefault="00C76920">
          <w:pPr>
            <w:pStyle w:val="TOC1"/>
            <w:tabs>
              <w:tab w:val="left" w:pos="660"/>
            </w:tabs>
            <w:rPr>
              <w:rFonts w:eastAsiaTheme="minorEastAsia"/>
              <w:b w:val="0"/>
              <w:noProof/>
              <w:sz w:val="24"/>
              <w:szCs w:val="24"/>
            </w:rPr>
          </w:pPr>
          <w:hyperlink w:anchor="_Toc187758644" w:history="1">
            <w:r w:rsidRPr="00470654">
              <w:rPr>
                <w:rStyle w:val="Hyperlink"/>
                <w:noProof/>
              </w:rPr>
              <w:t>83.0</w:t>
            </w:r>
            <w:r>
              <w:rPr>
                <w:rFonts w:eastAsiaTheme="minorEastAsia"/>
                <w:b w:val="0"/>
                <w:noProof/>
                <w:sz w:val="24"/>
                <w:szCs w:val="24"/>
              </w:rPr>
              <w:tab/>
            </w:r>
            <w:r w:rsidRPr="00470654">
              <w:rPr>
                <w:rStyle w:val="Hyperlink"/>
                <w:noProof/>
              </w:rPr>
              <w:t>Training for Emergencies</w:t>
            </w:r>
            <w:r>
              <w:rPr>
                <w:noProof/>
                <w:webHidden/>
              </w:rPr>
              <w:tab/>
            </w:r>
            <w:r>
              <w:rPr>
                <w:noProof/>
                <w:webHidden/>
              </w:rPr>
              <w:fldChar w:fldCharType="begin"/>
            </w:r>
            <w:r>
              <w:rPr>
                <w:noProof/>
                <w:webHidden/>
              </w:rPr>
              <w:instrText xml:space="preserve"> PAGEREF _Toc187758644 \h </w:instrText>
            </w:r>
            <w:r>
              <w:rPr>
                <w:noProof/>
                <w:webHidden/>
              </w:rPr>
            </w:r>
            <w:r>
              <w:rPr>
                <w:noProof/>
                <w:webHidden/>
              </w:rPr>
              <w:fldChar w:fldCharType="separate"/>
            </w:r>
            <w:r>
              <w:rPr>
                <w:noProof/>
                <w:webHidden/>
              </w:rPr>
              <w:t>143</w:t>
            </w:r>
            <w:r>
              <w:rPr>
                <w:noProof/>
                <w:webHidden/>
              </w:rPr>
              <w:fldChar w:fldCharType="end"/>
            </w:r>
          </w:hyperlink>
        </w:p>
        <w:p w14:paraId="505B83C2" w14:textId="77003E83" w:rsidR="00C76920" w:rsidRDefault="00C76920">
          <w:pPr>
            <w:pStyle w:val="TOC2"/>
            <w:tabs>
              <w:tab w:val="left" w:pos="880"/>
              <w:tab w:val="right" w:leader="dot" w:pos="9350"/>
            </w:tabs>
            <w:rPr>
              <w:rFonts w:eastAsiaTheme="minorEastAsia"/>
              <w:noProof/>
              <w:sz w:val="24"/>
              <w:szCs w:val="24"/>
            </w:rPr>
          </w:pPr>
          <w:hyperlink w:anchor="_Toc187758645" w:history="1">
            <w:r w:rsidRPr="00470654">
              <w:rPr>
                <w:rStyle w:val="Hyperlink"/>
                <w:rFonts w:ascii="Aptos" w:hAnsi="Aptos"/>
                <w:noProof/>
              </w:rPr>
              <w:t>83.1</w:t>
            </w:r>
            <w:r>
              <w:rPr>
                <w:rFonts w:eastAsiaTheme="minorEastAsia"/>
                <w:noProof/>
                <w:sz w:val="24"/>
                <w:szCs w:val="24"/>
              </w:rPr>
              <w:tab/>
            </w:r>
            <w:r w:rsidRPr="00470654">
              <w:rPr>
                <w:rStyle w:val="Hyperlink"/>
                <w:noProof/>
              </w:rPr>
              <w:t>Emergency Response Training</w:t>
            </w:r>
            <w:r>
              <w:rPr>
                <w:noProof/>
                <w:webHidden/>
              </w:rPr>
              <w:tab/>
            </w:r>
            <w:r>
              <w:rPr>
                <w:noProof/>
                <w:webHidden/>
              </w:rPr>
              <w:fldChar w:fldCharType="begin"/>
            </w:r>
            <w:r>
              <w:rPr>
                <w:noProof/>
                <w:webHidden/>
              </w:rPr>
              <w:instrText xml:space="preserve"> PAGEREF _Toc187758645 \h </w:instrText>
            </w:r>
            <w:r>
              <w:rPr>
                <w:noProof/>
                <w:webHidden/>
              </w:rPr>
            </w:r>
            <w:r>
              <w:rPr>
                <w:noProof/>
                <w:webHidden/>
              </w:rPr>
              <w:fldChar w:fldCharType="separate"/>
            </w:r>
            <w:r>
              <w:rPr>
                <w:noProof/>
                <w:webHidden/>
              </w:rPr>
              <w:t>143</w:t>
            </w:r>
            <w:r>
              <w:rPr>
                <w:noProof/>
                <w:webHidden/>
              </w:rPr>
              <w:fldChar w:fldCharType="end"/>
            </w:r>
          </w:hyperlink>
        </w:p>
        <w:p w14:paraId="61DA8616" w14:textId="26D846B7" w:rsidR="00C76920" w:rsidRDefault="00C76920">
          <w:pPr>
            <w:pStyle w:val="TOC2"/>
            <w:tabs>
              <w:tab w:val="left" w:pos="880"/>
              <w:tab w:val="right" w:leader="dot" w:pos="9350"/>
            </w:tabs>
            <w:rPr>
              <w:rFonts w:eastAsiaTheme="minorEastAsia"/>
              <w:noProof/>
              <w:sz w:val="24"/>
              <w:szCs w:val="24"/>
            </w:rPr>
          </w:pPr>
          <w:hyperlink w:anchor="_Toc187758646" w:history="1">
            <w:r w:rsidRPr="00470654">
              <w:rPr>
                <w:rStyle w:val="Hyperlink"/>
                <w:rFonts w:ascii="Aptos" w:hAnsi="Aptos"/>
                <w:noProof/>
              </w:rPr>
              <w:t>83.2</w:t>
            </w:r>
            <w:r>
              <w:rPr>
                <w:rFonts w:eastAsiaTheme="minorEastAsia"/>
                <w:noProof/>
                <w:sz w:val="24"/>
                <w:szCs w:val="24"/>
              </w:rPr>
              <w:tab/>
            </w:r>
            <w:r w:rsidRPr="00470654">
              <w:rPr>
                <w:rStyle w:val="Hyperlink"/>
                <w:noProof/>
              </w:rPr>
              <w:t>Drills and Exercises</w:t>
            </w:r>
            <w:r>
              <w:rPr>
                <w:noProof/>
                <w:webHidden/>
              </w:rPr>
              <w:tab/>
            </w:r>
            <w:r>
              <w:rPr>
                <w:noProof/>
                <w:webHidden/>
              </w:rPr>
              <w:fldChar w:fldCharType="begin"/>
            </w:r>
            <w:r>
              <w:rPr>
                <w:noProof/>
                <w:webHidden/>
              </w:rPr>
              <w:instrText xml:space="preserve"> PAGEREF _Toc187758646 \h </w:instrText>
            </w:r>
            <w:r>
              <w:rPr>
                <w:noProof/>
                <w:webHidden/>
              </w:rPr>
            </w:r>
            <w:r>
              <w:rPr>
                <w:noProof/>
                <w:webHidden/>
              </w:rPr>
              <w:fldChar w:fldCharType="separate"/>
            </w:r>
            <w:r>
              <w:rPr>
                <w:noProof/>
                <w:webHidden/>
              </w:rPr>
              <w:t>144</w:t>
            </w:r>
            <w:r>
              <w:rPr>
                <w:noProof/>
                <w:webHidden/>
              </w:rPr>
              <w:fldChar w:fldCharType="end"/>
            </w:r>
          </w:hyperlink>
        </w:p>
        <w:p w14:paraId="1756E751" w14:textId="3B59D530" w:rsidR="00C76920" w:rsidRDefault="00C76920">
          <w:pPr>
            <w:pStyle w:val="TOC2"/>
            <w:tabs>
              <w:tab w:val="left" w:pos="880"/>
              <w:tab w:val="right" w:leader="dot" w:pos="9350"/>
            </w:tabs>
            <w:rPr>
              <w:rFonts w:eastAsiaTheme="minorEastAsia"/>
              <w:noProof/>
              <w:sz w:val="24"/>
              <w:szCs w:val="24"/>
            </w:rPr>
          </w:pPr>
          <w:hyperlink w:anchor="_Toc187758647" w:history="1">
            <w:r w:rsidRPr="00470654">
              <w:rPr>
                <w:rStyle w:val="Hyperlink"/>
                <w:rFonts w:ascii="Aptos" w:hAnsi="Aptos"/>
                <w:noProof/>
              </w:rPr>
              <w:t>83.3</w:t>
            </w:r>
            <w:r>
              <w:rPr>
                <w:rFonts w:eastAsiaTheme="minorEastAsia"/>
                <w:noProof/>
                <w:sz w:val="24"/>
                <w:szCs w:val="24"/>
              </w:rPr>
              <w:tab/>
            </w:r>
            <w:r w:rsidRPr="00470654">
              <w:rPr>
                <w:rStyle w:val="Hyperlink"/>
                <w:noProof/>
              </w:rPr>
              <w:t>HSE Inductions</w:t>
            </w:r>
            <w:r>
              <w:rPr>
                <w:noProof/>
                <w:webHidden/>
              </w:rPr>
              <w:tab/>
            </w:r>
            <w:r>
              <w:rPr>
                <w:noProof/>
                <w:webHidden/>
              </w:rPr>
              <w:fldChar w:fldCharType="begin"/>
            </w:r>
            <w:r>
              <w:rPr>
                <w:noProof/>
                <w:webHidden/>
              </w:rPr>
              <w:instrText xml:space="preserve"> PAGEREF _Toc187758647 \h </w:instrText>
            </w:r>
            <w:r>
              <w:rPr>
                <w:noProof/>
                <w:webHidden/>
              </w:rPr>
            </w:r>
            <w:r>
              <w:rPr>
                <w:noProof/>
                <w:webHidden/>
              </w:rPr>
              <w:fldChar w:fldCharType="separate"/>
            </w:r>
            <w:r>
              <w:rPr>
                <w:noProof/>
                <w:webHidden/>
              </w:rPr>
              <w:t>145</w:t>
            </w:r>
            <w:r>
              <w:rPr>
                <w:noProof/>
                <w:webHidden/>
              </w:rPr>
              <w:fldChar w:fldCharType="end"/>
            </w:r>
          </w:hyperlink>
        </w:p>
        <w:p w14:paraId="7BF4C26C" w14:textId="33814044" w:rsidR="00C76920" w:rsidRDefault="00C76920">
          <w:pPr>
            <w:pStyle w:val="TOC1"/>
            <w:tabs>
              <w:tab w:val="left" w:pos="660"/>
            </w:tabs>
            <w:rPr>
              <w:rFonts w:eastAsiaTheme="minorEastAsia"/>
              <w:b w:val="0"/>
              <w:noProof/>
              <w:sz w:val="24"/>
              <w:szCs w:val="24"/>
            </w:rPr>
          </w:pPr>
          <w:hyperlink w:anchor="_Toc187758648" w:history="1">
            <w:r w:rsidRPr="00470654">
              <w:rPr>
                <w:rStyle w:val="Hyperlink"/>
                <w:noProof/>
              </w:rPr>
              <w:t>84.0</w:t>
            </w:r>
            <w:r>
              <w:rPr>
                <w:rFonts w:eastAsiaTheme="minorEastAsia"/>
                <w:b w:val="0"/>
                <w:noProof/>
                <w:sz w:val="24"/>
                <w:szCs w:val="24"/>
              </w:rPr>
              <w:tab/>
            </w:r>
            <w:r w:rsidRPr="00470654">
              <w:rPr>
                <w:rStyle w:val="Hyperlink"/>
                <w:noProof/>
              </w:rPr>
              <w:t>Details of Emergency Equipment</w:t>
            </w:r>
            <w:r>
              <w:rPr>
                <w:noProof/>
                <w:webHidden/>
              </w:rPr>
              <w:tab/>
            </w:r>
            <w:r>
              <w:rPr>
                <w:noProof/>
                <w:webHidden/>
              </w:rPr>
              <w:fldChar w:fldCharType="begin"/>
            </w:r>
            <w:r>
              <w:rPr>
                <w:noProof/>
                <w:webHidden/>
              </w:rPr>
              <w:instrText xml:space="preserve"> PAGEREF _Toc187758648 \h </w:instrText>
            </w:r>
            <w:r>
              <w:rPr>
                <w:noProof/>
                <w:webHidden/>
              </w:rPr>
            </w:r>
            <w:r>
              <w:rPr>
                <w:noProof/>
                <w:webHidden/>
              </w:rPr>
              <w:fldChar w:fldCharType="separate"/>
            </w:r>
            <w:r>
              <w:rPr>
                <w:noProof/>
                <w:webHidden/>
              </w:rPr>
              <w:t>145</w:t>
            </w:r>
            <w:r>
              <w:rPr>
                <w:noProof/>
                <w:webHidden/>
              </w:rPr>
              <w:fldChar w:fldCharType="end"/>
            </w:r>
          </w:hyperlink>
        </w:p>
        <w:p w14:paraId="77D3ABAE" w14:textId="5AAC9028" w:rsidR="00C76920" w:rsidRDefault="00C76920">
          <w:pPr>
            <w:pStyle w:val="TOC2"/>
            <w:tabs>
              <w:tab w:val="left" w:pos="880"/>
              <w:tab w:val="right" w:leader="dot" w:pos="9350"/>
            </w:tabs>
            <w:rPr>
              <w:rFonts w:eastAsiaTheme="minorEastAsia"/>
              <w:noProof/>
              <w:sz w:val="24"/>
              <w:szCs w:val="24"/>
            </w:rPr>
          </w:pPr>
          <w:hyperlink w:anchor="_Toc187758649" w:history="1">
            <w:r w:rsidRPr="00470654">
              <w:rPr>
                <w:rStyle w:val="Hyperlink"/>
                <w:rFonts w:ascii="Aptos" w:hAnsi="Aptos"/>
                <w:noProof/>
              </w:rPr>
              <w:t>84.1</w:t>
            </w:r>
            <w:r>
              <w:rPr>
                <w:rFonts w:eastAsiaTheme="minorEastAsia"/>
                <w:noProof/>
                <w:sz w:val="24"/>
                <w:szCs w:val="24"/>
              </w:rPr>
              <w:tab/>
            </w:r>
            <w:r w:rsidRPr="00470654">
              <w:rPr>
                <w:rStyle w:val="Hyperlink"/>
                <w:noProof/>
              </w:rPr>
              <w:t>Emergency Systems</w:t>
            </w:r>
            <w:r>
              <w:rPr>
                <w:noProof/>
                <w:webHidden/>
              </w:rPr>
              <w:tab/>
            </w:r>
            <w:r>
              <w:rPr>
                <w:noProof/>
                <w:webHidden/>
              </w:rPr>
              <w:fldChar w:fldCharType="begin"/>
            </w:r>
            <w:r>
              <w:rPr>
                <w:noProof/>
                <w:webHidden/>
              </w:rPr>
              <w:instrText xml:space="preserve"> PAGEREF _Toc187758649 \h </w:instrText>
            </w:r>
            <w:r>
              <w:rPr>
                <w:noProof/>
                <w:webHidden/>
              </w:rPr>
            </w:r>
            <w:r>
              <w:rPr>
                <w:noProof/>
                <w:webHidden/>
              </w:rPr>
              <w:fldChar w:fldCharType="separate"/>
            </w:r>
            <w:r>
              <w:rPr>
                <w:noProof/>
                <w:webHidden/>
              </w:rPr>
              <w:t>145</w:t>
            </w:r>
            <w:r>
              <w:rPr>
                <w:noProof/>
                <w:webHidden/>
              </w:rPr>
              <w:fldChar w:fldCharType="end"/>
            </w:r>
          </w:hyperlink>
        </w:p>
        <w:p w14:paraId="0E6E3B8F" w14:textId="574A0C42" w:rsidR="00C76920" w:rsidRDefault="00C76920">
          <w:pPr>
            <w:pStyle w:val="TOC2"/>
            <w:tabs>
              <w:tab w:val="left" w:pos="880"/>
              <w:tab w:val="right" w:leader="dot" w:pos="9350"/>
            </w:tabs>
            <w:rPr>
              <w:rFonts w:eastAsiaTheme="minorEastAsia"/>
              <w:noProof/>
              <w:sz w:val="24"/>
              <w:szCs w:val="24"/>
            </w:rPr>
          </w:pPr>
          <w:hyperlink w:anchor="_Toc187758650" w:history="1">
            <w:r w:rsidRPr="00470654">
              <w:rPr>
                <w:rStyle w:val="Hyperlink"/>
                <w:rFonts w:ascii="Aptos" w:hAnsi="Aptos"/>
                <w:noProof/>
              </w:rPr>
              <w:t>84.2</w:t>
            </w:r>
            <w:r>
              <w:rPr>
                <w:rFonts w:eastAsiaTheme="minorEastAsia"/>
                <w:noProof/>
                <w:sz w:val="24"/>
                <w:szCs w:val="24"/>
              </w:rPr>
              <w:tab/>
            </w:r>
            <w:r w:rsidRPr="00470654">
              <w:rPr>
                <w:rStyle w:val="Hyperlink"/>
                <w:noProof/>
              </w:rPr>
              <w:t>Means of Recovery to a Place of Safety</w:t>
            </w:r>
            <w:r>
              <w:rPr>
                <w:noProof/>
                <w:webHidden/>
              </w:rPr>
              <w:tab/>
            </w:r>
            <w:r>
              <w:rPr>
                <w:noProof/>
                <w:webHidden/>
              </w:rPr>
              <w:fldChar w:fldCharType="begin"/>
            </w:r>
            <w:r>
              <w:rPr>
                <w:noProof/>
                <w:webHidden/>
              </w:rPr>
              <w:instrText xml:space="preserve"> PAGEREF _Toc187758650 \h </w:instrText>
            </w:r>
            <w:r>
              <w:rPr>
                <w:noProof/>
                <w:webHidden/>
              </w:rPr>
            </w:r>
            <w:r>
              <w:rPr>
                <w:noProof/>
                <w:webHidden/>
              </w:rPr>
              <w:fldChar w:fldCharType="separate"/>
            </w:r>
            <w:r>
              <w:rPr>
                <w:noProof/>
                <w:webHidden/>
              </w:rPr>
              <w:t>146</w:t>
            </w:r>
            <w:r>
              <w:rPr>
                <w:noProof/>
                <w:webHidden/>
              </w:rPr>
              <w:fldChar w:fldCharType="end"/>
            </w:r>
          </w:hyperlink>
        </w:p>
        <w:p w14:paraId="35EF8E7A" w14:textId="7E50FAD6" w:rsidR="00C76920" w:rsidRDefault="00C76920">
          <w:pPr>
            <w:pStyle w:val="TOC1"/>
            <w:rPr>
              <w:rFonts w:eastAsiaTheme="minorEastAsia"/>
              <w:b w:val="0"/>
              <w:noProof/>
              <w:sz w:val="24"/>
              <w:szCs w:val="24"/>
            </w:rPr>
          </w:pPr>
          <w:hyperlink w:anchor="_Toc187758651" w:history="1">
            <w:r w:rsidRPr="00470654">
              <w:rPr>
                <w:rStyle w:val="Hyperlink"/>
                <w:noProof/>
              </w:rPr>
              <w:t>Part 6: Performance Monitoring</w:t>
            </w:r>
            <w:r>
              <w:rPr>
                <w:noProof/>
                <w:webHidden/>
              </w:rPr>
              <w:tab/>
            </w:r>
            <w:r>
              <w:rPr>
                <w:noProof/>
                <w:webHidden/>
              </w:rPr>
              <w:fldChar w:fldCharType="begin"/>
            </w:r>
            <w:r>
              <w:rPr>
                <w:noProof/>
                <w:webHidden/>
              </w:rPr>
              <w:instrText xml:space="preserve"> PAGEREF _Toc187758651 \h </w:instrText>
            </w:r>
            <w:r>
              <w:rPr>
                <w:noProof/>
                <w:webHidden/>
              </w:rPr>
            </w:r>
            <w:r>
              <w:rPr>
                <w:noProof/>
                <w:webHidden/>
              </w:rPr>
              <w:fldChar w:fldCharType="separate"/>
            </w:r>
            <w:r>
              <w:rPr>
                <w:noProof/>
                <w:webHidden/>
              </w:rPr>
              <w:t>147</w:t>
            </w:r>
            <w:r>
              <w:rPr>
                <w:noProof/>
                <w:webHidden/>
              </w:rPr>
              <w:fldChar w:fldCharType="end"/>
            </w:r>
          </w:hyperlink>
        </w:p>
        <w:p w14:paraId="4239BAA2" w14:textId="3D53AE01" w:rsidR="00C76920" w:rsidRDefault="00C76920">
          <w:pPr>
            <w:pStyle w:val="TOC1"/>
            <w:tabs>
              <w:tab w:val="left" w:pos="660"/>
            </w:tabs>
            <w:rPr>
              <w:rFonts w:eastAsiaTheme="minorEastAsia"/>
              <w:b w:val="0"/>
              <w:noProof/>
              <w:sz w:val="24"/>
              <w:szCs w:val="24"/>
            </w:rPr>
          </w:pPr>
          <w:hyperlink w:anchor="_Toc187758652" w:history="1">
            <w:r w:rsidRPr="00470654">
              <w:rPr>
                <w:rStyle w:val="Hyperlink"/>
                <w:noProof/>
              </w:rPr>
              <w:t>85.0</w:t>
            </w:r>
            <w:r>
              <w:rPr>
                <w:rFonts w:eastAsiaTheme="minorEastAsia"/>
                <w:b w:val="0"/>
                <w:noProof/>
                <w:sz w:val="24"/>
                <w:szCs w:val="24"/>
              </w:rPr>
              <w:tab/>
            </w:r>
            <w:r w:rsidRPr="00470654">
              <w:rPr>
                <w:rStyle w:val="Hyperlink"/>
                <w:noProof/>
              </w:rPr>
              <w:t>Introduction</w:t>
            </w:r>
            <w:r>
              <w:rPr>
                <w:noProof/>
                <w:webHidden/>
              </w:rPr>
              <w:tab/>
            </w:r>
            <w:r>
              <w:rPr>
                <w:noProof/>
                <w:webHidden/>
              </w:rPr>
              <w:fldChar w:fldCharType="begin"/>
            </w:r>
            <w:r>
              <w:rPr>
                <w:noProof/>
                <w:webHidden/>
              </w:rPr>
              <w:instrText xml:space="preserve"> PAGEREF _Toc187758652 \h </w:instrText>
            </w:r>
            <w:r>
              <w:rPr>
                <w:noProof/>
                <w:webHidden/>
              </w:rPr>
            </w:r>
            <w:r>
              <w:rPr>
                <w:noProof/>
                <w:webHidden/>
              </w:rPr>
              <w:fldChar w:fldCharType="separate"/>
            </w:r>
            <w:r>
              <w:rPr>
                <w:noProof/>
                <w:webHidden/>
              </w:rPr>
              <w:t>147</w:t>
            </w:r>
            <w:r>
              <w:rPr>
                <w:noProof/>
                <w:webHidden/>
              </w:rPr>
              <w:fldChar w:fldCharType="end"/>
            </w:r>
          </w:hyperlink>
        </w:p>
        <w:p w14:paraId="3BB9AA4D" w14:textId="53CCB9EA" w:rsidR="00C76920" w:rsidRDefault="00C76920">
          <w:pPr>
            <w:pStyle w:val="TOC1"/>
            <w:tabs>
              <w:tab w:val="left" w:pos="660"/>
            </w:tabs>
            <w:rPr>
              <w:rFonts w:eastAsiaTheme="minorEastAsia"/>
              <w:b w:val="0"/>
              <w:noProof/>
              <w:sz w:val="24"/>
              <w:szCs w:val="24"/>
            </w:rPr>
          </w:pPr>
          <w:hyperlink w:anchor="_Toc187758653" w:history="1">
            <w:r w:rsidRPr="00470654">
              <w:rPr>
                <w:rStyle w:val="Hyperlink"/>
                <w:noProof/>
              </w:rPr>
              <w:t>86.0</w:t>
            </w:r>
            <w:r>
              <w:rPr>
                <w:rFonts w:eastAsiaTheme="minorEastAsia"/>
                <w:b w:val="0"/>
                <w:noProof/>
                <w:sz w:val="24"/>
                <w:szCs w:val="24"/>
              </w:rPr>
              <w:tab/>
            </w:r>
            <w:r w:rsidRPr="00470654">
              <w:rPr>
                <w:rStyle w:val="Hyperlink"/>
                <w:noProof/>
              </w:rPr>
              <w:t>Performance Monitoring</w:t>
            </w:r>
            <w:r>
              <w:rPr>
                <w:noProof/>
                <w:webHidden/>
              </w:rPr>
              <w:tab/>
            </w:r>
            <w:r>
              <w:rPr>
                <w:noProof/>
                <w:webHidden/>
              </w:rPr>
              <w:fldChar w:fldCharType="begin"/>
            </w:r>
            <w:r>
              <w:rPr>
                <w:noProof/>
                <w:webHidden/>
              </w:rPr>
              <w:instrText xml:space="preserve"> PAGEREF _Toc187758653 \h </w:instrText>
            </w:r>
            <w:r>
              <w:rPr>
                <w:noProof/>
                <w:webHidden/>
              </w:rPr>
            </w:r>
            <w:r>
              <w:rPr>
                <w:noProof/>
                <w:webHidden/>
              </w:rPr>
              <w:fldChar w:fldCharType="separate"/>
            </w:r>
            <w:r>
              <w:rPr>
                <w:noProof/>
                <w:webHidden/>
              </w:rPr>
              <w:t>148</w:t>
            </w:r>
            <w:r>
              <w:rPr>
                <w:noProof/>
                <w:webHidden/>
              </w:rPr>
              <w:fldChar w:fldCharType="end"/>
            </w:r>
          </w:hyperlink>
        </w:p>
        <w:p w14:paraId="5CC71075" w14:textId="68815961" w:rsidR="00C76920" w:rsidRDefault="00C76920">
          <w:pPr>
            <w:pStyle w:val="TOC1"/>
            <w:tabs>
              <w:tab w:val="left" w:pos="660"/>
            </w:tabs>
            <w:rPr>
              <w:rFonts w:eastAsiaTheme="minorEastAsia"/>
              <w:b w:val="0"/>
              <w:noProof/>
              <w:sz w:val="24"/>
              <w:szCs w:val="24"/>
            </w:rPr>
          </w:pPr>
          <w:hyperlink w:anchor="_Toc187758654" w:history="1">
            <w:r w:rsidRPr="00470654">
              <w:rPr>
                <w:rStyle w:val="Hyperlink"/>
                <w:noProof/>
              </w:rPr>
              <w:t>87.0</w:t>
            </w:r>
            <w:r>
              <w:rPr>
                <w:rFonts w:eastAsiaTheme="minorEastAsia"/>
                <w:b w:val="0"/>
                <w:noProof/>
                <w:sz w:val="24"/>
                <w:szCs w:val="24"/>
              </w:rPr>
              <w:tab/>
            </w:r>
            <w:r w:rsidRPr="00470654">
              <w:rPr>
                <w:rStyle w:val="Hyperlink"/>
                <w:noProof/>
              </w:rPr>
              <w:t>Periodic Monitoring</w:t>
            </w:r>
            <w:r>
              <w:rPr>
                <w:noProof/>
                <w:webHidden/>
              </w:rPr>
              <w:tab/>
            </w:r>
            <w:r>
              <w:rPr>
                <w:noProof/>
                <w:webHidden/>
              </w:rPr>
              <w:fldChar w:fldCharType="begin"/>
            </w:r>
            <w:r>
              <w:rPr>
                <w:noProof/>
                <w:webHidden/>
              </w:rPr>
              <w:instrText xml:space="preserve"> PAGEREF _Toc187758654 \h </w:instrText>
            </w:r>
            <w:r>
              <w:rPr>
                <w:noProof/>
                <w:webHidden/>
              </w:rPr>
            </w:r>
            <w:r>
              <w:rPr>
                <w:noProof/>
                <w:webHidden/>
              </w:rPr>
              <w:fldChar w:fldCharType="separate"/>
            </w:r>
            <w:r>
              <w:rPr>
                <w:noProof/>
                <w:webHidden/>
              </w:rPr>
              <w:t>149</w:t>
            </w:r>
            <w:r>
              <w:rPr>
                <w:noProof/>
                <w:webHidden/>
              </w:rPr>
              <w:fldChar w:fldCharType="end"/>
            </w:r>
          </w:hyperlink>
        </w:p>
        <w:p w14:paraId="5BCF3317" w14:textId="06C3599E" w:rsidR="00C76920" w:rsidRDefault="00C76920">
          <w:pPr>
            <w:pStyle w:val="TOC1"/>
            <w:tabs>
              <w:tab w:val="left" w:pos="660"/>
            </w:tabs>
            <w:rPr>
              <w:rFonts w:eastAsiaTheme="minorEastAsia"/>
              <w:b w:val="0"/>
              <w:noProof/>
              <w:sz w:val="24"/>
              <w:szCs w:val="24"/>
            </w:rPr>
          </w:pPr>
          <w:hyperlink w:anchor="_Toc187758655" w:history="1">
            <w:r w:rsidRPr="00470654">
              <w:rPr>
                <w:rStyle w:val="Hyperlink"/>
                <w:noProof/>
              </w:rPr>
              <w:t>88.0</w:t>
            </w:r>
            <w:r>
              <w:rPr>
                <w:rFonts w:eastAsiaTheme="minorEastAsia"/>
                <w:b w:val="0"/>
                <w:noProof/>
                <w:sz w:val="24"/>
                <w:szCs w:val="24"/>
              </w:rPr>
              <w:tab/>
            </w:r>
            <w:r w:rsidRPr="00470654">
              <w:rPr>
                <w:rStyle w:val="Hyperlink"/>
                <w:noProof/>
              </w:rPr>
              <w:t>Incident Reporting and Analysis</w:t>
            </w:r>
            <w:r>
              <w:rPr>
                <w:noProof/>
                <w:webHidden/>
              </w:rPr>
              <w:tab/>
            </w:r>
            <w:r>
              <w:rPr>
                <w:noProof/>
                <w:webHidden/>
              </w:rPr>
              <w:fldChar w:fldCharType="begin"/>
            </w:r>
            <w:r>
              <w:rPr>
                <w:noProof/>
                <w:webHidden/>
              </w:rPr>
              <w:instrText xml:space="preserve"> PAGEREF _Toc187758655 \h </w:instrText>
            </w:r>
            <w:r>
              <w:rPr>
                <w:noProof/>
                <w:webHidden/>
              </w:rPr>
            </w:r>
            <w:r>
              <w:rPr>
                <w:noProof/>
                <w:webHidden/>
              </w:rPr>
              <w:fldChar w:fldCharType="separate"/>
            </w:r>
            <w:r>
              <w:rPr>
                <w:noProof/>
                <w:webHidden/>
              </w:rPr>
              <w:t>150</w:t>
            </w:r>
            <w:r>
              <w:rPr>
                <w:noProof/>
                <w:webHidden/>
              </w:rPr>
              <w:fldChar w:fldCharType="end"/>
            </w:r>
          </w:hyperlink>
        </w:p>
        <w:p w14:paraId="36E7EA59" w14:textId="3CAE0D8F" w:rsidR="00C76920" w:rsidRDefault="00C76920">
          <w:pPr>
            <w:pStyle w:val="TOC1"/>
            <w:tabs>
              <w:tab w:val="left" w:pos="660"/>
            </w:tabs>
            <w:rPr>
              <w:rFonts w:eastAsiaTheme="minorEastAsia"/>
              <w:b w:val="0"/>
              <w:noProof/>
              <w:sz w:val="24"/>
              <w:szCs w:val="24"/>
            </w:rPr>
          </w:pPr>
          <w:hyperlink w:anchor="_Toc187758656" w:history="1">
            <w:r w:rsidRPr="00470654">
              <w:rPr>
                <w:rStyle w:val="Hyperlink"/>
                <w:noProof/>
              </w:rPr>
              <w:t>89.0</w:t>
            </w:r>
            <w:r>
              <w:rPr>
                <w:rFonts w:eastAsiaTheme="minorEastAsia"/>
                <w:b w:val="0"/>
                <w:noProof/>
                <w:sz w:val="24"/>
                <w:szCs w:val="24"/>
              </w:rPr>
              <w:tab/>
            </w:r>
            <w:r w:rsidRPr="00470654">
              <w:rPr>
                <w:rStyle w:val="Hyperlink"/>
                <w:noProof/>
              </w:rPr>
              <w:t>Behavior-Based Observation Systems</w:t>
            </w:r>
            <w:r>
              <w:rPr>
                <w:noProof/>
                <w:webHidden/>
              </w:rPr>
              <w:tab/>
            </w:r>
            <w:r>
              <w:rPr>
                <w:noProof/>
                <w:webHidden/>
              </w:rPr>
              <w:fldChar w:fldCharType="begin"/>
            </w:r>
            <w:r>
              <w:rPr>
                <w:noProof/>
                <w:webHidden/>
              </w:rPr>
              <w:instrText xml:space="preserve"> PAGEREF _Toc187758656 \h </w:instrText>
            </w:r>
            <w:r>
              <w:rPr>
                <w:noProof/>
                <w:webHidden/>
              </w:rPr>
            </w:r>
            <w:r>
              <w:rPr>
                <w:noProof/>
                <w:webHidden/>
              </w:rPr>
              <w:fldChar w:fldCharType="separate"/>
            </w:r>
            <w:r>
              <w:rPr>
                <w:noProof/>
                <w:webHidden/>
              </w:rPr>
              <w:t>151</w:t>
            </w:r>
            <w:r>
              <w:rPr>
                <w:noProof/>
                <w:webHidden/>
              </w:rPr>
              <w:fldChar w:fldCharType="end"/>
            </w:r>
          </w:hyperlink>
        </w:p>
        <w:p w14:paraId="7A162EDF" w14:textId="00AD9B90" w:rsidR="00C76920" w:rsidRDefault="00C76920">
          <w:pPr>
            <w:pStyle w:val="TOC1"/>
            <w:tabs>
              <w:tab w:val="left" w:pos="660"/>
            </w:tabs>
            <w:rPr>
              <w:rFonts w:eastAsiaTheme="minorEastAsia"/>
              <w:b w:val="0"/>
              <w:noProof/>
              <w:sz w:val="24"/>
              <w:szCs w:val="24"/>
            </w:rPr>
          </w:pPr>
          <w:hyperlink w:anchor="_Toc187758657" w:history="1">
            <w:r w:rsidRPr="00470654">
              <w:rPr>
                <w:rStyle w:val="Hyperlink"/>
                <w:noProof/>
              </w:rPr>
              <w:t>90.0</w:t>
            </w:r>
            <w:r>
              <w:rPr>
                <w:rFonts w:eastAsiaTheme="minorEastAsia"/>
                <w:b w:val="0"/>
                <w:noProof/>
                <w:sz w:val="24"/>
                <w:szCs w:val="24"/>
              </w:rPr>
              <w:tab/>
            </w:r>
            <w:r w:rsidRPr="00470654">
              <w:rPr>
                <w:rStyle w:val="Hyperlink"/>
                <w:noProof/>
              </w:rPr>
              <w:t>Health/Environmental Monitoring and Measurement</w:t>
            </w:r>
            <w:r>
              <w:rPr>
                <w:noProof/>
                <w:webHidden/>
              </w:rPr>
              <w:tab/>
            </w:r>
            <w:r>
              <w:rPr>
                <w:noProof/>
                <w:webHidden/>
              </w:rPr>
              <w:fldChar w:fldCharType="begin"/>
            </w:r>
            <w:r>
              <w:rPr>
                <w:noProof/>
                <w:webHidden/>
              </w:rPr>
              <w:instrText xml:space="preserve"> PAGEREF _Toc187758657 \h </w:instrText>
            </w:r>
            <w:r>
              <w:rPr>
                <w:noProof/>
                <w:webHidden/>
              </w:rPr>
            </w:r>
            <w:r>
              <w:rPr>
                <w:noProof/>
                <w:webHidden/>
              </w:rPr>
              <w:fldChar w:fldCharType="separate"/>
            </w:r>
            <w:r>
              <w:rPr>
                <w:noProof/>
                <w:webHidden/>
              </w:rPr>
              <w:t>151</w:t>
            </w:r>
            <w:r>
              <w:rPr>
                <w:noProof/>
                <w:webHidden/>
              </w:rPr>
              <w:fldChar w:fldCharType="end"/>
            </w:r>
          </w:hyperlink>
        </w:p>
        <w:p w14:paraId="40111959" w14:textId="18DE8FD7" w:rsidR="00C76920" w:rsidRDefault="00C76920">
          <w:pPr>
            <w:pStyle w:val="TOC1"/>
            <w:tabs>
              <w:tab w:val="left" w:pos="660"/>
            </w:tabs>
            <w:rPr>
              <w:rFonts w:eastAsiaTheme="minorEastAsia"/>
              <w:b w:val="0"/>
              <w:noProof/>
              <w:sz w:val="24"/>
              <w:szCs w:val="24"/>
            </w:rPr>
          </w:pPr>
          <w:hyperlink w:anchor="_Toc187758658" w:history="1">
            <w:r w:rsidRPr="00470654">
              <w:rPr>
                <w:rStyle w:val="Hyperlink"/>
                <w:noProof/>
              </w:rPr>
              <w:t>91.0</w:t>
            </w:r>
            <w:r>
              <w:rPr>
                <w:rFonts w:eastAsiaTheme="minorEastAsia"/>
                <w:b w:val="0"/>
                <w:noProof/>
                <w:sz w:val="24"/>
                <w:szCs w:val="24"/>
              </w:rPr>
              <w:tab/>
            </w:r>
            <w:r w:rsidRPr="00470654">
              <w:rPr>
                <w:rStyle w:val="Hyperlink"/>
                <w:noProof/>
              </w:rPr>
              <w:t>Audit and Audit Compliance</w:t>
            </w:r>
            <w:r>
              <w:rPr>
                <w:noProof/>
                <w:webHidden/>
              </w:rPr>
              <w:tab/>
            </w:r>
            <w:r>
              <w:rPr>
                <w:noProof/>
                <w:webHidden/>
              </w:rPr>
              <w:fldChar w:fldCharType="begin"/>
            </w:r>
            <w:r>
              <w:rPr>
                <w:noProof/>
                <w:webHidden/>
              </w:rPr>
              <w:instrText xml:space="preserve"> PAGEREF _Toc187758658 \h </w:instrText>
            </w:r>
            <w:r>
              <w:rPr>
                <w:noProof/>
                <w:webHidden/>
              </w:rPr>
            </w:r>
            <w:r>
              <w:rPr>
                <w:noProof/>
                <w:webHidden/>
              </w:rPr>
              <w:fldChar w:fldCharType="separate"/>
            </w:r>
            <w:r>
              <w:rPr>
                <w:noProof/>
                <w:webHidden/>
              </w:rPr>
              <w:t>152</w:t>
            </w:r>
            <w:r>
              <w:rPr>
                <w:noProof/>
                <w:webHidden/>
              </w:rPr>
              <w:fldChar w:fldCharType="end"/>
            </w:r>
          </w:hyperlink>
        </w:p>
        <w:p w14:paraId="6B063A61" w14:textId="31E610CC" w:rsidR="00C76920" w:rsidRDefault="00C76920">
          <w:pPr>
            <w:pStyle w:val="TOC1"/>
            <w:tabs>
              <w:tab w:val="left" w:pos="660"/>
            </w:tabs>
            <w:rPr>
              <w:rFonts w:eastAsiaTheme="minorEastAsia"/>
              <w:b w:val="0"/>
              <w:noProof/>
              <w:sz w:val="24"/>
              <w:szCs w:val="24"/>
            </w:rPr>
          </w:pPr>
          <w:hyperlink w:anchor="_Toc187758659" w:history="1">
            <w:r w:rsidRPr="00470654">
              <w:rPr>
                <w:rStyle w:val="Hyperlink"/>
                <w:noProof/>
              </w:rPr>
              <w:t>92.0</w:t>
            </w:r>
            <w:r>
              <w:rPr>
                <w:rFonts w:eastAsiaTheme="minorEastAsia"/>
                <w:b w:val="0"/>
                <w:noProof/>
                <w:sz w:val="24"/>
                <w:szCs w:val="24"/>
              </w:rPr>
              <w:tab/>
            </w:r>
            <w:r w:rsidRPr="00470654">
              <w:rPr>
                <w:rStyle w:val="Hyperlink"/>
                <w:noProof/>
              </w:rPr>
              <w:t>Verification of HSE Critical Activities/Tasks and Equipment/System</w:t>
            </w:r>
            <w:r>
              <w:rPr>
                <w:noProof/>
                <w:webHidden/>
              </w:rPr>
              <w:tab/>
            </w:r>
            <w:r>
              <w:rPr>
                <w:noProof/>
                <w:webHidden/>
              </w:rPr>
              <w:fldChar w:fldCharType="begin"/>
            </w:r>
            <w:r>
              <w:rPr>
                <w:noProof/>
                <w:webHidden/>
              </w:rPr>
              <w:instrText xml:space="preserve"> PAGEREF _Toc187758659 \h </w:instrText>
            </w:r>
            <w:r>
              <w:rPr>
                <w:noProof/>
                <w:webHidden/>
              </w:rPr>
            </w:r>
            <w:r>
              <w:rPr>
                <w:noProof/>
                <w:webHidden/>
              </w:rPr>
              <w:fldChar w:fldCharType="separate"/>
            </w:r>
            <w:r>
              <w:rPr>
                <w:noProof/>
                <w:webHidden/>
              </w:rPr>
              <w:t>153</w:t>
            </w:r>
            <w:r>
              <w:rPr>
                <w:noProof/>
                <w:webHidden/>
              </w:rPr>
              <w:fldChar w:fldCharType="end"/>
            </w:r>
          </w:hyperlink>
        </w:p>
        <w:p w14:paraId="68FA8D47" w14:textId="49FF5038" w:rsidR="00C76920" w:rsidRDefault="00C76920">
          <w:pPr>
            <w:pStyle w:val="TOC2"/>
            <w:tabs>
              <w:tab w:val="left" w:pos="880"/>
              <w:tab w:val="right" w:leader="dot" w:pos="9350"/>
            </w:tabs>
            <w:rPr>
              <w:rFonts w:eastAsiaTheme="minorEastAsia"/>
              <w:noProof/>
              <w:sz w:val="24"/>
              <w:szCs w:val="24"/>
            </w:rPr>
          </w:pPr>
          <w:hyperlink w:anchor="_Toc187758660" w:history="1">
            <w:r w:rsidRPr="00470654">
              <w:rPr>
                <w:rStyle w:val="Hyperlink"/>
                <w:rFonts w:ascii="Aptos" w:hAnsi="Aptos"/>
                <w:noProof/>
              </w:rPr>
              <w:t>92.1</w:t>
            </w:r>
            <w:r>
              <w:rPr>
                <w:rFonts w:eastAsiaTheme="minorEastAsia"/>
                <w:noProof/>
                <w:sz w:val="24"/>
                <w:szCs w:val="24"/>
              </w:rPr>
              <w:tab/>
            </w:r>
            <w:r w:rsidRPr="00470654">
              <w:rPr>
                <w:rStyle w:val="Hyperlink"/>
                <w:noProof/>
              </w:rPr>
              <w:t>Rig Verification Scheme</w:t>
            </w:r>
            <w:r>
              <w:rPr>
                <w:noProof/>
                <w:webHidden/>
              </w:rPr>
              <w:tab/>
            </w:r>
            <w:r>
              <w:rPr>
                <w:noProof/>
                <w:webHidden/>
              </w:rPr>
              <w:fldChar w:fldCharType="begin"/>
            </w:r>
            <w:r>
              <w:rPr>
                <w:noProof/>
                <w:webHidden/>
              </w:rPr>
              <w:instrText xml:space="preserve"> PAGEREF _Toc187758660 \h </w:instrText>
            </w:r>
            <w:r>
              <w:rPr>
                <w:noProof/>
                <w:webHidden/>
              </w:rPr>
            </w:r>
            <w:r>
              <w:rPr>
                <w:noProof/>
                <w:webHidden/>
              </w:rPr>
              <w:fldChar w:fldCharType="separate"/>
            </w:r>
            <w:r>
              <w:rPr>
                <w:noProof/>
                <w:webHidden/>
              </w:rPr>
              <w:t>154</w:t>
            </w:r>
            <w:r>
              <w:rPr>
                <w:noProof/>
                <w:webHidden/>
              </w:rPr>
              <w:fldChar w:fldCharType="end"/>
            </w:r>
          </w:hyperlink>
        </w:p>
        <w:p w14:paraId="6F0AC850" w14:textId="383C5289" w:rsidR="00C76920" w:rsidRDefault="00C76920">
          <w:pPr>
            <w:pStyle w:val="TOC2"/>
            <w:tabs>
              <w:tab w:val="left" w:pos="880"/>
              <w:tab w:val="right" w:leader="dot" w:pos="9350"/>
            </w:tabs>
            <w:rPr>
              <w:rFonts w:eastAsiaTheme="minorEastAsia"/>
              <w:noProof/>
              <w:sz w:val="24"/>
              <w:szCs w:val="24"/>
            </w:rPr>
          </w:pPr>
          <w:hyperlink w:anchor="_Toc187758661" w:history="1">
            <w:r w:rsidRPr="00470654">
              <w:rPr>
                <w:rStyle w:val="Hyperlink"/>
                <w:rFonts w:ascii="Aptos" w:hAnsi="Aptos"/>
                <w:noProof/>
              </w:rPr>
              <w:t>92.2</w:t>
            </w:r>
            <w:r>
              <w:rPr>
                <w:rFonts w:eastAsiaTheme="minorEastAsia"/>
                <w:noProof/>
                <w:sz w:val="24"/>
                <w:szCs w:val="24"/>
              </w:rPr>
              <w:tab/>
            </w:r>
            <w:r w:rsidRPr="00470654">
              <w:rPr>
                <w:rStyle w:val="Hyperlink"/>
                <w:noProof/>
              </w:rPr>
              <w:t>Appointing An ICP</w:t>
            </w:r>
            <w:r>
              <w:rPr>
                <w:noProof/>
                <w:webHidden/>
              </w:rPr>
              <w:tab/>
            </w:r>
            <w:r>
              <w:rPr>
                <w:noProof/>
                <w:webHidden/>
              </w:rPr>
              <w:fldChar w:fldCharType="begin"/>
            </w:r>
            <w:r>
              <w:rPr>
                <w:noProof/>
                <w:webHidden/>
              </w:rPr>
              <w:instrText xml:space="preserve"> PAGEREF _Toc187758661 \h </w:instrText>
            </w:r>
            <w:r>
              <w:rPr>
                <w:noProof/>
                <w:webHidden/>
              </w:rPr>
            </w:r>
            <w:r>
              <w:rPr>
                <w:noProof/>
                <w:webHidden/>
              </w:rPr>
              <w:fldChar w:fldCharType="separate"/>
            </w:r>
            <w:r>
              <w:rPr>
                <w:noProof/>
                <w:webHidden/>
              </w:rPr>
              <w:t>154</w:t>
            </w:r>
            <w:r>
              <w:rPr>
                <w:noProof/>
                <w:webHidden/>
              </w:rPr>
              <w:fldChar w:fldCharType="end"/>
            </w:r>
          </w:hyperlink>
        </w:p>
        <w:p w14:paraId="0BB39802" w14:textId="3013D823" w:rsidR="00C76920" w:rsidRDefault="00C76920">
          <w:pPr>
            <w:pStyle w:val="TOC2"/>
            <w:tabs>
              <w:tab w:val="left" w:pos="880"/>
              <w:tab w:val="right" w:leader="dot" w:pos="9350"/>
            </w:tabs>
            <w:rPr>
              <w:rFonts w:eastAsiaTheme="minorEastAsia"/>
              <w:noProof/>
              <w:sz w:val="24"/>
              <w:szCs w:val="24"/>
            </w:rPr>
          </w:pPr>
          <w:hyperlink w:anchor="_Toc187758662" w:history="1">
            <w:r w:rsidRPr="00470654">
              <w:rPr>
                <w:rStyle w:val="Hyperlink"/>
                <w:rFonts w:ascii="Aptos" w:hAnsi="Aptos"/>
                <w:noProof/>
              </w:rPr>
              <w:t>92.3</w:t>
            </w:r>
            <w:r>
              <w:rPr>
                <w:rFonts w:eastAsiaTheme="minorEastAsia"/>
                <w:noProof/>
                <w:sz w:val="24"/>
                <w:szCs w:val="24"/>
              </w:rPr>
              <w:tab/>
            </w:r>
            <w:r w:rsidRPr="00470654">
              <w:rPr>
                <w:rStyle w:val="Hyperlink"/>
                <w:noProof/>
              </w:rPr>
              <w:t>Ongoing Suitability Verification</w:t>
            </w:r>
            <w:r>
              <w:rPr>
                <w:noProof/>
                <w:webHidden/>
              </w:rPr>
              <w:tab/>
            </w:r>
            <w:r>
              <w:rPr>
                <w:noProof/>
                <w:webHidden/>
              </w:rPr>
              <w:fldChar w:fldCharType="begin"/>
            </w:r>
            <w:r>
              <w:rPr>
                <w:noProof/>
                <w:webHidden/>
              </w:rPr>
              <w:instrText xml:space="preserve"> PAGEREF _Toc187758662 \h </w:instrText>
            </w:r>
            <w:r>
              <w:rPr>
                <w:noProof/>
                <w:webHidden/>
              </w:rPr>
            </w:r>
            <w:r>
              <w:rPr>
                <w:noProof/>
                <w:webHidden/>
              </w:rPr>
              <w:fldChar w:fldCharType="separate"/>
            </w:r>
            <w:r>
              <w:rPr>
                <w:noProof/>
                <w:webHidden/>
              </w:rPr>
              <w:t>155</w:t>
            </w:r>
            <w:r>
              <w:rPr>
                <w:noProof/>
                <w:webHidden/>
              </w:rPr>
              <w:fldChar w:fldCharType="end"/>
            </w:r>
          </w:hyperlink>
        </w:p>
        <w:p w14:paraId="03DB2A6B" w14:textId="6B28F636" w:rsidR="00C76920" w:rsidRDefault="00C76920">
          <w:pPr>
            <w:pStyle w:val="TOC1"/>
            <w:tabs>
              <w:tab w:val="left" w:pos="660"/>
            </w:tabs>
            <w:rPr>
              <w:rFonts w:eastAsiaTheme="minorEastAsia"/>
              <w:b w:val="0"/>
              <w:noProof/>
              <w:sz w:val="24"/>
              <w:szCs w:val="24"/>
            </w:rPr>
          </w:pPr>
          <w:hyperlink w:anchor="_Toc187758663" w:history="1">
            <w:r w:rsidRPr="00470654">
              <w:rPr>
                <w:rStyle w:val="Hyperlink"/>
                <w:noProof/>
              </w:rPr>
              <w:t>93.0</w:t>
            </w:r>
            <w:r>
              <w:rPr>
                <w:rFonts w:eastAsiaTheme="minorEastAsia"/>
                <w:b w:val="0"/>
                <w:noProof/>
                <w:sz w:val="24"/>
                <w:szCs w:val="24"/>
              </w:rPr>
              <w:tab/>
            </w:r>
            <w:r w:rsidRPr="00470654">
              <w:rPr>
                <w:rStyle w:val="Hyperlink"/>
                <w:noProof/>
              </w:rPr>
              <w:t>Performance Standards</w:t>
            </w:r>
            <w:r>
              <w:rPr>
                <w:noProof/>
                <w:webHidden/>
              </w:rPr>
              <w:tab/>
            </w:r>
            <w:r>
              <w:rPr>
                <w:noProof/>
                <w:webHidden/>
              </w:rPr>
              <w:fldChar w:fldCharType="begin"/>
            </w:r>
            <w:r>
              <w:rPr>
                <w:noProof/>
                <w:webHidden/>
              </w:rPr>
              <w:instrText xml:space="preserve"> PAGEREF _Toc187758663 \h </w:instrText>
            </w:r>
            <w:r>
              <w:rPr>
                <w:noProof/>
                <w:webHidden/>
              </w:rPr>
            </w:r>
            <w:r>
              <w:rPr>
                <w:noProof/>
                <w:webHidden/>
              </w:rPr>
              <w:fldChar w:fldCharType="separate"/>
            </w:r>
            <w:r>
              <w:rPr>
                <w:noProof/>
                <w:webHidden/>
              </w:rPr>
              <w:t>156</w:t>
            </w:r>
            <w:r>
              <w:rPr>
                <w:noProof/>
                <w:webHidden/>
              </w:rPr>
              <w:fldChar w:fldCharType="end"/>
            </w:r>
          </w:hyperlink>
        </w:p>
        <w:p w14:paraId="09F70C5D" w14:textId="4A0E96E1" w:rsidR="00C76920" w:rsidRDefault="00C76920">
          <w:pPr>
            <w:pStyle w:val="TOC1"/>
            <w:tabs>
              <w:tab w:val="left" w:pos="660"/>
            </w:tabs>
            <w:rPr>
              <w:rFonts w:eastAsiaTheme="minorEastAsia"/>
              <w:b w:val="0"/>
              <w:noProof/>
              <w:sz w:val="24"/>
              <w:szCs w:val="24"/>
            </w:rPr>
          </w:pPr>
          <w:hyperlink w:anchor="_Toc187758664" w:history="1">
            <w:r w:rsidRPr="00470654">
              <w:rPr>
                <w:rStyle w:val="Hyperlink"/>
                <w:noProof/>
              </w:rPr>
              <w:t>94.0</w:t>
            </w:r>
            <w:r>
              <w:rPr>
                <w:rFonts w:eastAsiaTheme="minorEastAsia"/>
                <w:b w:val="0"/>
                <w:noProof/>
                <w:sz w:val="24"/>
                <w:szCs w:val="24"/>
              </w:rPr>
              <w:tab/>
            </w:r>
            <w:r w:rsidRPr="00470654">
              <w:rPr>
                <w:rStyle w:val="Hyperlink"/>
                <w:noProof/>
              </w:rPr>
              <w:t>Rig Certification</w:t>
            </w:r>
            <w:r>
              <w:rPr>
                <w:noProof/>
                <w:webHidden/>
              </w:rPr>
              <w:tab/>
            </w:r>
            <w:r>
              <w:rPr>
                <w:noProof/>
                <w:webHidden/>
              </w:rPr>
              <w:fldChar w:fldCharType="begin"/>
            </w:r>
            <w:r>
              <w:rPr>
                <w:noProof/>
                <w:webHidden/>
              </w:rPr>
              <w:instrText xml:space="preserve"> PAGEREF _Toc187758664 \h </w:instrText>
            </w:r>
            <w:r>
              <w:rPr>
                <w:noProof/>
                <w:webHidden/>
              </w:rPr>
            </w:r>
            <w:r>
              <w:rPr>
                <w:noProof/>
                <w:webHidden/>
              </w:rPr>
              <w:fldChar w:fldCharType="separate"/>
            </w:r>
            <w:r>
              <w:rPr>
                <w:noProof/>
                <w:webHidden/>
              </w:rPr>
              <w:t>156</w:t>
            </w:r>
            <w:r>
              <w:rPr>
                <w:noProof/>
                <w:webHidden/>
              </w:rPr>
              <w:fldChar w:fldCharType="end"/>
            </w:r>
          </w:hyperlink>
        </w:p>
        <w:p w14:paraId="65A1F5D1" w14:textId="668F1A12" w:rsidR="00C76920" w:rsidRDefault="00C76920">
          <w:pPr>
            <w:pStyle w:val="TOC1"/>
            <w:tabs>
              <w:tab w:val="left" w:pos="660"/>
            </w:tabs>
            <w:rPr>
              <w:rFonts w:eastAsiaTheme="minorEastAsia"/>
              <w:b w:val="0"/>
              <w:noProof/>
              <w:sz w:val="24"/>
              <w:szCs w:val="24"/>
            </w:rPr>
          </w:pPr>
          <w:hyperlink w:anchor="_Toc187758665" w:history="1">
            <w:r w:rsidRPr="00470654">
              <w:rPr>
                <w:rStyle w:val="Hyperlink"/>
                <w:noProof/>
              </w:rPr>
              <w:t>95.0</w:t>
            </w:r>
            <w:r>
              <w:rPr>
                <w:rFonts w:eastAsiaTheme="minorEastAsia"/>
                <w:b w:val="0"/>
                <w:noProof/>
                <w:sz w:val="24"/>
                <w:szCs w:val="24"/>
              </w:rPr>
              <w:tab/>
            </w:r>
            <w:r w:rsidRPr="00470654">
              <w:rPr>
                <w:rStyle w:val="Hyperlink"/>
                <w:noProof/>
              </w:rPr>
              <w:t>Management of Change (MOC)</w:t>
            </w:r>
            <w:r>
              <w:rPr>
                <w:noProof/>
                <w:webHidden/>
              </w:rPr>
              <w:tab/>
            </w:r>
            <w:r>
              <w:rPr>
                <w:noProof/>
                <w:webHidden/>
              </w:rPr>
              <w:fldChar w:fldCharType="begin"/>
            </w:r>
            <w:r>
              <w:rPr>
                <w:noProof/>
                <w:webHidden/>
              </w:rPr>
              <w:instrText xml:space="preserve"> PAGEREF _Toc187758665 \h </w:instrText>
            </w:r>
            <w:r>
              <w:rPr>
                <w:noProof/>
                <w:webHidden/>
              </w:rPr>
            </w:r>
            <w:r>
              <w:rPr>
                <w:noProof/>
                <w:webHidden/>
              </w:rPr>
              <w:fldChar w:fldCharType="separate"/>
            </w:r>
            <w:r>
              <w:rPr>
                <w:noProof/>
                <w:webHidden/>
              </w:rPr>
              <w:t>156</w:t>
            </w:r>
            <w:r>
              <w:rPr>
                <w:noProof/>
                <w:webHidden/>
              </w:rPr>
              <w:fldChar w:fldCharType="end"/>
            </w:r>
          </w:hyperlink>
        </w:p>
        <w:p w14:paraId="11604F4F" w14:textId="11249D00" w:rsidR="00C76920" w:rsidRDefault="00C76920">
          <w:pPr>
            <w:pStyle w:val="TOC1"/>
            <w:tabs>
              <w:tab w:val="left" w:pos="660"/>
            </w:tabs>
            <w:rPr>
              <w:rFonts w:eastAsiaTheme="minorEastAsia"/>
              <w:b w:val="0"/>
              <w:noProof/>
              <w:sz w:val="24"/>
              <w:szCs w:val="24"/>
            </w:rPr>
          </w:pPr>
          <w:hyperlink w:anchor="_Toc187758666" w:history="1">
            <w:r w:rsidRPr="00470654">
              <w:rPr>
                <w:rStyle w:val="Hyperlink"/>
                <w:noProof/>
              </w:rPr>
              <w:t>96.0</w:t>
            </w:r>
            <w:r>
              <w:rPr>
                <w:rFonts w:eastAsiaTheme="minorEastAsia"/>
                <w:b w:val="0"/>
                <w:noProof/>
                <w:sz w:val="24"/>
                <w:szCs w:val="24"/>
              </w:rPr>
              <w:tab/>
            </w:r>
            <w:r w:rsidRPr="00470654">
              <w:rPr>
                <w:rStyle w:val="Hyperlink"/>
                <w:noProof/>
              </w:rPr>
              <w:t>Well Examination Interface</w:t>
            </w:r>
            <w:r>
              <w:rPr>
                <w:noProof/>
                <w:webHidden/>
              </w:rPr>
              <w:tab/>
            </w:r>
            <w:r>
              <w:rPr>
                <w:noProof/>
                <w:webHidden/>
              </w:rPr>
              <w:fldChar w:fldCharType="begin"/>
            </w:r>
            <w:r>
              <w:rPr>
                <w:noProof/>
                <w:webHidden/>
              </w:rPr>
              <w:instrText xml:space="preserve"> PAGEREF _Toc187758666 \h </w:instrText>
            </w:r>
            <w:r>
              <w:rPr>
                <w:noProof/>
                <w:webHidden/>
              </w:rPr>
            </w:r>
            <w:r>
              <w:rPr>
                <w:noProof/>
                <w:webHidden/>
              </w:rPr>
              <w:fldChar w:fldCharType="separate"/>
            </w:r>
            <w:r>
              <w:rPr>
                <w:noProof/>
                <w:webHidden/>
              </w:rPr>
              <w:t>157</w:t>
            </w:r>
            <w:r>
              <w:rPr>
                <w:noProof/>
                <w:webHidden/>
              </w:rPr>
              <w:fldChar w:fldCharType="end"/>
            </w:r>
          </w:hyperlink>
        </w:p>
        <w:p w14:paraId="36CF5142" w14:textId="6F598A61" w:rsidR="00C76920" w:rsidRDefault="00C76920">
          <w:pPr>
            <w:pStyle w:val="TOC1"/>
            <w:rPr>
              <w:rFonts w:eastAsiaTheme="minorEastAsia"/>
              <w:b w:val="0"/>
              <w:noProof/>
              <w:sz w:val="24"/>
              <w:szCs w:val="24"/>
            </w:rPr>
          </w:pPr>
          <w:hyperlink w:anchor="_Toc187758667" w:history="1">
            <w:r w:rsidRPr="00470654">
              <w:rPr>
                <w:rStyle w:val="Hyperlink"/>
                <w:noProof/>
              </w:rPr>
              <w:t>Appendix A : Reference Documents</w:t>
            </w:r>
            <w:r>
              <w:rPr>
                <w:noProof/>
                <w:webHidden/>
              </w:rPr>
              <w:tab/>
            </w:r>
            <w:r>
              <w:rPr>
                <w:noProof/>
                <w:webHidden/>
              </w:rPr>
              <w:fldChar w:fldCharType="begin"/>
            </w:r>
            <w:r>
              <w:rPr>
                <w:noProof/>
                <w:webHidden/>
              </w:rPr>
              <w:instrText xml:space="preserve"> PAGEREF _Toc187758667 \h </w:instrText>
            </w:r>
            <w:r>
              <w:rPr>
                <w:noProof/>
                <w:webHidden/>
              </w:rPr>
            </w:r>
            <w:r>
              <w:rPr>
                <w:noProof/>
                <w:webHidden/>
              </w:rPr>
              <w:fldChar w:fldCharType="separate"/>
            </w:r>
            <w:r>
              <w:rPr>
                <w:noProof/>
                <w:webHidden/>
              </w:rPr>
              <w:t>158</w:t>
            </w:r>
            <w:r>
              <w:rPr>
                <w:noProof/>
                <w:webHidden/>
              </w:rPr>
              <w:fldChar w:fldCharType="end"/>
            </w:r>
          </w:hyperlink>
        </w:p>
        <w:p w14:paraId="4A6D165C" w14:textId="00AF70E6" w:rsidR="00C76920" w:rsidRDefault="00C76920">
          <w:pPr>
            <w:pStyle w:val="TOC2"/>
            <w:tabs>
              <w:tab w:val="left" w:pos="880"/>
              <w:tab w:val="right" w:leader="dot" w:pos="9350"/>
            </w:tabs>
            <w:rPr>
              <w:rFonts w:eastAsiaTheme="minorEastAsia"/>
              <w:noProof/>
              <w:sz w:val="24"/>
              <w:szCs w:val="24"/>
            </w:rPr>
          </w:pPr>
          <w:hyperlink w:anchor="_Toc187758668" w:history="1">
            <w:r w:rsidRPr="00470654">
              <w:rPr>
                <w:rStyle w:val="Hyperlink"/>
                <w:noProof/>
              </w:rPr>
              <w:t>A.1</w:t>
            </w:r>
            <w:r>
              <w:rPr>
                <w:rFonts w:eastAsiaTheme="minorEastAsia"/>
                <w:noProof/>
                <w:sz w:val="24"/>
                <w:szCs w:val="24"/>
              </w:rPr>
              <w:tab/>
            </w:r>
            <w:r w:rsidRPr="00470654">
              <w:rPr>
                <w:rStyle w:val="Hyperlink"/>
                <w:noProof/>
              </w:rPr>
              <w:t>International Standards &amp; Industry Guidelines</w:t>
            </w:r>
            <w:r>
              <w:rPr>
                <w:noProof/>
                <w:webHidden/>
              </w:rPr>
              <w:tab/>
            </w:r>
            <w:r>
              <w:rPr>
                <w:noProof/>
                <w:webHidden/>
              </w:rPr>
              <w:fldChar w:fldCharType="begin"/>
            </w:r>
            <w:r>
              <w:rPr>
                <w:noProof/>
                <w:webHidden/>
              </w:rPr>
              <w:instrText xml:space="preserve"> PAGEREF _Toc187758668 \h </w:instrText>
            </w:r>
            <w:r>
              <w:rPr>
                <w:noProof/>
                <w:webHidden/>
              </w:rPr>
            </w:r>
            <w:r>
              <w:rPr>
                <w:noProof/>
                <w:webHidden/>
              </w:rPr>
              <w:fldChar w:fldCharType="separate"/>
            </w:r>
            <w:r>
              <w:rPr>
                <w:noProof/>
                <w:webHidden/>
              </w:rPr>
              <w:t>158</w:t>
            </w:r>
            <w:r>
              <w:rPr>
                <w:noProof/>
                <w:webHidden/>
              </w:rPr>
              <w:fldChar w:fldCharType="end"/>
            </w:r>
          </w:hyperlink>
        </w:p>
        <w:p w14:paraId="55FFA8E7" w14:textId="01A9DDC5" w:rsidR="00C76920" w:rsidRDefault="00C76920">
          <w:pPr>
            <w:pStyle w:val="TOC2"/>
            <w:tabs>
              <w:tab w:val="left" w:pos="880"/>
              <w:tab w:val="right" w:leader="dot" w:pos="9350"/>
            </w:tabs>
            <w:rPr>
              <w:rFonts w:eastAsiaTheme="minorEastAsia"/>
              <w:noProof/>
              <w:sz w:val="24"/>
              <w:szCs w:val="24"/>
            </w:rPr>
          </w:pPr>
          <w:hyperlink w:anchor="_Toc187758669" w:history="1">
            <w:r w:rsidRPr="00470654">
              <w:rPr>
                <w:rStyle w:val="Hyperlink"/>
                <w:noProof/>
              </w:rPr>
              <w:t>A.2</w:t>
            </w:r>
            <w:r>
              <w:rPr>
                <w:rFonts w:eastAsiaTheme="minorEastAsia"/>
                <w:noProof/>
                <w:sz w:val="24"/>
                <w:szCs w:val="24"/>
              </w:rPr>
              <w:tab/>
            </w:r>
            <w:r w:rsidRPr="00470654">
              <w:rPr>
                <w:rStyle w:val="Hyperlink"/>
                <w:noProof/>
              </w:rPr>
              <w:t>National Legislation &amp; Guidance</w:t>
            </w:r>
            <w:r>
              <w:rPr>
                <w:noProof/>
                <w:webHidden/>
              </w:rPr>
              <w:tab/>
            </w:r>
            <w:r>
              <w:rPr>
                <w:noProof/>
                <w:webHidden/>
              </w:rPr>
              <w:fldChar w:fldCharType="begin"/>
            </w:r>
            <w:r>
              <w:rPr>
                <w:noProof/>
                <w:webHidden/>
              </w:rPr>
              <w:instrText xml:space="preserve"> PAGEREF _Toc187758669 \h </w:instrText>
            </w:r>
            <w:r>
              <w:rPr>
                <w:noProof/>
                <w:webHidden/>
              </w:rPr>
            </w:r>
            <w:r>
              <w:rPr>
                <w:noProof/>
                <w:webHidden/>
              </w:rPr>
              <w:fldChar w:fldCharType="separate"/>
            </w:r>
            <w:r>
              <w:rPr>
                <w:noProof/>
                <w:webHidden/>
              </w:rPr>
              <w:t>159</w:t>
            </w:r>
            <w:r>
              <w:rPr>
                <w:noProof/>
                <w:webHidden/>
              </w:rPr>
              <w:fldChar w:fldCharType="end"/>
            </w:r>
          </w:hyperlink>
        </w:p>
        <w:p w14:paraId="4BFF8BD2" w14:textId="125DBF7C" w:rsidR="00C76920" w:rsidRDefault="00C76920">
          <w:pPr>
            <w:pStyle w:val="TOC1"/>
            <w:rPr>
              <w:rFonts w:eastAsiaTheme="minorEastAsia"/>
              <w:b w:val="0"/>
              <w:noProof/>
              <w:sz w:val="24"/>
              <w:szCs w:val="24"/>
            </w:rPr>
          </w:pPr>
          <w:hyperlink w:anchor="_Toc187758670" w:history="1">
            <w:r w:rsidRPr="00470654">
              <w:rPr>
                <w:rStyle w:val="Hyperlink"/>
                <w:noProof/>
              </w:rPr>
              <w:t>Appendix B : Abbreviations and Definitions</w:t>
            </w:r>
            <w:r>
              <w:rPr>
                <w:noProof/>
                <w:webHidden/>
              </w:rPr>
              <w:tab/>
            </w:r>
            <w:r>
              <w:rPr>
                <w:noProof/>
                <w:webHidden/>
              </w:rPr>
              <w:fldChar w:fldCharType="begin"/>
            </w:r>
            <w:r>
              <w:rPr>
                <w:noProof/>
                <w:webHidden/>
              </w:rPr>
              <w:instrText xml:space="preserve"> PAGEREF _Toc187758670 \h </w:instrText>
            </w:r>
            <w:r>
              <w:rPr>
                <w:noProof/>
                <w:webHidden/>
              </w:rPr>
            </w:r>
            <w:r>
              <w:rPr>
                <w:noProof/>
                <w:webHidden/>
              </w:rPr>
              <w:fldChar w:fldCharType="separate"/>
            </w:r>
            <w:r>
              <w:rPr>
                <w:noProof/>
                <w:webHidden/>
              </w:rPr>
              <w:t>160</w:t>
            </w:r>
            <w:r>
              <w:rPr>
                <w:noProof/>
                <w:webHidden/>
              </w:rPr>
              <w:fldChar w:fldCharType="end"/>
            </w:r>
          </w:hyperlink>
        </w:p>
        <w:p w14:paraId="25A3D254" w14:textId="219472C1" w:rsidR="00C76920" w:rsidRDefault="00C76920">
          <w:pPr>
            <w:pStyle w:val="TOC2"/>
            <w:tabs>
              <w:tab w:val="left" w:pos="880"/>
              <w:tab w:val="right" w:leader="dot" w:pos="9350"/>
            </w:tabs>
            <w:rPr>
              <w:rFonts w:eastAsiaTheme="minorEastAsia"/>
              <w:noProof/>
              <w:sz w:val="24"/>
              <w:szCs w:val="24"/>
            </w:rPr>
          </w:pPr>
          <w:hyperlink w:anchor="_Toc187758671" w:history="1">
            <w:r w:rsidRPr="00470654">
              <w:rPr>
                <w:rStyle w:val="Hyperlink"/>
                <w:noProof/>
              </w:rPr>
              <w:t>B.1</w:t>
            </w:r>
            <w:r>
              <w:rPr>
                <w:rFonts w:eastAsiaTheme="minorEastAsia"/>
                <w:noProof/>
                <w:sz w:val="24"/>
                <w:szCs w:val="24"/>
              </w:rPr>
              <w:tab/>
            </w:r>
            <w:r w:rsidRPr="00470654">
              <w:rPr>
                <w:rStyle w:val="Hyperlink"/>
                <w:noProof/>
              </w:rPr>
              <w:t>Abbreviations</w:t>
            </w:r>
            <w:r>
              <w:rPr>
                <w:noProof/>
                <w:webHidden/>
              </w:rPr>
              <w:tab/>
            </w:r>
            <w:r>
              <w:rPr>
                <w:noProof/>
                <w:webHidden/>
              </w:rPr>
              <w:fldChar w:fldCharType="begin"/>
            </w:r>
            <w:r>
              <w:rPr>
                <w:noProof/>
                <w:webHidden/>
              </w:rPr>
              <w:instrText xml:space="preserve"> PAGEREF _Toc187758671 \h </w:instrText>
            </w:r>
            <w:r>
              <w:rPr>
                <w:noProof/>
                <w:webHidden/>
              </w:rPr>
            </w:r>
            <w:r>
              <w:rPr>
                <w:noProof/>
                <w:webHidden/>
              </w:rPr>
              <w:fldChar w:fldCharType="separate"/>
            </w:r>
            <w:r>
              <w:rPr>
                <w:noProof/>
                <w:webHidden/>
              </w:rPr>
              <w:t>160</w:t>
            </w:r>
            <w:r>
              <w:rPr>
                <w:noProof/>
                <w:webHidden/>
              </w:rPr>
              <w:fldChar w:fldCharType="end"/>
            </w:r>
          </w:hyperlink>
        </w:p>
        <w:p w14:paraId="18C8AE98" w14:textId="1B117CC2" w:rsidR="00C76920" w:rsidRDefault="00C76920">
          <w:pPr>
            <w:pStyle w:val="TOC2"/>
            <w:tabs>
              <w:tab w:val="left" w:pos="880"/>
              <w:tab w:val="right" w:leader="dot" w:pos="9350"/>
            </w:tabs>
            <w:rPr>
              <w:rFonts w:eastAsiaTheme="minorEastAsia"/>
              <w:noProof/>
              <w:sz w:val="24"/>
              <w:szCs w:val="24"/>
            </w:rPr>
          </w:pPr>
          <w:hyperlink w:anchor="_Toc187758672" w:history="1">
            <w:r w:rsidRPr="00470654">
              <w:rPr>
                <w:rStyle w:val="Hyperlink"/>
                <w:noProof/>
              </w:rPr>
              <w:t>B.2</w:t>
            </w:r>
            <w:r>
              <w:rPr>
                <w:rFonts w:eastAsiaTheme="minorEastAsia"/>
                <w:noProof/>
                <w:sz w:val="24"/>
                <w:szCs w:val="24"/>
              </w:rPr>
              <w:tab/>
            </w:r>
            <w:r w:rsidRPr="00470654">
              <w:rPr>
                <w:rStyle w:val="Hyperlink"/>
                <w:noProof/>
              </w:rPr>
              <w:t>Definitions</w:t>
            </w:r>
            <w:r>
              <w:rPr>
                <w:noProof/>
                <w:webHidden/>
              </w:rPr>
              <w:tab/>
            </w:r>
            <w:r>
              <w:rPr>
                <w:noProof/>
                <w:webHidden/>
              </w:rPr>
              <w:fldChar w:fldCharType="begin"/>
            </w:r>
            <w:r>
              <w:rPr>
                <w:noProof/>
                <w:webHidden/>
              </w:rPr>
              <w:instrText xml:space="preserve"> PAGEREF _Toc187758672 \h </w:instrText>
            </w:r>
            <w:r>
              <w:rPr>
                <w:noProof/>
                <w:webHidden/>
              </w:rPr>
            </w:r>
            <w:r>
              <w:rPr>
                <w:noProof/>
                <w:webHidden/>
              </w:rPr>
              <w:fldChar w:fldCharType="separate"/>
            </w:r>
            <w:r>
              <w:rPr>
                <w:noProof/>
                <w:webHidden/>
              </w:rPr>
              <w:t>163</w:t>
            </w:r>
            <w:r>
              <w:rPr>
                <w:noProof/>
                <w:webHidden/>
              </w:rPr>
              <w:fldChar w:fldCharType="end"/>
            </w:r>
          </w:hyperlink>
        </w:p>
        <w:p w14:paraId="65DEBB08" w14:textId="03507EF9" w:rsidR="00C76920" w:rsidRDefault="00C76920">
          <w:pPr>
            <w:pStyle w:val="TOC2"/>
            <w:tabs>
              <w:tab w:val="left" w:pos="880"/>
              <w:tab w:val="right" w:leader="dot" w:pos="9350"/>
            </w:tabs>
            <w:rPr>
              <w:rFonts w:eastAsiaTheme="minorEastAsia"/>
              <w:noProof/>
              <w:sz w:val="24"/>
              <w:szCs w:val="24"/>
            </w:rPr>
          </w:pPr>
          <w:hyperlink w:anchor="_Toc187758673" w:history="1">
            <w:r w:rsidRPr="00470654">
              <w:rPr>
                <w:rStyle w:val="Hyperlink"/>
                <w:noProof/>
              </w:rPr>
              <w:t>B.3</w:t>
            </w:r>
            <w:r>
              <w:rPr>
                <w:rFonts w:eastAsiaTheme="minorEastAsia"/>
                <w:noProof/>
                <w:sz w:val="24"/>
                <w:szCs w:val="24"/>
              </w:rPr>
              <w:tab/>
            </w:r>
            <w:r w:rsidRPr="00470654">
              <w:rPr>
                <w:rStyle w:val="Hyperlink"/>
                <w:noProof/>
              </w:rPr>
              <w:t>References</w:t>
            </w:r>
            <w:r>
              <w:rPr>
                <w:noProof/>
                <w:webHidden/>
              </w:rPr>
              <w:tab/>
            </w:r>
            <w:r>
              <w:rPr>
                <w:noProof/>
                <w:webHidden/>
              </w:rPr>
              <w:fldChar w:fldCharType="begin"/>
            </w:r>
            <w:r>
              <w:rPr>
                <w:noProof/>
                <w:webHidden/>
              </w:rPr>
              <w:instrText xml:space="preserve"> PAGEREF _Toc187758673 \h </w:instrText>
            </w:r>
            <w:r>
              <w:rPr>
                <w:noProof/>
                <w:webHidden/>
              </w:rPr>
            </w:r>
            <w:r>
              <w:rPr>
                <w:noProof/>
                <w:webHidden/>
              </w:rPr>
              <w:fldChar w:fldCharType="separate"/>
            </w:r>
            <w:r>
              <w:rPr>
                <w:noProof/>
                <w:webHidden/>
              </w:rPr>
              <w:t>176</w:t>
            </w:r>
            <w:r>
              <w:rPr>
                <w:noProof/>
                <w:webHidden/>
              </w:rPr>
              <w:fldChar w:fldCharType="end"/>
            </w:r>
          </w:hyperlink>
        </w:p>
        <w:p w14:paraId="2CBA1C7E" w14:textId="0E155211" w:rsidR="00C76920" w:rsidRDefault="00C76920">
          <w:pPr>
            <w:pStyle w:val="TOC1"/>
            <w:rPr>
              <w:rFonts w:eastAsiaTheme="minorEastAsia"/>
              <w:b w:val="0"/>
              <w:noProof/>
              <w:sz w:val="24"/>
              <w:szCs w:val="24"/>
            </w:rPr>
          </w:pPr>
          <w:hyperlink w:anchor="_Toc187758674" w:history="1">
            <w:r w:rsidRPr="00470654">
              <w:rPr>
                <w:rStyle w:val="Hyperlink"/>
                <w:noProof/>
              </w:rPr>
              <w:t>Appendix C : Drawings and Schematics</w:t>
            </w:r>
            <w:r>
              <w:rPr>
                <w:noProof/>
                <w:webHidden/>
              </w:rPr>
              <w:tab/>
            </w:r>
            <w:r>
              <w:rPr>
                <w:noProof/>
                <w:webHidden/>
              </w:rPr>
              <w:fldChar w:fldCharType="begin"/>
            </w:r>
            <w:r>
              <w:rPr>
                <w:noProof/>
                <w:webHidden/>
              </w:rPr>
              <w:instrText xml:space="preserve"> PAGEREF _Toc187758674 \h </w:instrText>
            </w:r>
            <w:r>
              <w:rPr>
                <w:noProof/>
                <w:webHidden/>
              </w:rPr>
            </w:r>
            <w:r>
              <w:rPr>
                <w:noProof/>
                <w:webHidden/>
              </w:rPr>
              <w:fldChar w:fldCharType="separate"/>
            </w:r>
            <w:r>
              <w:rPr>
                <w:noProof/>
                <w:webHidden/>
              </w:rPr>
              <w:t>177</w:t>
            </w:r>
            <w:r>
              <w:rPr>
                <w:noProof/>
                <w:webHidden/>
              </w:rPr>
              <w:fldChar w:fldCharType="end"/>
            </w:r>
          </w:hyperlink>
        </w:p>
        <w:p w14:paraId="7AE3C78A" w14:textId="45457E9E" w:rsidR="00C76920" w:rsidRDefault="00C76920">
          <w:pPr>
            <w:pStyle w:val="TOC1"/>
            <w:rPr>
              <w:rFonts w:eastAsiaTheme="minorEastAsia"/>
              <w:b w:val="0"/>
              <w:noProof/>
              <w:sz w:val="24"/>
              <w:szCs w:val="24"/>
            </w:rPr>
          </w:pPr>
          <w:hyperlink w:anchor="_Toc187758675" w:history="1">
            <w:r w:rsidRPr="00470654">
              <w:rPr>
                <w:rStyle w:val="Hyperlink"/>
                <w:noProof/>
              </w:rPr>
              <w:t>Appendix D : National Regulatory Index</w:t>
            </w:r>
            <w:r>
              <w:rPr>
                <w:noProof/>
                <w:webHidden/>
              </w:rPr>
              <w:tab/>
            </w:r>
            <w:r>
              <w:rPr>
                <w:noProof/>
                <w:webHidden/>
              </w:rPr>
              <w:fldChar w:fldCharType="begin"/>
            </w:r>
            <w:r>
              <w:rPr>
                <w:noProof/>
                <w:webHidden/>
              </w:rPr>
              <w:instrText xml:space="preserve"> PAGEREF _Toc187758675 \h </w:instrText>
            </w:r>
            <w:r>
              <w:rPr>
                <w:noProof/>
                <w:webHidden/>
              </w:rPr>
            </w:r>
            <w:r>
              <w:rPr>
                <w:noProof/>
                <w:webHidden/>
              </w:rPr>
              <w:fldChar w:fldCharType="separate"/>
            </w:r>
            <w:r>
              <w:rPr>
                <w:noProof/>
                <w:webHidden/>
              </w:rPr>
              <w:t>178</w:t>
            </w:r>
            <w:r>
              <w:rPr>
                <w:noProof/>
                <w:webHidden/>
              </w:rPr>
              <w:fldChar w:fldCharType="end"/>
            </w:r>
          </w:hyperlink>
        </w:p>
        <w:p w14:paraId="0F6AFB10" w14:textId="4AD942DB" w:rsidR="00C76920" w:rsidRDefault="00C76920">
          <w:pPr>
            <w:pStyle w:val="TOC2"/>
            <w:tabs>
              <w:tab w:val="left" w:pos="880"/>
              <w:tab w:val="right" w:leader="dot" w:pos="9350"/>
            </w:tabs>
            <w:rPr>
              <w:rFonts w:eastAsiaTheme="minorEastAsia"/>
              <w:noProof/>
              <w:sz w:val="24"/>
              <w:szCs w:val="24"/>
            </w:rPr>
          </w:pPr>
          <w:hyperlink w:anchor="_Toc187758676" w:history="1">
            <w:r w:rsidRPr="00470654">
              <w:rPr>
                <w:rStyle w:val="Hyperlink"/>
                <w:noProof/>
              </w:rPr>
              <w:t>D.1</w:t>
            </w:r>
            <w:r>
              <w:rPr>
                <w:rFonts w:eastAsiaTheme="minorEastAsia"/>
                <w:noProof/>
                <w:sz w:val="24"/>
                <w:szCs w:val="24"/>
              </w:rPr>
              <w:tab/>
            </w:r>
            <w:r w:rsidRPr="00470654">
              <w:rPr>
                <w:rStyle w:val="Hyperlink"/>
                <w:noProof/>
              </w:rPr>
              <w:t>Introduction</w:t>
            </w:r>
            <w:r>
              <w:rPr>
                <w:noProof/>
                <w:webHidden/>
              </w:rPr>
              <w:tab/>
            </w:r>
            <w:r>
              <w:rPr>
                <w:noProof/>
                <w:webHidden/>
              </w:rPr>
              <w:fldChar w:fldCharType="begin"/>
            </w:r>
            <w:r>
              <w:rPr>
                <w:noProof/>
                <w:webHidden/>
              </w:rPr>
              <w:instrText xml:space="preserve"> PAGEREF _Toc187758676 \h </w:instrText>
            </w:r>
            <w:r>
              <w:rPr>
                <w:noProof/>
                <w:webHidden/>
              </w:rPr>
            </w:r>
            <w:r>
              <w:rPr>
                <w:noProof/>
                <w:webHidden/>
              </w:rPr>
              <w:fldChar w:fldCharType="separate"/>
            </w:r>
            <w:r>
              <w:rPr>
                <w:noProof/>
                <w:webHidden/>
              </w:rPr>
              <w:t>178</w:t>
            </w:r>
            <w:r>
              <w:rPr>
                <w:noProof/>
                <w:webHidden/>
              </w:rPr>
              <w:fldChar w:fldCharType="end"/>
            </w:r>
          </w:hyperlink>
        </w:p>
        <w:p w14:paraId="162E4718" w14:textId="70C9334D" w:rsidR="00C76920" w:rsidRDefault="00C76920">
          <w:pPr>
            <w:pStyle w:val="TOC2"/>
            <w:tabs>
              <w:tab w:val="left" w:pos="880"/>
              <w:tab w:val="right" w:leader="dot" w:pos="9350"/>
            </w:tabs>
            <w:rPr>
              <w:rFonts w:eastAsiaTheme="minorEastAsia"/>
              <w:noProof/>
              <w:sz w:val="24"/>
              <w:szCs w:val="24"/>
            </w:rPr>
          </w:pPr>
          <w:hyperlink w:anchor="_Toc187758677" w:history="1">
            <w:r w:rsidRPr="00470654">
              <w:rPr>
                <w:rStyle w:val="Hyperlink"/>
                <w:noProof/>
              </w:rPr>
              <w:t>D.2</w:t>
            </w:r>
            <w:r>
              <w:rPr>
                <w:rFonts w:eastAsiaTheme="minorEastAsia"/>
                <w:noProof/>
                <w:sz w:val="24"/>
                <w:szCs w:val="24"/>
              </w:rPr>
              <w:tab/>
            </w:r>
            <w:r w:rsidRPr="00470654">
              <w:rPr>
                <w:rStyle w:val="Hyperlink"/>
                <w:noProof/>
              </w:rPr>
              <w:t>Important Note</w:t>
            </w:r>
            <w:r>
              <w:rPr>
                <w:noProof/>
                <w:webHidden/>
              </w:rPr>
              <w:tab/>
            </w:r>
            <w:r>
              <w:rPr>
                <w:noProof/>
                <w:webHidden/>
              </w:rPr>
              <w:fldChar w:fldCharType="begin"/>
            </w:r>
            <w:r>
              <w:rPr>
                <w:noProof/>
                <w:webHidden/>
              </w:rPr>
              <w:instrText xml:space="preserve"> PAGEREF _Toc187758677 \h </w:instrText>
            </w:r>
            <w:r>
              <w:rPr>
                <w:noProof/>
                <w:webHidden/>
              </w:rPr>
            </w:r>
            <w:r>
              <w:rPr>
                <w:noProof/>
                <w:webHidden/>
              </w:rPr>
              <w:fldChar w:fldCharType="separate"/>
            </w:r>
            <w:r>
              <w:rPr>
                <w:noProof/>
                <w:webHidden/>
              </w:rPr>
              <w:t>178</w:t>
            </w:r>
            <w:r>
              <w:rPr>
                <w:noProof/>
                <w:webHidden/>
              </w:rPr>
              <w:fldChar w:fldCharType="end"/>
            </w:r>
          </w:hyperlink>
        </w:p>
        <w:p w14:paraId="086A12A1" w14:textId="47194DB0" w:rsidR="00C76920" w:rsidRDefault="00C76920">
          <w:pPr>
            <w:pStyle w:val="TOC2"/>
            <w:tabs>
              <w:tab w:val="left" w:pos="880"/>
              <w:tab w:val="right" w:leader="dot" w:pos="9350"/>
            </w:tabs>
            <w:rPr>
              <w:rFonts w:eastAsiaTheme="minorEastAsia"/>
              <w:noProof/>
              <w:sz w:val="24"/>
              <w:szCs w:val="24"/>
            </w:rPr>
          </w:pPr>
          <w:hyperlink w:anchor="_Toc187758678" w:history="1">
            <w:r w:rsidRPr="00470654">
              <w:rPr>
                <w:rStyle w:val="Hyperlink"/>
                <w:noProof/>
              </w:rPr>
              <w:t>D.3</w:t>
            </w:r>
            <w:r>
              <w:rPr>
                <w:rFonts w:eastAsiaTheme="minorEastAsia"/>
                <w:noProof/>
                <w:sz w:val="24"/>
                <w:szCs w:val="24"/>
              </w:rPr>
              <w:tab/>
            </w:r>
            <w:r w:rsidRPr="00470654">
              <w:rPr>
                <w:rStyle w:val="Hyperlink"/>
                <w:noProof/>
              </w:rPr>
              <w:t>European Union Directives</w:t>
            </w:r>
            <w:r>
              <w:rPr>
                <w:noProof/>
                <w:webHidden/>
              </w:rPr>
              <w:tab/>
            </w:r>
            <w:r>
              <w:rPr>
                <w:noProof/>
                <w:webHidden/>
              </w:rPr>
              <w:fldChar w:fldCharType="begin"/>
            </w:r>
            <w:r>
              <w:rPr>
                <w:noProof/>
                <w:webHidden/>
              </w:rPr>
              <w:instrText xml:space="preserve"> PAGEREF _Toc187758678 \h </w:instrText>
            </w:r>
            <w:r>
              <w:rPr>
                <w:noProof/>
                <w:webHidden/>
              </w:rPr>
            </w:r>
            <w:r>
              <w:rPr>
                <w:noProof/>
                <w:webHidden/>
              </w:rPr>
              <w:fldChar w:fldCharType="separate"/>
            </w:r>
            <w:r>
              <w:rPr>
                <w:noProof/>
                <w:webHidden/>
              </w:rPr>
              <w:t>179</w:t>
            </w:r>
            <w:r>
              <w:rPr>
                <w:noProof/>
                <w:webHidden/>
              </w:rPr>
              <w:fldChar w:fldCharType="end"/>
            </w:r>
          </w:hyperlink>
        </w:p>
        <w:p w14:paraId="685952B9" w14:textId="02D83B4E" w:rsidR="00C76920" w:rsidRDefault="00C76920">
          <w:pPr>
            <w:pStyle w:val="TOC2"/>
            <w:tabs>
              <w:tab w:val="left" w:pos="880"/>
              <w:tab w:val="right" w:leader="dot" w:pos="9350"/>
            </w:tabs>
            <w:rPr>
              <w:rFonts w:eastAsiaTheme="minorEastAsia"/>
              <w:noProof/>
              <w:sz w:val="24"/>
              <w:szCs w:val="24"/>
            </w:rPr>
          </w:pPr>
          <w:hyperlink w:anchor="_Toc187758679" w:history="1">
            <w:r w:rsidRPr="00470654">
              <w:rPr>
                <w:rStyle w:val="Hyperlink"/>
                <w:noProof/>
              </w:rPr>
              <w:t>D.4</w:t>
            </w:r>
            <w:r>
              <w:rPr>
                <w:rFonts w:eastAsiaTheme="minorEastAsia"/>
                <w:noProof/>
                <w:sz w:val="24"/>
                <w:szCs w:val="24"/>
              </w:rPr>
              <w:tab/>
            </w:r>
            <w:r w:rsidRPr="00470654">
              <w:rPr>
                <w:rStyle w:val="Hyperlink"/>
                <w:noProof/>
              </w:rPr>
              <w:t>Relevant Regulations by Nation</w:t>
            </w:r>
            <w:r>
              <w:rPr>
                <w:noProof/>
                <w:webHidden/>
              </w:rPr>
              <w:tab/>
            </w:r>
            <w:r>
              <w:rPr>
                <w:noProof/>
                <w:webHidden/>
              </w:rPr>
              <w:fldChar w:fldCharType="begin"/>
            </w:r>
            <w:r>
              <w:rPr>
                <w:noProof/>
                <w:webHidden/>
              </w:rPr>
              <w:instrText xml:space="preserve"> PAGEREF _Toc187758679 \h </w:instrText>
            </w:r>
            <w:r>
              <w:rPr>
                <w:noProof/>
                <w:webHidden/>
              </w:rPr>
            </w:r>
            <w:r>
              <w:rPr>
                <w:noProof/>
                <w:webHidden/>
              </w:rPr>
              <w:fldChar w:fldCharType="separate"/>
            </w:r>
            <w:r>
              <w:rPr>
                <w:noProof/>
                <w:webHidden/>
              </w:rPr>
              <w:t>180</w:t>
            </w:r>
            <w:r>
              <w:rPr>
                <w:noProof/>
                <w:webHidden/>
              </w:rPr>
              <w:fldChar w:fldCharType="end"/>
            </w:r>
          </w:hyperlink>
        </w:p>
        <w:p w14:paraId="45C771CD" w14:textId="4F128600" w:rsidR="00C76920" w:rsidRDefault="00C76920">
          <w:pPr>
            <w:pStyle w:val="TOC1"/>
            <w:rPr>
              <w:rFonts w:eastAsiaTheme="minorEastAsia"/>
              <w:b w:val="0"/>
              <w:noProof/>
              <w:sz w:val="24"/>
              <w:szCs w:val="24"/>
            </w:rPr>
          </w:pPr>
          <w:hyperlink w:anchor="_Toc187758680" w:history="1">
            <w:r w:rsidRPr="00470654">
              <w:rPr>
                <w:rStyle w:val="Hyperlink"/>
                <w:noProof/>
              </w:rPr>
              <w:t>Appendix E : ISO 45001:2018 – Occupational Health and Safety Management System Specification</w:t>
            </w:r>
            <w:r>
              <w:rPr>
                <w:noProof/>
                <w:webHidden/>
              </w:rPr>
              <w:tab/>
            </w:r>
            <w:r>
              <w:rPr>
                <w:noProof/>
                <w:webHidden/>
              </w:rPr>
              <w:fldChar w:fldCharType="begin"/>
            </w:r>
            <w:r>
              <w:rPr>
                <w:noProof/>
                <w:webHidden/>
              </w:rPr>
              <w:instrText xml:space="preserve"> PAGEREF _Toc187758680 \h </w:instrText>
            </w:r>
            <w:r>
              <w:rPr>
                <w:noProof/>
                <w:webHidden/>
              </w:rPr>
            </w:r>
            <w:r>
              <w:rPr>
                <w:noProof/>
                <w:webHidden/>
              </w:rPr>
              <w:fldChar w:fldCharType="separate"/>
            </w:r>
            <w:r>
              <w:rPr>
                <w:noProof/>
                <w:webHidden/>
              </w:rPr>
              <w:t>194</w:t>
            </w:r>
            <w:r>
              <w:rPr>
                <w:noProof/>
                <w:webHidden/>
              </w:rPr>
              <w:fldChar w:fldCharType="end"/>
            </w:r>
          </w:hyperlink>
        </w:p>
        <w:p w14:paraId="0F65A336" w14:textId="249B8DEF" w:rsidR="00C76920" w:rsidRDefault="00C76920">
          <w:pPr>
            <w:pStyle w:val="TOC2"/>
            <w:tabs>
              <w:tab w:val="left" w:pos="880"/>
              <w:tab w:val="right" w:leader="dot" w:pos="9350"/>
            </w:tabs>
            <w:rPr>
              <w:rFonts w:eastAsiaTheme="minorEastAsia"/>
              <w:noProof/>
              <w:sz w:val="24"/>
              <w:szCs w:val="24"/>
            </w:rPr>
          </w:pPr>
          <w:hyperlink w:anchor="_Toc187758681" w:history="1">
            <w:r w:rsidRPr="00470654">
              <w:rPr>
                <w:rStyle w:val="Hyperlink"/>
                <w:noProof/>
              </w:rPr>
              <w:t>E.1</w:t>
            </w:r>
            <w:r>
              <w:rPr>
                <w:rFonts w:eastAsiaTheme="minorEastAsia"/>
                <w:noProof/>
                <w:sz w:val="24"/>
                <w:szCs w:val="24"/>
              </w:rPr>
              <w:tab/>
            </w:r>
            <w:r w:rsidRPr="00470654">
              <w:rPr>
                <w:rStyle w:val="Hyperlink"/>
                <w:noProof/>
              </w:rPr>
              <w:t>ISO Summary</w:t>
            </w:r>
            <w:r>
              <w:rPr>
                <w:noProof/>
                <w:webHidden/>
              </w:rPr>
              <w:tab/>
            </w:r>
            <w:r>
              <w:rPr>
                <w:noProof/>
                <w:webHidden/>
              </w:rPr>
              <w:fldChar w:fldCharType="begin"/>
            </w:r>
            <w:r>
              <w:rPr>
                <w:noProof/>
                <w:webHidden/>
              </w:rPr>
              <w:instrText xml:space="preserve"> PAGEREF _Toc187758681 \h </w:instrText>
            </w:r>
            <w:r>
              <w:rPr>
                <w:noProof/>
                <w:webHidden/>
              </w:rPr>
            </w:r>
            <w:r>
              <w:rPr>
                <w:noProof/>
                <w:webHidden/>
              </w:rPr>
              <w:fldChar w:fldCharType="separate"/>
            </w:r>
            <w:r>
              <w:rPr>
                <w:noProof/>
                <w:webHidden/>
              </w:rPr>
              <w:t>194</w:t>
            </w:r>
            <w:r>
              <w:rPr>
                <w:noProof/>
                <w:webHidden/>
              </w:rPr>
              <w:fldChar w:fldCharType="end"/>
            </w:r>
          </w:hyperlink>
        </w:p>
        <w:p w14:paraId="49330B02" w14:textId="6970C9A0" w:rsidR="00C76920" w:rsidRDefault="00C76920">
          <w:pPr>
            <w:pStyle w:val="TOC1"/>
            <w:rPr>
              <w:rFonts w:eastAsiaTheme="minorEastAsia"/>
              <w:b w:val="0"/>
              <w:noProof/>
              <w:sz w:val="24"/>
              <w:szCs w:val="24"/>
            </w:rPr>
          </w:pPr>
          <w:hyperlink w:anchor="_Toc187758682" w:history="1">
            <w:r w:rsidRPr="00470654">
              <w:rPr>
                <w:rStyle w:val="Hyperlink"/>
                <w:noProof/>
              </w:rPr>
              <w:t>Appendix F : European Directives</w:t>
            </w:r>
            <w:r>
              <w:rPr>
                <w:noProof/>
                <w:webHidden/>
              </w:rPr>
              <w:tab/>
            </w:r>
            <w:r>
              <w:rPr>
                <w:noProof/>
                <w:webHidden/>
              </w:rPr>
              <w:fldChar w:fldCharType="begin"/>
            </w:r>
            <w:r>
              <w:rPr>
                <w:noProof/>
                <w:webHidden/>
              </w:rPr>
              <w:instrText xml:space="preserve"> PAGEREF _Toc187758682 \h </w:instrText>
            </w:r>
            <w:r>
              <w:rPr>
                <w:noProof/>
                <w:webHidden/>
              </w:rPr>
            </w:r>
            <w:r>
              <w:rPr>
                <w:noProof/>
                <w:webHidden/>
              </w:rPr>
              <w:fldChar w:fldCharType="separate"/>
            </w:r>
            <w:r>
              <w:rPr>
                <w:noProof/>
                <w:webHidden/>
              </w:rPr>
              <w:t>195</w:t>
            </w:r>
            <w:r>
              <w:rPr>
                <w:noProof/>
                <w:webHidden/>
              </w:rPr>
              <w:fldChar w:fldCharType="end"/>
            </w:r>
          </w:hyperlink>
        </w:p>
        <w:p w14:paraId="463A3500" w14:textId="62A8B17F" w:rsidR="00C76920" w:rsidRDefault="00C76920">
          <w:pPr>
            <w:pStyle w:val="TOC1"/>
            <w:rPr>
              <w:rFonts w:eastAsiaTheme="minorEastAsia"/>
              <w:b w:val="0"/>
              <w:noProof/>
              <w:sz w:val="24"/>
              <w:szCs w:val="24"/>
            </w:rPr>
          </w:pPr>
          <w:hyperlink w:anchor="_Toc187758683" w:history="1">
            <w:r w:rsidRPr="00470654">
              <w:rPr>
                <w:rStyle w:val="Hyperlink"/>
                <w:noProof/>
              </w:rPr>
              <w:t>Revision History</w:t>
            </w:r>
            <w:r>
              <w:rPr>
                <w:noProof/>
                <w:webHidden/>
              </w:rPr>
              <w:tab/>
            </w:r>
            <w:r>
              <w:rPr>
                <w:noProof/>
                <w:webHidden/>
              </w:rPr>
              <w:fldChar w:fldCharType="begin"/>
            </w:r>
            <w:r>
              <w:rPr>
                <w:noProof/>
                <w:webHidden/>
              </w:rPr>
              <w:instrText xml:space="preserve"> PAGEREF _Toc187758683 \h </w:instrText>
            </w:r>
            <w:r>
              <w:rPr>
                <w:noProof/>
                <w:webHidden/>
              </w:rPr>
            </w:r>
            <w:r>
              <w:rPr>
                <w:noProof/>
                <w:webHidden/>
              </w:rPr>
              <w:fldChar w:fldCharType="separate"/>
            </w:r>
            <w:r>
              <w:rPr>
                <w:noProof/>
                <w:webHidden/>
              </w:rPr>
              <w:t>196</w:t>
            </w:r>
            <w:r>
              <w:rPr>
                <w:noProof/>
                <w:webHidden/>
              </w:rPr>
              <w:fldChar w:fldCharType="end"/>
            </w:r>
          </w:hyperlink>
        </w:p>
        <w:p w14:paraId="1E8165A2" w14:textId="421022B5" w:rsidR="00291018" w:rsidRDefault="00322325">
          <w:r>
            <w:rPr>
              <w:b/>
            </w:rPr>
            <w:fldChar w:fldCharType="end"/>
          </w:r>
        </w:p>
      </w:sdtContent>
    </w:sdt>
    <w:p w14:paraId="798895A3" w14:textId="77777777" w:rsidR="00291018" w:rsidRPr="00291018" w:rsidRDefault="00291018" w:rsidP="00291018"/>
    <w:p w14:paraId="59A0688E" w14:textId="77777777" w:rsidR="00291018" w:rsidRDefault="00291018"/>
    <w:p w14:paraId="6D2B14DC" w14:textId="77777777" w:rsidR="00291018" w:rsidRDefault="00291018"/>
    <w:p w14:paraId="3B908760" w14:textId="77777777" w:rsidR="00291018" w:rsidRDefault="00291018"/>
    <w:p w14:paraId="0FD735BA" w14:textId="4E34E86D" w:rsidR="00291018" w:rsidRDefault="00291018">
      <w:pPr>
        <w:sectPr w:rsidR="00291018">
          <w:pgSz w:w="12240" w:h="15840"/>
          <w:pgMar w:top="1440" w:right="1440" w:bottom="1440" w:left="1440" w:header="720" w:footer="720" w:gutter="0"/>
          <w:cols w:space="720"/>
          <w:docGrid w:linePitch="360"/>
        </w:sectPr>
      </w:pPr>
    </w:p>
    <w:p w14:paraId="0E806D6D" w14:textId="348BC16A" w:rsidR="002667DB" w:rsidRDefault="00DC7937" w:rsidP="00540060">
      <w:pPr>
        <w:pStyle w:val="IntroductionHeading1"/>
      </w:pPr>
      <w:bookmarkStart w:id="0" w:name="_Toc187758410"/>
      <w:r>
        <w:lastRenderedPageBreak/>
        <w:t>Foreword</w:t>
      </w:r>
      <w:bookmarkEnd w:id="0"/>
    </w:p>
    <w:p w14:paraId="08B25CB1" w14:textId="70774CC1" w:rsidR="00DC7937" w:rsidRDefault="00BA43E6" w:rsidP="00DC7937">
      <w:pPr>
        <w:pStyle w:val="BodyText"/>
      </w:pPr>
      <w:r>
        <w:t>Over</w:t>
      </w:r>
      <w:r w:rsidR="00545ADC">
        <w:t xml:space="preserve"> t</w:t>
      </w:r>
      <w:r w:rsidR="00DC7937">
        <w:t>welve years ago, our industry worked together to create and publish IADC’s first HSE Case Guidelines for Land Drilling Units. A tremendous effort was invested in developing these guidelines, which in part had been inspired by a corresponding document developed for the offshore drilling industry.</w:t>
      </w:r>
    </w:p>
    <w:p w14:paraId="3D9AB91C" w14:textId="77777777" w:rsidR="00DC7937" w:rsidRDefault="00DC7937" w:rsidP="00DC7937">
      <w:pPr>
        <w:pStyle w:val="BodyText"/>
      </w:pPr>
      <w:r>
        <w:t>At the time, we recognized a need to improve cooperation and alignment of requirements in the HSE field among drilling contractors, operators, suppliers, and national regulators. We also recognized a need for the requirements of drilling contractors to be more clearly addressed. The HSE Case Guidelines for Land Drilling Units made a significant contribution toward achieving these objectives.</w:t>
      </w:r>
    </w:p>
    <w:p w14:paraId="73BC3399" w14:textId="77777777" w:rsidR="00DC7937" w:rsidRDefault="00DC7937" w:rsidP="00DC7937">
      <w:pPr>
        <w:pStyle w:val="BodyText"/>
      </w:pPr>
      <w:r>
        <w:t>Over the past decade, the HSE field of our industry has progressed toward refining HSE best practices, updating requirements, and developing smart regulations. These developments spurred IADC member companies to review and revise the guidelines where appropriate to align them with current legislation and good industry practices. In particular, risk management guidelines will continue to evolve.</w:t>
      </w:r>
    </w:p>
    <w:p w14:paraId="161458EA" w14:textId="77777777" w:rsidR="00DC7937" w:rsidRDefault="00DC7937" w:rsidP="00DC7937">
      <w:pPr>
        <w:pStyle w:val="BodyText"/>
      </w:pPr>
      <w:r>
        <w:t>A highly qualified working group, chaired by Mr. Dave Martin of Marriott Drilling, has made a tremendous effort to develop the revised guidelines. IADC is privileged to have supported such an engaged working group in seeing this important project to completion.</w:t>
      </w:r>
    </w:p>
    <w:p w14:paraId="2E36535E" w14:textId="77777777" w:rsidR="00B9712A" w:rsidRDefault="00B9712A" w:rsidP="0060105A">
      <w:pPr>
        <w:pStyle w:val="BodyText"/>
      </w:pPr>
    </w:p>
    <w:p w14:paraId="10DD69FE" w14:textId="1D6B089E" w:rsidR="00DC7937" w:rsidRDefault="00DC7937" w:rsidP="0060105A">
      <w:pPr>
        <w:pStyle w:val="BodyText"/>
      </w:pPr>
      <w:r>
        <w:t xml:space="preserve">Jason McFarland, President </w:t>
      </w:r>
    </w:p>
    <w:p w14:paraId="6BE98CE5" w14:textId="16C4A43D" w:rsidR="00DC7937" w:rsidRDefault="00DC7937" w:rsidP="0060105A">
      <w:pPr>
        <w:pStyle w:val="BodyText"/>
      </w:pPr>
      <w:r>
        <w:t>International Association of Drilling Contractors</w:t>
      </w:r>
    </w:p>
    <w:p w14:paraId="2E7CFE49" w14:textId="0C34013A" w:rsidR="00DC7937" w:rsidRDefault="00DC7937">
      <w:r>
        <w:br w:type="page"/>
      </w:r>
    </w:p>
    <w:p w14:paraId="421FC538" w14:textId="34B66DEA" w:rsidR="00DC7937" w:rsidRDefault="00540060" w:rsidP="00540060">
      <w:pPr>
        <w:pStyle w:val="IntroductionHeading1"/>
      </w:pPr>
      <w:bookmarkStart w:id="1" w:name="_Toc187758411"/>
      <w:r>
        <w:lastRenderedPageBreak/>
        <w:t>Acknowledgements</w:t>
      </w:r>
      <w:bookmarkEnd w:id="1"/>
    </w:p>
    <w:p w14:paraId="7C1FF7D9" w14:textId="2D67BD28" w:rsidR="00540060" w:rsidRDefault="00540060" w:rsidP="00540060">
      <w:pPr>
        <w:pStyle w:val="BodyText"/>
      </w:pPr>
      <w:r w:rsidRPr="00540060">
        <w:t>IADC would like to thank the following organizations for their support and contribution to the development of these Guidelines:</w:t>
      </w:r>
    </w:p>
    <w:p w14:paraId="7D420835" w14:textId="1E860806" w:rsidR="00540060" w:rsidRDefault="00540060" w:rsidP="00540060">
      <w:pPr>
        <w:pStyle w:val="IntroductionHeading2"/>
      </w:pPr>
      <w:bookmarkStart w:id="2" w:name="_Toc187758412"/>
      <w:r>
        <w:t>Participants</w:t>
      </w:r>
      <w:bookmarkEnd w:id="2"/>
    </w:p>
    <w:p w14:paraId="28008990" w14:textId="253D8CFA" w:rsidR="00540060" w:rsidRDefault="00540060" w:rsidP="00540060">
      <w:pPr>
        <w:pStyle w:val="BodyText"/>
      </w:pPr>
      <w:r>
        <w:t>Companies:</w:t>
      </w:r>
    </w:p>
    <w:p w14:paraId="3A194BC5" w14:textId="291DDC67" w:rsidR="00540060" w:rsidRDefault="00540060" w:rsidP="00540060">
      <w:pPr>
        <w:pStyle w:val="ListBullet"/>
      </w:pPr>
      <w:r>
        <w:t>PR Marriott Drilling Ltd</w:t>
      </w:r>
    </w:p>
    <w:p w14:paraId="777C8647" w14:textId="1BA15E3A" w:rsidR="00540060" w:rsidRDefault="00540060" w:rsidP="00540060">
      <w:pPr>
        <w:pStyle w:val="ListBullet"/>
      </w:pPr>
      <w:r>
        <w:t>Riskintl Ltd</w:t>
      </w:r>
    </w:p>
    <w:p w14:paraId="7F383718" w14:textId="1408F7D8" w:rsidR="00540060" w:rsidRDefault="00540060" w:rsidP="00540060">
      <w:pPr>
        <w:pStyle w:val="ListBullet"/>
      </w:pPr>
      <w:r>
        <w:t>Egyptian Drilling Company</w:t>
      </w:r>
    </w:p>
    <w:p w14:paraId="2AA683BD" w14:textId="51A2C1BC" w:rsidR="00540060" w:rsidRDefault="00540060" w:rsidP="00540060">
      <w:pPr>
        <w:pStyle w:val="ListBullet"/>
      </w:pPr>
      <w:r>
        <w:t>WDI Drilling</w:t>
      </w:r>
    </w:p>
    <w:p w14:paraId="5118B26A" w14:textId="51883759" w:rsidR="00540060" w:rsidRDefault="00540060" w:rsidP="00540060">
      <w:pPr>
        <w:pStyle w:val="ListBullet"/>
      </w:pPr>
      <w:r>
        <w:t>Ensign Energy</w:t>
      </w:r>
    </w:p>
    <w:p w14:paraId="3B8174A9" w14:textId="7821DC2A" w:rsidR="00540060" w:rsidRDefault="00540060" w:rsidP="00540060">
      <w:pPr>
        <w:pStyle w:val="ListBullet"/>
      </w:pPr>
      <w:r>
        <w:t>Nabors</w:t>
      </w:r>
    </w:p>
    <w:p w14:paraId="1B0866B4" w14:textId="77777777" w:rsidR="00540060" w:rsidRDefault="00540060" w:rsidP="00540060">
      <w:pPr>
        <w:pStyle w:val="ListBullet"/>
      </w:pPr>
      <w:r>
        <w:t xml:space="preserve">Precision Drilling </w:t>
      </w:r>
    </w:p>
    <w:p w14:paraId="70653D4D" w14:textId="42E279D3" w:rsidR="00540060" w:rsidRDefault="00DE2AE0" w:rsidP="00540060">
      <w:pPr>
        <w:pStyle w:val="BodyText"/>
      </w:pPr>
      <w:r>
        <w:t xml:space="preserve">IADC </w:t>
      </w:r>
      <w:r w:rsidR="003819F5">
        <w:t xml:space="preserve">student </w:t>
      </w:r>
      <w:r>
        <w:t xml:space="preserve">chapter delegate </w:t>
      </w:r>
      <w:r w:rsidR="003819F5">
        <w:t>from:</w:t>
      </w:r>
    </w:p>
    <w:p w14:paraId="76ED9EDE" w14:textId="0E292EDB" w:rsidR="00540060" w:rsidRDefault="00540060" w:rsidP="00540060">
      <w:pPr>
        <w:pStyle w:val="ListBullet"/>
      </w:pPr>
      <w:r>
        <w:t>Pandit Deendayal Energy University (PDEU), India</w:t>
      </w:r>
    </w:p>
    <w:p w14:paraId="10B7FDB9" w14:textId="128406BF" w:rsidR="00540060" w:rsidRDefault="00540060" w:rsidP="00540060">
      <w:pPr>
        <w:pStyle w:val="ListBullet"/>
      </w:pPr>
      <w:r>
        <w:t>Maharashtra Institute of Technology (MIT), India IADC</w:t>
      </w:r>
    </w:p>
    <w:p w14:paraId="047B6804" w14:textId="1FE2A132" w:rsidR="00540060" w:rsidRDefault="00540060" w:rsidP="00540060">
      <w:pPr>
        <w:pStyle w:val="IntroductionHeading2"/>
      </w:pPr>
      <w:bookmarkStart w:id="3" w:name="_Toc187758413"/>
      <w:r>
        <w:t>National Authorities</w:t>
      </w:r>
      <w:bookmarkEnd w:id="3"/>
    </w:p>
    <w:p w14:paraId="3B6805E5" w14:textId="43F05E30" w:rsidR="00540060" w:rsidRDefault="00540060" w:rsidP="00540060">
      <w:pPr>
        <w:pStyle w:val="ListBullet"/>
      </w:pPr>
      <w:r>
        <w:t>Austrian Federal Ministry of Economics and Labour – Department of Energy and Mining (Bundesministerium für Wirtschaft und Arbeit - Energie und Bergbau)</w:t>
      </w:r>
    </w:p>
    <w:p w14:paraId="287C3EBC" w14:textId="157B495D" w:rsidR="00540060" w:rsidRDefault="00540060" w:rsidP="00540060">
      <w:pPr>
        <w:pStyle w:val="ListBullet"/>
      </w:pPr>
      <w:r>
        <w:t>French Ministry of Economics, Finance and Industry – Directorate General of Energy and Raw Materials (Ministère de l'Économie, des Finances et de l'Industrie - Direction générale de l’énergie et des matières premières)</w:t>
      </w:r>
    </w:p>
    <w:p w14:paraId="417F6C11" w14:textId="423CDD49" w:rsidR="00540060" w:rsidRDefault="00540060" w:rsidP="00540060">
      <w:pPr>
        <w:pStyle w:val="ListBullet"/>
      </w:pPr>
      <w:r>
        <w:t>German National Office for Mining Industry, Energy and Geology (Landesamt für Bergbau, Energie und Geologie)</w:t>
      </w:r>
    </w:p>
    <w:p w14:paraId="6469397F" w14:textId="0B2FA794" w:rsidR="00540060" w:rsidRDefault="00540060" w:rsidP="00540060">
      <w:pPr>
        <w:pStyle w:val="ListBullet"/>
      </w:pPr>
      <w:r>
        <w:t>Hungarian Ministry of Economy and Transport – Mining Bureau of Hungary (A Hivatal a Gazdasági és Közlekedési Minisztérium - Magyar Bányászati Hivatal)</w:t>
      </w:r>
      <w:r w:rsidR="00BE7686">
        <w:t xml:space="preserve"> </w:t>
      </w:r>
      <w:r>
        <w:t>Italian Ministry of Economic Development – National Mining Office for Hydrocarbons and Geothermal (Ministero dello Sviluppo Economico – Ufficio Nazionale Minerario per gli Idrocarburi e la Geotermia – F1)</w:t>
      </w:r>
      <w:r w:rsidR="00BE7686">
        <w:t xml:space="preserve"> </w:t>
      </w:r>
      <w:r>
        <w:t>The Netherlands State Supervision of Mines (Staatstoezicht op de Mijnen)</w:t>
      </w:r>
    </w:p>
    <w:p w14:paraId="33CFBA58" w14:textId="7E312049" w:rsidR="00540060" w:rsidRDefault="00540060" w:rsidP="00540060">
      <w:pPr>
        <w:pStyle w:val="ListBullet"/>
      </w:pPr>
      <w:r>
        <w:t>Polish State Mining Authority (Wyższy Urząd Górniczy)</w:t>
      </w:r>
    </w:p>
    <w:p w14:paraId="691E804B" w14:textId="39CC799B" w:rsidR="00540060" w:rsidRDefault="00540060" w:rsidP="00540060">
      <w:pPr>
        <w:pStyle w:val="ListBullet"/>
      </w:pPr>
      <w:r>
        <w:t>United Kingdom Health and Safety Executive</w:t>
      </w:r>
    </w:p>
    <w:p w14:paraId="40CB4C0E" w14:textId="3B35F98C" w:rsidR="00540060" w:rsidRDefault="00540060" w:rsidP="00540060">
      <w:pPr>
        <w:pStyle w:val="IntroductionHeading2"/>
      </w:pPr>
      <w:bookmarkStart w:id="4" w:name="_Toc187758414"/>
      <w:r>
        <w:t>Industry Associations</w:t>
      </w:r>
      <w:bookmarkEnd w:id="4"/>
    </w:p>
    <w:p w14:paraId="2B90C754" w14:textId="2EB4CDA3" w:rsidR="00540060" w:rsidRDefault="00540060" w:rsidP="00540060">
      <w:pPr>
        <w:pStyle w:val="ListBullet"/>
      </w:pPr>
      <w:r>
        <w:t>International Association of Oil and Gas Producers (</w:t>
      </w:r>
      <w:r w:rsidR="00381484">
        <w:t>I</w:t>
      </w:r>
      <w:r>
        <w:t>OGP) – Safety Committee</w:t>
      </w:r>
    </w:p>
    <w:p w14:paraId="6C3BB223" w14:textId="1BF545CA" w:rsidR="00540060" w:rsidRDefault="00540060" w:rsidP="00540060">
      <w:pPr>
        <w:pStyle w:val="ListBullet"/>
      </w:pPr>
      <w:r>
        <w:lastRenderedPageBreak/>
        <w:t xml:space="preserve">Netherlands </w:t>
      </w:r>
      <w:r w:rsidR="00B0777D">
        <w:t xml:space="preserve">Energy </w:t>
      </w:r>
      <w:r w:rsidR="00FC360D">
        <w:t>Industry Association (</w:t>
      </w:r>
      <w:r w:rsidR="008B6169">
        <w:t xml:space="preserve">Element </w:t>
      </w:r>
      <w:r w:rsidR="00A60A42">
        <w:t>NL)</w:t>
      </w:r>
    </w:p>
    <w:p w14:paraId="1A753A50" w14:textId="0C68CDE8" w:rsidR="00540060" w:rsidRDefault="00397B7F" w:rsidP="00540060">
      <w:pPr>
        <w:pStyle w:val="ListBullet"/>
      </w:pPr>
      <w:r w:rsidRPr="00397B7F">
        <w:t xml:space="preserve">German Association of Natural Gas, Oil, and Geoenergy Companies (Bundesverband Erdgas, Erdöl und Geoenergie e.V. - BVEG) </w:t>
      </w:r>
    </w:p>
    <w:p w14:paraId="3643CC3A" w14:textId="03A494DA" w:rsidR="00540060" w:rsidRDefault="00540060" w:rsidP="00540060">
      <w:pPr>
        <w:pStyle w:val="IntroductionHeading2"/>
      </w:pPr>
      <w:bookmarkStart w:id="5" w:name="_Toc187758415"/>
      <w:r>
        <w:t>Oil and Gas Companies</w:t>
      </w:r>
      <w:bookmarkEnd w:id="5"/>
    </w:p>
    <w:p w14:paraId="21F4FD91" w14:textId="663BAE30" w:rsidR="00540060" w:rsidRDefault="00540060" w:rsidP="00540060">
      <w:pPr>
        <w:pStyle w:val="ListBullet"/>
      </w:pPr>
      <w:r>
        <w:t>Shell International Exploration and Production</w:t>
      </w:r>
    </w:p>
    <w:p w14:paraId="4AE7F717" w14:textId="11B1EE33" w:rsidR="00540060" w:rsidRDefault="00540060" w:rsidP="00540060">
      <w:pPr>
        <w:pStyle w:val="ListBullet"/>
      </w:pPr>
      <w:r>
        <w:t>Petroleum Development Oman</w:t>
      </w:r>
    </w:p>
    <w:p w14:paraId="3034AE03" w14:textId="1F18EADC" w:rsidR="00540060" w:rsidRDefault="00540060" w:rsidP="00540060">
      <w:pPr>
        <w:pStyle w:val="SectionHeading"/>
      </w:pPr>
      <w:bookmarkStart w:id="6" w:name="_Toc187758416"/>
      <w:r>
        <w:lastRenderedPageBreak/>
        <w:t>Introduction to the IADC HSE Case Guidelines</w:t>
      </w:r>
      <w:bookmarkEnd w:id="6"/>
    </w:p>
    <w:p w14:paraId="29A8B9BC" w14:textId="22DA12C5" w:rsidR="00540060" w:rsidRDefault="007667BD" w:rsidP="007667BD">
      <w:pPr>
        <w:pStyle w:val="IntroductionHeading1"/>
      </w:pPr>
      <w:bookmarkStart w:id="7" w:name="_Toc187758417"/>
      <w:r>
        <w:t>Welcome</w:t>
      </w:r>
      <w:bookmarkEnd w:id="7"/>
    </w:p>
    <w:p w14:paraId="09714242" w14:textId="748353E1" w:rsidR="007667BD" w:rsidRDefault="007667BD" w:rsidP="007667BD">
      <w:pPr>
        <w:pStyle w:val="BodyText"/>
      </w:pPr>
      <w:r w:rsidRPr="007667BD">
        <w:t>Welcome to the International Association of Drilling Contractors (IADC) Health, Safety, and Environmental (HSE) Case Guidelines. These Guidelines have been developed by IADC members to accomplish the following:</w:t>
      </w:r>
    </w:p>
    <w:p w14:paraId="7723A070" w14:textId="10D417C7" w:rsidR="007667BD" w:rsidRDefault="007667BD" w:rsidP="007667BD">
      <w:pPr>
        <w:pStyle w:val="ListBullet"/>
      </w:pPr>
      <w:r>
        <w:t xml:space="preserve">Assist them in providing a demonstration to other </w:t>
      </w:r>
      <w:r w:rsidR="00CA0390">
        <w:t>interested parties</w:t>
      </w:r>
      <w:r>
        <w:t xml:space="preserve"> </w:t>
      </w:r>
      <w:r w:rsidR="00B02A2A" w:rsidRPr="00B02A2A">
        <w:t xml:space="preserve">(previously referred to as </w:t>
      </w:r>
      <w:r w:rsidR="00B45621">
        <w:t>s</w:t>
      </w:r>
      <w:r w:rsidR="00B02A2A" w:rsidRPr="00B02A2A">
        <w:t xml:space="preserve">takeholders) </w:t>
      </w:r>
      <w:r>
        <w:t>that their internal assurance process ensures that their management system’s risk reducing controls related to the Health, Safety and Environment aspects of their operations, meets their senior management’s expectations.</w:t>
      </w:r>
    </w:p>
    <w:p w14:paraId="2CCEDC27" w14:textId="79766F47" w:rsidR="007667BD" w:rsidRDefault="007667BD" w:rsidP="007667BD">
      <w:pPr>
        <w:pStyle w:val="ListBullet"/>
      </w:pPr>
      <w:r>
        <w:t>Provide an HSE Case methodology specifically for Drilling Contractors that addresses the requirements and scope of operations related to their business activities, and that is aligned with, or meets, international standards.</w:t>
      </w:r>
    </w:p>
    <w:p w14:paraId="16E09A90" w14:textId="103B4713" w:rsidR="007667BD" w:rsidRDefault="007667BD" w:rsidP="007667BD">
      <w:pPr>
        <w:pStyle w:val="ListBullet"/>
      </w:pPr>
      <w:r>
        <w:t xml:space="preserve">Assist National Regulators / other </w:t>
      </w:r>
      <w:r w:rsidR="00CA0390">
        <w:t>interested parties</w:t>
      </w:r>
      <w:r>
        <w:t xml:space="preserve"> in reviewing Drilling Contractor’s HSE Cases (where applicable) enabling Land Drilling Units / rigs to operate in different regulatory jurisdictions.</w:t>
      </w:r>
    </w:p>
    <w:p w14:paraId="41964A59" w14:textId="77BD1BA6" w:rsidR="007667BD" w:rsidRDefault="007667BD" w:rsidP="007667BD">
      <w:pPr>
        <w:pStyle w:val="ListBullet"/>
      </w:pPr>
      <w:r>
        <w:t>Verify compliance with applicable regulatory and contractually agreed HSE requirements.</w:t>
      </w:r>
    </w:p>
    <w:p w14:paraId="453E062A" w14:textId="5CE4F6B4" w:rsidR="007667BD" w:rsidRDefault="007667BD" w:rsidP="007667BD">
      <w:pPr>
        <w:pStyle w:val="ListBullet"/>
      </w:pPr>
      <w:r>
        <w:t xml:space="preserve">Assist them in providing a demonstration to their external </w:t>
      </w:r>
      <w:r w:rsidR="00CA0390">
        <w:t>interested parties</w:t>
      </w:r>
      <w:r>
        <w:t xml:space="preserve">, where applicable, that their management system’s risk reducing measures meet agreed- upon </w:t>
      </w:r>
      <w:r w:rsidR="00AC0973">
        <w:t>interested parties’</w:t>
      </w:r>
      <w:r>
        <w:t xml:space="preserve"> expectations.</w:t>
      </w:r>
    </w:p>
    <w:p w14:paraId="008D1F21" w14:textId="5C496074" w:rsidR="007667BD" w:rsidRDefault="007667BD" w:rsidP="007667BD">
      <w:pPr>
        <w:pStyle w:val="BodyText"/>
      </w:pPr>
      <w:r>
        <w:t xml:space="preserve">Throughout these Guidelines, reference is made to “other </w:t>
      </w:r>
      <w:r w:rsidR="00CA0390">
        <w:t>interested parties</w:t>
      </w:r>
      <w:r>
        <w:t xml:space="preserve">” or “external </w:t>
      </w:r>
      <w:r w:rsidR="00CA0390">
        <w:t>interested parties</w:t>
      </w:r>
      <w:r>
        <w:t>.” These collective terms are used to identify that in many countries and regions, a variety of people, organizations, companies, and governmental agencies, individually or collectively, might have an interest or concern in the operational activities that may or are being undertaken by the Drilling Contractor.</w:t>
      </w:r>
    </w:p>
    <w:p w14:paraId="4484BB10" w14:textId="2139A490" w:rsidR="007667BD" w:rsidRDefault="007667BD" w:rsidP="007667BD">
      <w:pPr>
        <w:pStyle w:val="BodyText"/>
      </w:pPr>
      <w:r>
        <w:t>These guidelines were developed for Drilling Contractors, and their scope of operations. Although the Guidelines are not compulsory, its use is recommended as a demonstration of good industry practice for Drilling Contractors. While it is intended to provide a consistent methodology based on recognized practices and standards, Drilling Contractors should develop their HSE Case based on their organization’s methods of managing their scope of operations and business activities. By following the process outlined in these guidelines, users may demonstrate a high degree of HSE management assurance. This assurance, although acceptable to demonstrate the robustness of an organization’s ability to manage HSE, it may not support all of the requirements for certification under ISO 9001, 14001, or ISO 45001:2018.</w:t>
      </w:r>
    </w:p>
    <w:p w14:paraId="0AC6E64D" w14:textId="33091B9F" w:rsidR="007667BD" w:rsidRDefault="007667BD" w:rsidP="007667BD">
      <w:pPr>
        <w:pStyle w:val="BodyText"/>
      </w:pPr>
      <w:r>
        <w:t>IADC trusts that Drilling Contractors will find these Guidelines useful and easy to follow. If errors or inconsistencies are identified, or there are suggestions for improvement, then please submit relevant information to IADC. (See details at end of this introduction – “Updating the Guidelines”).</w:t>
      </w:r>
    </w:p>
    <w:p w14:paraId="3E28CE48" w14:textId="4C3CF32B" w:rsidR="007667BD" w:rsidRDefault="007667BD" w:rsidP="00B21737">
      <w:pPr>
        <w:pStyle w:val="IntroductionHeading1"/>
        <w:keepNext/>
        <w:keepLines/>
      </w:pPr>
      <w:bookmarkStart w:id="8" w:name="_Toc187758418"/>
      <w:r>
        <w:lastRenderedPageBreak/>
        <w:t>Background</w:t>
      </w:r>
      <w:bookmarkEnd w:id="8"/>
    </w:p>
    <w:p w14:paraId="51FB444A" w14:textId="56D9460F" w:rsidR="007667BD" w:rsidRDefault="007667BD" w:rsidP="00B21737">
      <w:pPr>
        <w:pStyle w:val="BodyText"/>
        <w:keepNext/>
        <w:keepLines/>
      </w:pPr>
      <w:r>
        <w:t xml:space="preserve">The oil and gas exploration and production arena is a diverse landscape of differing operating and business environments, some with national regulations, some </w:t>
      </w:r>
      <w:r w:rsidR="00A619B9">
        <w:t>without</w:t>
      </w:r>
      <w:r>
        <w:t xml:space="preserve"> numerous authorities regulating a variety of aspects of onshore activities. Many Drilling Contractors find it challenging to satisfy the differing internal and </w:t>
      </w:r>
      <w:proofErr w:type="gramStart"/>
      <w:r>
        <w:t>external</w:t>
      </w:r>
      <w:proofErr w:type="gramEnd"/>
      <w:r>
        <w:t xml:space="preserve"> </w:t>
      </w:r>
      <w:r w:rsidR="00B45220">
        <w:t>interested part</w:t>
      </w:r>
      <w:r w:rsidR="007E672B">
        <w:t>ies’</w:t>
      </w:r>
      <w:r>
        <w:t xml:space="preserve"> expectations related to HSE management each time their units are moved from one geographical location to another.</w:t>
      </w:r>
    </w:p>
    <w:p w14:paraId="2F77ADF0" w14:textId="77777777" w:rsidR="007667BD" w:rsidRDefault="007667BD" w:rsidP="007667BD">
      <w:pPr>
        <w:pStyle w:val="BodyText"/>
      </w:pPr>
      <w:r>
        <w:t>Drilling Contractors, Oil and Gas Producers and Authorities have seen the benefit of adopting and sharing a consistent harmonized approach in providing HSE Management assurance to meet various requirements.</w:t>
      </w:r>
    </w:p>
    <w:p w14:paraId="1D58AEF9" w14:textId="77777777" w:rsidR="007667BD" w:rsidRDefault="007667BD" w:rsidP="007667BD">
      <w:pPr>
        <w:pStyle w:val="BodyText"/>
      </w:pPr>
      <w:r>
        <w:t>The development of this approach and methodology has improved cooperation to demonstrate HSE management assurance applicable to worldwide operations. This pragmatic approach and the development of a user-friendly methodology is intended to contribute to the improvement of people’s understanding and application in the workplace.</w:t>
      </w:r>
    </w:p>
    <w:p w14:paraId="75E0B1E8" w14:textId="6E3D57AD" w:rsidR="007667BD" w:rsidRPr="007667BD" w:rsidRDefault="007667BD" w:rsidP="007667BD">
      <w:pPr>
        <w:pStyle w:val="BodyText"/>
      </w:pPr>
      <w:r>
        <w:t>Discussions with regulatory agencies indicated that “HSE Case” commitments made by the owner or operator of a rig whilst in one country may be communicated to other relevant National authorities, subject to any legal restrictions. Thus, with an effective HSE Case, compliance to earlier commitments can be more effectively monitored when a rig moves across national boundaries.</w:t>
      </w:r>
    </w:p>
    <w:p w14:paraId="4EA056B8" w14:textId="414ABBC8" w:rsidR="007667BD" w:rsidRDefault="007667BD" w:rsidP="007667BD">
      <w:pPr>
        <w:pStyle w:val="IntroductionHeading1"/>
      </w:pPr>
      <w:bookmarkStart w:id="9" w:name="_Toc187758419"/>
      <w:r>
        <w:t>Guidelines Application and Status</w:t>
      </w:r>
      <w:bookmarkEnd w:id="9"/>
    </w:p>
    <w:p w14:paraId="6233BF4D" w14:textId="38518578" w:rsidR="007667BD" w:rsidRDefault="007667BD" w:rsidP="007667BD">
      <w:pPr>
        <w:pStyle w:val="BodyText"/>
      </w:pPr>
      <w:r>
        <w:t xml:space="preserve">The Guidelines are intended to assist Drilling Contractors in preparing and reviewing HSE Cases that should provide themselves and the relevant national authorities / other </w:t>
      </w:r>
      <w:r w:rsidR="00CA0390">
        <w:t>interested parties</w:t>
      </w:r>
      <w:r>
        <w:t xml:space="preserve"> with the assurance that their operations will comply with requirements and be conducted within tolerable limits of safe operations.</w:t>
      </w:r>
    </w:p>
    <w:p w14:paraId="4AFD46A4" w14:textId="65FB5614" w:rsidR="007667BD" w:rsidRDefault="007667BD" w:rsidP="007667BD">
      <w:pPr>
        <w:pStyle w:val="BodyText"/>
      </w:pPr>
      <w:r>
        <w:t>The Guidelines seek to identify and address specific National regulatory requirements, where appropriate. While the Guidelines seek to offer advice on good practices and regulatory compliance, they are not an authoritative interpretation of each Nation’s regulatory requirements. Where questions of regulatory requirements are identified, the Drilling Contractor must confirm their application with the relevant Regulator.</w:t>
      </w:r>
    </w:p>
    <w:p w14:paraId="0A52EFA5" w14:textId="77777777" w:rsidR="007667BD" w:rsidRDefault="007667BD" w:rsidP="007667BD">
      <w:pPr>
        <w:pStyle w:val="BodyText"/>
      </w:pPr>
      <w:r>
        <w:t>The Guidelines have been developed to address the requirements of the following entities:</w:t>
      </w:r>
    </w:p>
    <w:p w14:paraId="2AC03508" w14:textId="603CB1CB" w:rsidR="007667BD" w:rsidRDefault="007667BD" w:rsidP="007667BD">
      <w:pPr>
        <w:pStyle w:val="ListBullet"/>
      </w:pPr>
      <w:r>
        <w:t>European Extractive Industries Directive (EID) 92/91/EEC as incorporated into Austrian, Danish, Dutch, German, Hungarian, Italian, and Polish legislation and detailed in</w:t>
      </w:r>
      <w:r w:rsidR="00714282">
        <w:t xml:space="preserve"> </w:t>
      </w:r>
      <w:r w:rsidR="00714282">
        <w:fldChar w:fldCharType="begin"/>
      </w:r>
      <w:r w:rsidR="00714282">
        <w:instrText xml:space="preserve"> REF _Ref184737669 \n \h </w:instrText>
      </w:r>
      <w:r w:rsidR="00714282">
        <w:fldChar w:fldCharType="separate"/>
      </w:r>
      <w:r w:rsidR="00853ADB">
        <w:t>Appendix D</w:t>
      </w:r>
      <w:r w:rsidR="00714282">
        <w:fldChar w:fldCharType="end"/>
      </w:r>
      <w:r>
        <w:t>.</w:t>
      </w:r>
    </w:p>
    <w:p w14:paraId="2ABF2E34" w14:textId="53C67227" w:rsidR="007667BD" w:rsidRDefault="007667BD" w:rsidP="007667BD">
      <w:pPr>
        <w:pStyle w:val="ListBullet"/>
      </w:pPr>
      <w:r>
        <w:t>European Framework Directive (FD) 89/391/EEC as incorporated into Austrian, Danish, Dutch, German, Hungarian, Italian, and Polish legislation and detailed in</w:t>
      </w:r>
      <w:r w:rsidR="00F1088A">
        <w:t xml:space="preserve"> </w:t>
      </w:r>
      <w:r w:rsidR="00F1088A">
        <w:fldChar w:fldCharType="begin"/>
      </w:r>
      <w:r w:rsidR="00F1088A">
        <w:instrText xml:space="preserve"> REF _Ref184737669 \n \h </w:instrText>
      </w:r>
      <w:r w:rsidR="00F1088A">
        <w:fldChar w:fldCharType="separate"/>
      </w:r>
      <w:r w:rsidR="00853ADB">
        <w:t>Appendix D</w:t>
      </w:r>
      <w:r w:rsidR="00F1088A">
        <w:fldChar w:fldCharType="end"/>
      </w:r>
      <w:r>
        <w:t>.</w:t>
      </w:r>
    </w:p>
    <w:p w14:paraId="035C4082" w14:textId="1205FED2" w:rsidR="007667BD" w:rsidRDefault="007667BD" w:rsidP="007667BD">
      <w:pPr>
        <w:pStyle w:val="ListBullet"/>
      </w:pPr>
      <w:r>
        <w:t xml:space="preserve">European National regulatory requirements, which are also detailed in </w:t>
      </w:r>
      <w:r w:rsidR="00F1088A">
        <w:fldChar w:fldCharType="begin"/>
      </w:r>
      <w:r w:rsidR="00F1088A">
        <w:instrText xml:space="preserve"> REF _Ref184737669 \n \h </w:instrText>
      </w:r>
      <w:r w:rsidR="00F1088A">
        <w:fldChar w:fldCharType="separate"/>
      </w:r>
      <w:r w:rsidR="00853ADB">
        <w:t>Appendix D</w:t>
      </w:r>
      <w:r w:rsidR="00F1088A">
        <w:fldChar w:fldCharType="end"/>
      </w:r>
      <w:r>
        <w:t>.</w:t>
      </w:r>
    </w:p>
    <w:p w14:paraId="052376E0" w14:textId="1C9BCBD8" w:rsidR="007667BD" w:rsidRDefault="007667BD" w:rsidP="007667BD">
      <w:pPr>
        <w:pStyle w:val="ListBullet"/>
      </w:pPr>
      <w:r>
        <w:t xml:space="preserve">ISO 45001:2018 - International occupational health and safety management system, as detailed in </w:t>
      </w:r>
      <w:r w:rsidR="00F1088A">
        <w:fldChar w:fldCharType="begin"/>
      </w:r>
      <w:r w:rsidR="00F1088A">
        <w:instrText xml:space="preserve"> REF _Ref184737669 \n \h </w:instrText>
      </w:r>
      <w:r w:rsidR="00F1088A">
        <w:fldChar w:fldCharType="separate"/>
      </w:r>
      <w:r w:rsidR="00853ADB">
        <w:t>Appendix D</w:t>
      </w:r>
      <w:r w:rsidR="00F1088A">
        <w:fldChar w:fldCharType="end"/>
      </w:r>
      <w:r>
        <w:t>.</w:t>
      </w:r>
    </w:p>
    <w:p w14:paraId="450662F5" w14:textId="1A765F79" w:rsidR="00FB3429" w:rsidRDefault="0089120D" w:rsidP="007667BD">
      <w:pPr>
        <w:pStyle w:val="ListBullet"/>
      </w:pPr>
      <w:r>
        <w:t>Offshore Safety Directive (European Union)</w:t>
      </w:r>
      <w:r w:rsidR="006D3852">
        <w:t>, where applicable</w:t>
      </w:r>
      <w:r w:rsidR="0036132B">
        <w:t>.</w:t>
      </w:r>
    </w:p>
    <w:p w14:paraId="19B140DF" w14:textId="3C9412F7" w:rsidR="007667BD" w:rsidRPr="007667BD" w:rsidRDefault="007667BD" w:rsidP="00B21737">
      <w:pPr>
        <w:pStyle w:val="BodyText"/>
        <w:keepNext/>
        <w:keepLines/>
      </w:pPr>
      <w:r>
        <w:lastRenderedPageBreak/>
        <w:t>With regard to the title of the document, many regimes use a different term. For consistency, these guidelines are referred to as the Health, Safety, and Environmental (HSE) Case Guidelines in order to reflect the following:</w:t>
      </w:r>
    </w:p>
    <w:p w14:paraId="6529235C" w14:textId="792F79A6" w:rsidR="007667BD" w:rsidRPr="007667BD" w:rsidRDefault="007667BD" w:rsidP="00B21737">
      <w:pPr>
        <w:pStyle w:val="ListBullet"/>
        <w:keepNext/>
        <w:keepLines/>
      </w:pPr>
      <w:r w:rsidRPr="007667BD">
        <w:t>Trends towards integrating the management of health, safety, and environment.</w:t>
      </w:r>
    </w:p>
    <w:p w14:paraId="7676AF7A" w14:textId="0F05E1D7" w:rsidR="007667BD" w:rsidRDefault="007667BD" w:rsidP="00B21737">
      <w:pPr>
        <w:pStyle w:val="ListBullet"/>
        <w:keepNext/>
        <w:keepLines/>
      </w:pPr>
      <w:r w:rsidRPr="007667BD">
        <w:t>Requirements</w:t>
      </w:r>
      <w:r>
        <w:t xml:space="preserve"> of many National Authorities / clients that address environment in the same way as health and safety.</w:t>
      </w:r>
    </w:p>
    <w:p w14:paraId="4D233A57" w14:textId="2C0177E9" w:rsidR="007667BD" w:rsidRDefault="007667BD" w:rsidP="007667BD">
      <w:pPr>
        <w:pStyle w:val="BodyText"/>
      </w:pPr>
      <w:r w:rsidRPr="007667BD">
        <w:t xml:space="preserve">When developing an HSE Case based on these guidelines, care should be taken to ensure that it reflects the relevant regulatory requirements / client expectations as well as the operating culture of the country / region it is being developed for. Before developing an HSE Case for a specific country / region, it is recommended that Drilling Contractors consult with the relevant regulatory agencies and their clients / other </w:t>
      </w:r>
      <w:r w:rsidR="00CA0390">
        <w:t>interested parties</w:t>
      </w:r>
      <w:r w:rsidRPr="007667BD">
        <w:t>. This will ensure a common understanding of what is required and how it should be presented.</w:t>
      </w:r>
    </w:p>
    <w:p w14:paraId="6C23EB83" w14:textId="504C02CD" w:rsidR="007667BD" w:rsidRDefault="007667BD" w:rsidP="007667BD">
      <w:pPr>
        <w:pStyle w:val="IntroductionHeading1"/>
      </w:pPr>
      <w:bookmarkStart w:id="10" w:name="_Toc187758420"/>
      <w:r>
        <w:t>Development and Presentation</w:t>
      </w:r>
      <w:bookmarkEnd w:id="10"/>
    </w:p>
    <w:p w14:paraId="627EF6D3" w14:textId="77777777" w:rsidR="007667BD" w:rsidRDefault="007667BD" w:rsidP="007667BD">
      <w:pPr>
        <w:pStyle w:val="BodyText"/>
      </w:pPr>
      <w:r>
        <w:t>As per the Guidelines, HSE Cases are not necessarily required to be presented in a standard format. However, the Guidelines’ structure lends itself to be adopted as a template, widely accepted among Drilling Contractors, Oil and Gas Producers, and regulators.</w:t>
      </w:r>
    </w:p>
    <w:p w14:paraId="3BCFE3AE" w14:textId="77777777" w:rsidR="007667BD" w:rsidRDefault="007667BD" w:rsidP="007667BD">
      <w:pPr>
        <w:pStyle w:val="BodyText"/>
      </w:pPr>
      <w:r>
        <w:t>An HSE Case can be presented as a stand-alone document. However, with the development of technology, electronic means of presentation are available and acceptable within the Guidelines.</w:t>
      </w:r>
    </w:p>
    <w:p w14:paraId="18840D74" w14:textId="315E5AAF" w:rsidR="007667BD" w:rsidRDefault="007667BD" w:rsidP="007667BD">
      <w:pPr>
        <w:pStyle w:val="BodyText"/>
      </w:pPr>
      <w:r>
        <w:t>Where electronic presentation of information is being considered, it is essential that details are discussed and agreed with clients and regulators, prior to presentation.</w:t>
      </w:r>
    </w:p>
    <w:p w14:paraId="571FFFBF" w14:textId="5BE7885B" w:rsidR="007667BD" w:rsidRDefault="007667BD" w:rsidP="007667BD">
      <w:pPr>
        <w:pStyle w:val="IntroductionHeading1"/>
      </w:pPr>
      <w:bookmarkStart w:id="11" w:name="_Toc187758421"/>
      <w:r>
        <w:t>HSE Case Submission to National Authorities</w:t>
      </w:r>
      <w:bookmarkEnd w:id="11"/>
    </w:p>
    <w:p w14:paraId="7200A1E1" w14:textId="00E2DCE2" w:rsidR="007667BD" w:rsidRPr="007667BD" w:rsidRDefault="007667BD" w:rsidP="007667BD">
      <w:pPr>
        <w:pStyle w:val="BodyText"/>
      </w:pPr>
      <w:r>
        <w:t xml:space="preserve">When submitting an HSE Case to a National Authority, the document should always be accompanied by a covering letter containing a personal statement by the Drilling Contractors’ senior management representative. The statement should clearly indicate the company’s HSE values, the significance of the HSE Case as part of their overall management system process and their (individual or collective) commitment to its outcomes. Drilling </w:t>
      </w:r>
      <w:r w:rsidR="00EC1A96">
        <w:t>Contractors</w:t>
      </w:r>
      <w:r>
        <w:t xml:space="preserve"> may also find value in providing their clients with a similar letter.</w:t>
      </w:r>
    </w:p>
    <w:p w14:paraId="2524B768" w14:textId="62B3CF63" w:rsidR="007667BD" w:rsidRDefault="00A13B65" w:rsidP="00A13B65">
      <w:pPr>
        <w:pStyle w:val="IntroductionHeading1"/>
      </w:pPr>
      <w:bookmarkStart w:id="12" w:name="_Toc187758422"/>
      <w:r>
        <w:t>Structure and Content of these Guidelines</w:t>
      </w:r>
      <w:bookmarkEnd w:id="12"/>
    </w:p>
    <w:p w14:paraId="44F906B4" w14:textId="77777777" w:rsidR="00A13B65" w:rsidRDefault="00A13B65" w:rsidP="00A13B65">
      <w:pPr>
        <w:pStyle w:val="BodyText"/>
      </w:pPr>
      <w:r>
        <w:t>The Guidelines have been developed in six parts.</w:t>
      </w:r>
    </w:p>
    <w:p w14:paraId="44D03257" w14:textId="3DB92FDD" w:rsidR="00A13B65" w:rsidRDefault="004A2B7A" w:rsidP="0060105A">
      <w:pPr>
        <w:pStyle w:val="ListBullet"/>
      </w:pPr>
      <w:r>
        <w:fldChar w:fldCharType="begin"/>
      </w:r>
      <w:r>
        <w:instrText xml:space="preserve"> REF Part1 \h </w:instrText>
      </w:r>
      <w:r>
        <w:fldChar w:fldCharType="separate"/>
      </w:r>
      <w:r w:rsidR="00853ADB">
        <w:t>Part 1</w:t>
      </w:r>
      <w:r>
        <w:fldChar w:fldCharType="end"/>
      </w:r>
      <w:r w:rsidR="0060105A">
        <w:t xml:space="preserve">: </w:t>
      </w:r>
      <w:r w:rsidR="00A13B65">
        <w:t xml:space="preserve">HSE Case Introduction (a general overview of the HSE Case process) </w:t>
      </w:r>
    </w:p>
    <w:p w14:paraId="2083092D" w14:textId="3B6FBE86" w:rsidR="00A13B65" w:rsidRDefault="00A53F8F" w:rsidP="0060105A">
      <w:pPr>
        <w:pStyle w:val="ListBullet"/>
      </w:pPr>
      <w:r>
        <w:fldChar w:fldCharType="begin"/>
      </w:r>
      <w:r>
        <w:instrText xml:space="preserve"> REF Part2 \h </w:instrText>
      </w:r>
      <w:r>
        <w:fldChar w:fldCharType="separate"/>
      </w:r>
      <w:r w:rsidR="00853ADB">
        <w:t>Part 2</w:t>
      </w:r>
      <w:r>
        <w:fldChar w:fldCharType="end"/>
      </w:r>
      <w:r w:rsidR="0060105A">
        <w:t xml:space="preserve">: </w:t>
      </w:r>
      <w:r w:rsidR="00A13B65">
        <w:t>Drilling Contractor’s Management System – (HSE Management)</w:t>
      </w:r>
    </w:p>
    <w:p w14:paraId="564DB7F0" w14:textId="4A50B3F3" w:rsidR="00A13B65" w:rsidRDefault="00A53F8F" w:rsidP="0060105A">
      <w:pPr>
        <w:pStyle w:val="ListBullet"/>
      </w:pPr>
      <w:r>
        <w:fldChar w:fldCharType="begin"/>
      </w:r>
      <w:r>
        <w:instrText xml:space="preserve"> REF Part3 \h </w:instrText>
      </w:r>
      <w:r>
        <w:fldChar w:fldCharType="separate"/>
      </w:r>
      <w:r w:rsidR="00853ADB">
        <w:t>Part 3</w:t>
      </w:r>
      <w:r>
        <w:fldChar w:fldCharType="end"/>
      </w:r>
      <w:r w:rsidR="0060105A">
        <w:t xml:space="preserve">: </w:t>
      </w:r>
      <w:r w:rsidR="00A13B65">
        <w:t xml:space="preserve">Rig Description and Supporting Information </w:t>
      </w:r>
    </w:p>
    <w:p w14:paraId="5E03B865" w14:textId="411C108D" w:rsidR="00A13B65" w:rsidRDefault="00A53F8F" w:rsidP="0060105A">
      <w:pPr>
        <w:pStyle w:val="ListBullet"/>
      </w:pPr>
      <w:r>
        <w:fldChar w:fldCharType="begin"/>
      </w:r>
      <w:r>
        <w:instrText xml:space="preserve"> REF Part4 \h </w:instrText>
      </w:r>
      <w:r>
        <w:fldChar w:fldCharType="separate"/>
      </w:r>
      <w:r w:rsidR="00853ADB">
        <w:t>Part 4</w:t>
      </w:r>
      <w:r>
        <w:fldChar w:fldCharType="end"/>
      </w:r>
      <w:r w:rsidR="0060105A">
        <w:t xml:space="preserve">: </w:t>
      </w:r>
      <w:r w:rsidR="00A13B65">
        <w:t>Risk Management</w:t>
      </w:r>
    </w:p>
    <w:p w14:paraId="2F614D41" w14:textId="64FFB0BC" w:rsidR="00A13B65" w:rsidRDefault="00A53F8F" w:rsidP="0060105A">
      <w:pPr>
        <w:pStyle w:val="ListBullet"/>
      </w:pPr>
      <w:r>
        <w:fldChar w:fldCharType="begin"/>
      </w:r>
      <w:r>
        <w:instrText xml:space="preserve"> REF Part5 \h </w:instrText>
      </w:r>
      <w:r>
        <w:fldChar w:fldCharType="separate"/>
      </w:r>
      <w:r w:rsidR="00853ADB">
        <w:t>Part 5</w:t>
      </w:r>
      <w:r>
        <w:fldChar w:fldCharType="end"/>
      </w:r>
      <w:r w:rsidR="0060105A">
        <w:t xml:space="preserve">: </w:t>
      </w:r>
      <w:r w:rsidR="00A13B65">
        <w:t xml:space="preserve">Emergency Response </w:t>
      </w:r>
    </w:p>
    <w:p w14:paraId="4FC5EB9C" w14:textId="084CEA8C" w:rsidR="00A13B65" w:rsidRDefault="00A53F8F" w:rsidP="0060105A">
      <w:pPr>
        <w:pStyle w:val="ListBullet"/>
      </w:pPr>
      <w:r>
        <w:fldChar w:fldCharType="begin"/>
      </w:r>
      <w:r>
        <w:instrText xml:space="preserve"> REF Part6 \h </w:instrText>
      </w:r>
      <w:r>
        <w:fldChar w:fldCharType="separate"/>
      </w:r>
      <w:r w:rsidR="00853ADB">
        <w:t>Part 6</w:t>
      </w:r>
      <w:r>
        <w:fldChar w:fldCharType="end"/>
      </w:r>
      <w:r w:rsidR="0060105A">
        <w:t xml:space="preserve">: </w:t>
      </w:r>
      <w:r w:rsidR="00A13B65">
        <w:t>Performance Monitoring</w:t>
      </w:r>
    </w:p>
    <w:p w14:paraId="76EC8F3E" w14:textId="77777777" w:rsidR="00A13B65" w:rsidRDefault="00A13B65" w:rsidP="00A13B65">
      <w:pPr>
        <w:pStyle w:val="BodyText"/>
      </w:pPr>
      <w:r>
        <w:lastRenderedPageBreak/>
        <w:t>Appendices:</w:t>
      </w:r>
    </w:p>
    <w:p w14:paraId="6C4039FA" w14:textId="5A15FBFD" w:rsidR="00A13B65" w:rsidRDefault="00B7319C" w:rsidP="00E568EC">
      <w:pPr>
        <w:pStyle w:val="ListBullet"/>
      </w:pPr>
      <w:r>
        <w:fldChar w:fldCharType="begin"/>
      </w:r>
      <w:r>
        <w:instrText xml:space="preserve"> REF _Ref184118673 \n \h </w:instrText>
      </w:r>
      <w:r>
        <w:fldChar w:fldCharType="separate"/>
      </w:r>
      <w:r w:rsidR="00853ADB">
        <w:t>Appendix A</w:t>
      </w:r>
      <w:r>
        <w:fldChar w:fldCharType="end"/>
      </w:r>
      <w:r w:rsidR="002F2681">
        <w:t>:</w:t>
      </w:r>
      <w:r w:rsidR="00EE132E">
        <w:t xml:space="preserve"> </w:t>
      </w:r>
      <w:r w:rsidR="00A13B65">
        <w:t>Reference Documents</w:t>
      </w:r>
    </w:p>
    <w:p w14:paraId="76FD20C8" w14:textId="436D7B45" w:rsidR="00A13B65" w:rsidRDefault="002F2681" w:rsidP="00E568EC">
      <w:pPr>
        <w:pStyle w:val="ListBullet"/>
      </w:pPr>
      <w:r>
        <w:fldChar w:fldCharType="begin"/>
      </w:r>
      <w:r>
        <w:instrText xml:space="preserve"> REF _Ref184118723 \n \h </w:instrText>
      </w:r>
      <w:r>
        <w:fldChar w:fldCharType="separate"/>
      </w:r>
      <w:r w:rsidR="00853ADB">
        <w:t>Appendix B</w:t>
      </w:r>
      <w:r>
        <w:fldChar w:fldCharType="end"/>
      </w:r>
      <w:r>
        <w:t>:</w:t>
      </w:r>
      <w:r w:rsidR="00EE132E">
        <w:t xml:space="preserve"> </w:t>
      </w:r>
      <w:r w:rsidR="00A13B65">
        <w:t>Abbreviations and Definitions</w:t>
      </w:r>
      <w:r w:rsidR="00B10319">
        <w:t xml:space="preserve"> </w:t>
      </w:r>
    </w:p>
    <w:p w14:paraId="67DF8753" w14:textId="6F38652A" w:rsidR="00A13B65" w:rsidRDefault="002F2681" w:rsidP="00E568EC">
      <w:pPr>
        <w:pStyle w:val="ListBullet"/>
      </w:pPr>
      <w:r>
        <w:fldChar w:fldCharType="begin"/>
      </w:r>
      <w:r>
        <w:instrText xml:space="preserve"> REF _Ref184118890 \n \h </w:instrText>
      </w:r>
      <w:r>
        <w:fldChar w:fldCharType="separate"/>
      </w:r>
      <w:r w:rsidR="00853ADB">
        <w:t>Appendix C</w:t>
      </w:r>
      <w:r>
        <w:fldChar w:fldCharType="end"/>
      </w:r>
      <w:r>
        <w:t>:</w:t>
      </w:r>
      <w:r w:rsidR="00322A0E">
        <w:t xml:space="preserve"> </w:t>
      </w:r>
      <w:r w:rsidR="00A13B65">
        <w:t xml:space="preserve">Drawings </w:t>
      </w:r>
      <w:r w:rsidR="00322A0E">
        <w:t>and</w:t>
      </w:r>
      <w:r w:rsidR="00A13B65">
        <w:t xml:space="preserve"> Schematics</w:t>
      </w:r>
    </w:p>
    <w:p w14:paraId="454AEFEC" w14:textId="1C88CA4F" w:rsidR="00A13B65" w:rsidRPr="00A13B65" w:rsidRDefault="002F2681" w:rsidP="00E568EC">
      <w:pPr>
        <w:pStyle w:val="ListBullet"/>
      </w:pPr>
      <w:r>
        <w:fldChar w:fldCharType="begin"/>
      </w:r>
      <w:r>
        <w:instrText xml:space="preserve"> REF _Ref184737669 \n \h </w:instrText>
      </w:r>
      <w:r>
        <w:fldChar w:fldCharType="separate"/>
      </w:r>
      <w:r w:rsidR="00853ADB">
        <w:t>Appendix D</w:t>
      </w:r>
      <w:r>
        <w:fldChar w:fldCharType="end"/>
      </w:r>
      <w:r w:rsidR="009E0B59">
        <w:t xml:space="preserve">: </w:t>
      </w:r>
      <w:r w:rsidR="00A13B65">
        <w:t>National Regulatory Index</w:t>
      </w:r>
    </w:p>
    <w:p w14:paraId="75E280FB" w14:textId="48CE1630" w:rsidR="007667BD" w:rsidRDefault="00391E31" w:rsidP="00391E31">
      <w:pPr>
        <w:pStyle w:val="IntroductionHeading1"/>
      </w:pPr>
      <w:bookmarkStart w:id="13" w:name="_Toc187758423"/>
      <w:r w:rsidRPr="00391E31">
        <w:t>Assessment and Acceptance</w:t>
      </w:r>
      <w:bookmarkEnd w:id="13"/>
    </w:p>
    <w:p w14:paraId="45EF9E79" w14:textId="7224D821" w:rsidR="007667BD" w:rsidRDefault="00391E31" w:rsidP="00391E31">
      <w:pPr>
        <w:pStyle w:val="BodyText"/>
      </w:pPr>
      <w:r w:rsidRPr="00391E31">
        <w:t>Each Drilling Contractor, Country and client may have their own requirements for assessing and accepting HSE Cases. The Regulatory Indexes in these Guidelines contain information on specific regulator acceptance arrangements, which should be confirmed with the national authority at the outset.</w:t>
      </w:r>
    </w:p>
    <w:p w14:paraId="1D38A188" w14:textId="49E7B3EB" w:rsidR="00391E31" w:rsidRDefault="00391E31" w:rsidP="00391E31">
      <w:pPr>
        <w:pStyle w:val="IntroductionHeading1"/>
      </w:pPr>
      <w:bookmarkStart w:id="14" w:name="_Toc187758424"/>
      <w:r>
        <w:t>Abbreviations, Acronyms, and Definitions</w:t>
      </w:r>
      <w:bookmarkEnd w:id="14"/>
    </w:p>
    <w:p w14:paraId="39CE0B97" w14:textId="4B312B69" w:rsidR="00391E31" w:rsidRDefault="00391E31" w:rsidP="00391E31">
      <w:pPr>
        <w:pStyle w:val="BodyText"/>
      </w:pPr>
      <w:r w:rsidRPr="00391E31">
        <w:t>Throughout these guidelines various abbreviations and acronyms have been used. An explanation of these can be found in</w:t>
      </w:r>
      <w:r w:rsidR="00712AD1">
        <w:t xml:space="preserve"> </w:t>
      </w:r>
      <w:r w:rsidR="00550D7C">
        <w:fldChar w:fldCharType="begin"/>
      </w:r>
      <w:r w:rsidR="00550D7C">
        <w:instrText xml:space="preserve"> REF _Ref184118723 \n \h </w:instrText>
      </w:r>
      <w:r w:rsidR="00550D7C">
        <w:fldChar w:fldCharType="separate"/>
      </w:r>
      <w:r w:rsidR="00853ADB">
        <w:t>Appendix B</w:t>
      </w:r>
      <w:r w:rsidR="00550D7C">
        <w:fldChar w:fldCharType="end"/>
      </w:r>
      <w:r w:rsidRPr="00391E31">
        <w:t>. Likewise, to ensure consistency in approach and understanding, IADC has adopted definitions for a number of specific terms that have been drawn from ISO standards.</w:t>
      </w:r>
      <w:r w:rsidR="00020D42">
        <w:t xml:space="preserve"> The </w:t>
      </w:r>
      <w:r w:rsidR="008934A5">
        <w:t>IADC lexicon can be accessed via the IADC website as an additional resource</w:t>
      </w:r>
      <w:r w:rsidR="00860F6C">
        <w:t xml:space="preserve"> at </w:t>
      </w:r>
      <w:hyperlink r:id="rId15" w:history="1">
        <w:r w:rsidR="00860F6C" w:rsidRPr="00174396">
          <w:rPr>
            <w:rStyle w:val="Hyperlink"/>
          </w:rPr>
          <w:t>www.iadc.org</w:t>
        </w:r>
      </w:hyperlink>
      <w:r w:rsidR="008934A5">
        <w:t xml:space="preserve">. </w:t>
      </w:r>
    </w:p>
    <w:p w14:paraId="5B9F336B" w14:textId="064BDF21" w:rsidR="00391E31" w:rsidRDefault="00391E31" w:rsidP="00B50404">
      <w:pPr>
        <w:pStyle w:val="IntroductionHeading1"/>
        <w:keepNext/>
        <w:keepLines/>
      </w:pPr>
      <w:bookmarkStart w:id="15" w:name="_Toc187758425"/>
      <w:r>
        <w:lastRenderedPageBreak/>
        <w:t>Updating the Guidelines</w:t>
      </w:r>
      <w:bookmarkEnd w:id="15"/>
    </w:p>
    <w:p w14:paraId="190CE5A2" w14:textId="77777777" w:rsidR="00391E31" w:rsidRDefault="00391E31" w:rsidP="00B50404">
      <w:pPr>
        <w:pStyle w:val="BodyText"/>
        <w:keepNext/>
        <w:keepLines/>
      </w:pPr>
      <w:r>
        <w:t>Having developed these Guidelines, IADC wishes to further develop and maintain it so that it remains a useful and respected source of information.</w:t>
      </w:r>
    </w:p>
    <w:p w14:paraId="668DDFA4" w14:textId="1ED240FC" w:rsidR="00391E31" w:rsidRPr="00391E31" w:rsidRDefault="00391E31" w:rsidP="00B50404">
      <w:pPr>
        <w:pStyle w:val="BodyText"/>
        <w:keepNext/>
        <w:keepLines/>
      </w:pPr>
      <w:r>
        <w:t>All users of the Guidelines are asked to notify IADC of any errors or suggested improvements using the suggested format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5"/>
        <w:gridCol w:w="2610"/>
      </w:tblGrid>
      <w:tr w:rsidR="00EA1D43" w14:paraId="7EF3B6B4" w14:textId="77777777" w:rsidTr="0081670F">
        <w:trPr>
          <w:jc w:val="center"/>
        </w:trPr>
        <w:tc>
          <w:tcPr>
            <w:tcW w:w="4135" w:type="dxa"/>
            <w:gridSpan w:val="2"/>
            <w:shd w:val="clear" w:color="auto" w:fill="D12030"/>
          </w:tcPr>
          <w:p w14:paraId="20768C5E" w14:textId="77777777" w:rsidR="00EA1D43" w:rsidRDefault="00EA1D43" w:rsidP="00B50404">
            <w:pPr>
              <w:pStyle w:val="TableHeadingCenter"/>
              <w:keepNext/>
              <w:keepLines/>
            </w:pPr>
            <w:r>
              <w:t>IADC Contact Information</w:t>
            </w:r>
          </w:p>
        </w:tc>
      </w:tr>
      <w:tr w:rsidR="00EA1D43" w14:paraId="400D06D3" w14:textId="77777777" w:rsidTr="0081670F">
        <w:trPr>
          <w:jc w:val="center"/>
        </w:trPr>
        <w:tc>
          <w:tcPr>
            <w:tcW w:w="1525" w:type="dxa"/>
            <w:shd w:val="clear" w:color="auto" w:fill="FFFFFF" w:themeFill="background1"/>
          </w:tcPr>
          <w:p w14:paraId="66B51F4F" w14:textId="77777777" w:rsidR="00EA1D43" w:rsidRDefault="00EA1D43" w:rsidP="00B50404">
            <w:pPr>
              <w:pStyle w:val="TableText"/>
              <w:keepNext/>
              <w:keepLines/>
            </w:pPr>
            <w:r>
              <w:t>Address</w:t>
            </w:r>
          </w:p>
        </w:tc>
        <w:tc>
          <w:tcPr>
            <w:tcW w:w="2610" w:type="dxa"/>
            <w:shd w:val="clear" w:color="auto" w:fill="FFFFFF" w:themeFill="background1"/>
          </w:tcPr>
          <w:p w14:paraId="4D7F06B8" w14:textId="77777777" w:rsidR="00EA1D43" w:rsidRPr="0004236E" w:rsidRDefault="00EA1D43" w:rsidP="00B50404">
            <w:pPr>
              <w:pStyle w:val="TableText"/>
              <w:keepNext/>
              <w:keepLines/>
              <w:rPr>
                <w:rStyle w:val="Strong"/>
              </w:rPr>
            </w:pPr>
            <w:r w:rsidRPr="0004236E">
              <w:rPr>
                <w:rStyle w:val="Strong"/>
              </w:rPr>
              <w:t>IADC Headquarters</w:t>
            </w:r>
          </w:p>
          <w:p w14:paraId="1D31A5B3" w14:textId="77777777" w:rsidR="00EA1D43" w:rsidRDefault="00EA1D43" w:rsidP="00B50404">
            <w:pPr>
              <w:pStyle w:val="TableText"/>
              <w:keepNext/>
              <w:keepLines/>
            </w:pPr>
            <w:r>
              <w:t>3657 Briarpark Dr, #200</w:t>
            </w:r>
          </w:p>
          <w:p w14:paraId="14AE8A3D" w14:textId="77777777" w:rsidR="00EA1D43" w:rsidRDefault="00EA1D43" w:rsidP="00B50404">
            <w:pPr>
              <w:pStyle w:val="TableText"/>
              <w:keepNext/>
              <w:keepLines/>
            </w:pPr>
            <w:r>
              <w:t xml:space="preserve">Houston, Texas 77042 </w:t>
            </w:r>
          </w:p>
          <w:p w14:paraId="06FA0135" w14:textId="77777777" w:rsidR="00EA1D43" w:rsidRDefault="00EA1D43" w:rsidP="00B50404">
            <w:pPr>
              <w:pStyle w:val="TableText"/>
              <w:keepNext/>
              <w:keepLines/>
            </w:pPr>
            <w:r>
              <w:t>United States of America</w:t>
            </w:r>
          </w:p>
        </w:tc>
      </w:tr>
      <w:tr w:rsidR="00EA1D43" w14:paraId="512EAA0A" w14:textId="77777777" w:rsidTr="0081670F">
        <w:trPr>
          <w:jc w:val="center"/>
        </w:trPr>
        <w:tc>
          <w:tcPr>
            <w:tcW w:w="1525" w:type="dxa"/>
          </w:tcPr>
          <w:p w14:paraId="4ECBABD0" w14:textId="77777777" w:rsidR="00EA1D43" w:rsidRDefault="00EA1D43" w:rsidP="00B50404">
            <w:pPr>
              <w:pStyle w:val="TableText"/>
              <w:keepNext/>
              <w:keepLines/>
            </w:pPr>
            <w:r>
              <w:t>Telephone</w:t>
            </w:r>
          </w:p>
        </w:tc>
        <w:tc>
          <w:tcPr>
            <w:tcW w:w="2610" w:type="dxa"/>
          </w:tcPr>
          <w:p w14:paraId="768B1843" w14:textId="77777777" w:rsidR="00EA1D43" w:rsidRDefault="00EA1D43" w:rsidP="00B50404">
            <w:pPr>
              <w:pStyle w:val="TableText"/>
              <w:keepNext/>
              <w:keepLines/>
            </w:pPr>
            <w:r w:rsidRPr="0004236E">
              <w:t>+1/713-292-1945</w:t>
            </w:r>
          </w:p>
        </w:tc>
      </w:tr>
      <w:tr w:rsidR="00EA1D43" w14:paraId="1A2A2E03" w14:textId="77777777" w:rsidTr="0081670F">
        <w:trPr>
          <w:jc w:val="center"/>
        </w:trPr>
        <w:tc>
          <w:tcPr>
            <w:tcW w:w="1525" w:type="dxa"/>
          </w:tcPr>
          <w:p w14:paraId="063E2A76" w14:textId="77777777" w:rsidR="00EA1D43" w:rsidRDefault="00EA1D43" w:rsidP="00B50404">
            <w:pPr>
              <w:pStyle w:val="TableText"/>
              <w:keepNext/>
              <w:keepLines/>
            </w:pPr>
            <w:r>
              <w:t>Fax</w:t>
            </w:r>
          </w:p>
        </w:tc>
        <w:tc>
          <w:tcPr>
            <w:tcW w:w="2610" w:type="dxa"/>
          </w:tcPr>
          <w:p w14:paraId="19EFA8C4" w14:textId="77777777" w:rsidR="00EA1D43" w:rsidRDefault="00EA1D43" w:rsidP="00B50404">
            <w:pPr>
              <w:pStyle w:val="TableText"/>
              <w:keepNext/>
              <w:keepLines/>
            </w:pPr>
            <w:r w:rsidRPr="0004236E">
              <w:t>+1/713-292-1946</w:t>
            </w:r>
          </w:p>
        </w:tc>
      </w:tr>
      <w:tr w:rsidR="00EA1D43" w14:paraId="362A8550" w14:textId="77777777" w:rsidTr="0081670F">
        <w:trPr>
          <w:jc w:val="center"/>
        </w:trPr>
        <w:tc>
          <w:tcPr>
            <w:tcW w:w="1525" w:type="dxa"/>
          </w:tcPr>
          <w:p w14:paraId="5F33F584" w14:textId="77777777" w:rsidR="00EA1D43" w:rsidRDefault="00EA1D43" w:rsidP="00B50404">
            <w:pPr>
              <w:pStyle w:val="TableText"/>
              <w:keepNext/>
              <w:keepLines/>
            </w:pPr>
            <w:r>
              <w:t>Email</w:t>
            </w:r>
          </w:p>
        </w:tc>
        <w:tc>
          <w:tcPr>
            <w:tcW w:w="2610" w:type="dxa"/>
          </w:tcPr>
          <w:p w14:paraId="675EAD48" w14:textId="77777777" w:rsidR="00EA1D43" w:rsidRDefault="00EA1D43" w:rsidP="00B50404">
            <w:pPr>
              <w:pStyle w:val="TableText"/>
              <w:keepNext/>
              <w:keepLines/>
              <w:tabs>
                <w:tab w:val="left" w:pos="1002"/>
              </w:tabs>
            </w:pPr>
            <w:r w:rsidRPr="0004236E">
              <w:t>hsecase@iadc.org</w:t>
            </w:r>
          </w:p>
        </w:tc>
      </w:tr>
    </w:tbl>
    <w:p w14:paraId="184925F5" w14:textId="77777777" w:rsidR="00EA1D43" w:rsidRDefault="00EA1D43" w:rsidP="00B50404">
      <w:pPr>
        <w:pStyle w:val="Copyright"/>
        <w:keepNext/>
        <w:keepLine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6390"/>
        <w:gridCol w:w="1615"/>
      </w:tblGrid>
      <w:tr w:rsidR="00EA1D43" w14:paraId="586C55D7" w14:textId="77777777" w:rsidTr="0081670F">
        <w:tc>
          <w:tcPr>
            <w:tcW w:w="9350" w:type="dxa"/>
            <w:gridSpan w:val="3"/>
            <w:shd w:val="clear" w:color="auto" w:fill="D12030"/>
          </w:tcPr>
          <w:p w14:paraId="7EECAB16" w14:textId="77777777" w:rsidR="00EA1D43" w:rsidRDefault="00EA1D43" w:rsidP="00B50404">
            <w:pPr>
              <w:pStyle w:val="TableHeadingCenter"/>
              <w:keepNext/>
              <w:keepLines/>
            </w:pPr>
            <w:r>
              <w:t>Document Review History</w:t>
            </w:r>
          </w:p>
        </w:tc>
      </w:tr>
      <w:tr w:rsidR="00EA1D43" w14:paraId="44C1CCD6" w14:textId="77777777" w:rsidTr="0081670F">
        <w:tc>
          <w:tcPr>
            <w:tcW w:w="1345" w:type="dxa"/>
            <w:shd w:val="clear" w:color="auto" w:fill="D12030"/>
          </w:tcPr>
          <w:p w14:paraId="4F25F3D8" w14:textId="77777777" w:rsidR="00EA1D43" w:rsidRDefault="00EA1D43" w:rsidP="00B50404">
            <w:pPr>
              <w:pStyle w:val="TableHeadingCenter"/>
              <w:keepNext/>
              <w:keepLines/>
            </w:pPr>
            <w:r>
              <w:t>Issue</w:t>
            </w:r>
          </w:p>
        </w:tc>
        <w:tc>
          <w:tcPr>
            <w:tcW w:w="6390" w:type="dxa"/>
            <w:shd w:val="clear" w:color="auto" w:fill="D12030"/>
          </w:tcPr>
          <w:p w14:paraId="7E087E08" w14:textId="77777777" w:rsidR="00EA1D43" w:rsidRDefault="00EA1D43" w:rsidP="00B50404">
            <w:pPr>
              <w:pStyle w:val="TableHeadingCenter"/>
              <w:keepNext/>
              <w:keepLines/>
            </w:pPr>
            <w:r>
              <w:t>Review Status</w:t>
            </w:r>
          </w:p>
        </w:tc>
        <w:tc>
          <w:tcPr>
            <w:tcW w:w="1615" w:type="dxa"/>
            <w:shd w:val="clear" w:color="auto" w:fill="D12030"/>
          </w:tcPr>
          <w:p w14:paraId="26D7ED92" w14:textId="77777777" w:rsidR="00EA1D43" w:rsidRDefault="00EA1D43" w:rsidP="00B50404">
            <w:pPr>
              <w:pStyle w:val="TableHeadingCenter"/>
              <w:keepNext/>
              <w:keepLines/>
            </w:pPr>
            <w:r>
              <w:t>Date</w:t>
            </w:r>
          </w:p>
        </w:tc>
      </w:tr>
      <w:tr w:rsidR="00EA1D43" w14:paraId="5462BBB4" w14:textId="77777777" w:rsidTr="0081670F">
        <w:tc>
          <w:tcPr>
            <w:tcW w:w="1345" w:type="dxa"/>
            <w:shd w:val="clear" w:color="auto" w:fill="FFFFFF" w:themeFill="background1"/>
          </w:tcPr>
          <w:p w14:paraId="59DBFC91" w14:textId="77777777" w:rsidR="00EA1D43" w:rsidRDefault="00EA1D43" w:rsidP="00B50404">
            <w:pPr>
              <w:pStyle w:val="TableTextCenter"/>
              <w:keepNext/>
              <w:keepLines/>
            </w:pPr>
            <w:r w:rsidRPr="00E859CA">
              <w:t>A</w:t>
            </w:r>
          </w:p>
        </w:tc>
        <w:tc>
          <w:tcPr>
            <w:tcW w:w="6390" w:type="dxa"/>
            <w:shd w:val="clear" w:color="auto" w:fill="FFFFFF" w:themeFill="background1"/>
          </w:tcPr>
          <w:p w14:paraId="677523CF" w14:textId="77777777" w:rsidR="00EA1D43" w:rsidRDefault="00EA1D43" w:rsidP="00B50404">
            <w:pPr>
              <w:pStyle w:val="TableText"/>
              <w:keepNext/>
              <w:keepLines/>
            </w:pPr>
            <w:r w:rsidRPr="00E859CA">
              <w:t>First draft issue of the European Land Version</w:t>
            </w:r>
          </w:p>
        </w:tc>
        <w:tc>
          <w:tcPr>
            <w:tcW w:w="1615" w:type="dxa"/>
            <w:shd w:val="clear" w:color="auto" w:fill="FFFFFF" w:themeFill="background1"/>
          </w:tcPr>
          <w:p w14:paraId="13EBB3F0" w14:textId="77777777" w:rsidR="00EA1D43" w:rsidRDefault="00EA1D43" w:rsidP="00B50404">
            <w:pPr>
              <w:pStyle w:val="TableText"/>
              <w:keepNext/>
              <w:keepLines/>
            </w:pPr>
            <w:r w:rsidRPr="00E859CA">
              <w:t>8 May 2007</w:t>
            </w:r>
          </w:p>
        </w:tc>
      </w:tr>
      <w:tr w:rsidR="00EA1D43" w14:paraId="2CD65BCE" w14:textId="77777777" w:rsidTr="0081670F">
        <w:tc>
          <w:tcPr>
            <w:tcW w:w="1345" w:type="dxa"/>
            <w:shd w:val="clear" w:color="auto" w:fill="FFFFFF" w:themeFill="background1"/>
          </w:tcPr>
          <w:p w14:paraId="6AC7C719" w14:textId="77777777" w:rsidR="00EA1D43" w:rsidRDefault="00EA1D43" w:rsidP="00B50404">
            <w:pPr>
              <w:pStyle w:val="TableTextCenter"/>
              <w:keepNext/>
              <w:keepLines/>
            </w:pPr>
            <w:r w:rsidRPr="00E859CA">
              <w:t>B</w:t>
            </w:r>
          </w:p>
        </w:tc>
        <w:tc>
          <w:tcPr>
            <w:tcW w:w="6390" w:type="dxa"/>
            <w:shd w:val="clear" w:color="auto" w:fill="FFFFFF" w:themeFill="background1"/>
          </w:tcPr>
          <w:p w14:paraId="0D2DFAB4" w14:textId="77777777" w:rsidR="00EA1D43" w:rsidRDefault="00EA1D43" w:rsidP="00B50404">
            <w:pPr>
              <w:pStyle w:val="TableText"/>
              <w:keepNext/>
              <w:keepLines/>
            </w:pPr>
            <w:r w:rsidRPr="00E859CA">
              <w:t>Working Draft removing European limitation and incorporating comments received from all Stakeholders</w:t>
            </w:r>
          </w:p>
        </w:tc>
        <w:tc>
          <w:tcPr>
            <w:tcW w:w="1615" w:type="dxa"/>
            <w:shd w:val="clear" w:color="auto" w:fill="FFFFFF" w:themeFill="background1"/>
          </w:tcPr>
          <w:p w14:paraId="37F77F2B" w14:textId="77777777" w:rsidR="00EA1D43" w:rsidRDefault="00EA1D43" w:rsidP="00B50404">
            <w:pPr>
              <w:pStyle w:val="TableText"/>
              <w:keepNext/>
              <w:keepLines/>
            </w:pPr>
            <w:r w:rsidRPr="00E859CA">
              <w:t>12 June 2007</w:t>
            </w:r>
          </w:p>
        </w:tc>
      </w:tr>
      <w:tr w:rsidR="00EA1D43" w14:paraId="29247C28" w14:textId="77777777" w:rsidTr="0081670F">
        <w:tc>
          <w:tcPr>
            <w:tcW w:w="1345" w:type="dxa"/>
            <w:shd w:val="clear" w:color="auto" w:fill="FFFFFF" w:themeFill="background1"/>
          </w:tcPr>
          <w:p w14:paraId="368CB6BE" w14:textId="77777777" w:rsidR="00EA1D43" w:rsidRDefault="00EA1D43" w:rsidP="00B50404">
            <w:pPr>
              <w:pStyle w:val="TableTextCenter"/>
              <w:keepNext/>
              <w:keepLines/>
            </w:pPr>
            <w:r w:rsidRPr="00E859CA">
              <w:t>1.0</w:t>
            </w:r>
          </w:p>
        </w:tc>
        <w:tc>
          <w:tcPr>
            <w:tcW w:w="6390" w:type="dxa"/>
            <w:shd w:val="clear" w:color="auto" w:fill="FFFFFF" w:themeFill="background1"/>
          </w:tcPr>
          <w:p w14:paraId="4F4B66BF" w14:textId="77777777" w:rsidR="00EA1D43" w:rsidRDefault="00EA1D43" w:rsidP="00B50404">
            <w:pPr>
              <w:pStyle w:val="TableText"/>
              <w:keepNext/>
              <w:keepLines/>
            </w:pPr>
            <w:r w:rsidRPr="00E859CA">
              <w:t>Formal Issue, incorporating comments from all Stakeholders, resulting in minor amendments to Parts 1, 2, 3, 4, 5, &amp; 6</w:t>
            </w:r>
          </w:p>
        </w:tc>
        <w:tc>
          <w:tcPr>
            <w:tcW w:w="1615" w:type="dxa"/>
            <w:shd w:val="clear" w:color="auto" w:fill="FFFFFF" w:themeFill="background1"/>
          </w:tcPr>
          <w:p w14:paraId="1AB1916B" w14:textId="77777777" w:rsidR="00EA1D43" w:rsidRDefault="00EA1D43" w:rsidP="00B50404">
            <w:pPr>
              <w:pStyle w:val="TableText"/>
              <w:keepNext/>
              <w:keepLines/>
            </w:pPr>
            <w:r w:rsidRPr="00E859CA">
              <w:t>9 October 2007</w:t>
            </w:r>
          </w:p>
        </w:tc>
      </w:tr>
      <w:tr w:rsidR="00EA1D43" w14:paraId="0CC4490E" w14:textId="77777777" w:rsidTr="0081670F">
        <w:tc>
          <w:tcPr>
            <w:tcW w:w="1345" w:type="dxa"/>
            <w:shd w:val="clear" w:color="auto" w:fill="FFFFFF" w:themeFill="background1"/>
          </w:tcPr>
          <w:p w14:paraId="77BBCC8A" w14:textId="77777777" w:rsidR="00EA1D43" w:rsidRDefault="00EA1D43" w:rsidP="00B50404">
            <w:pPr>
              <w:pStyle w:val="TableTextCenter"/>
              <w:keepNext/>
              <w:keepLines/>
            </w:pPr>
            <w:r w:rsidRPr="00E859CA">
              <w:t>1.0.1</w:t>
            </w:r>
          </w:p>
        </w:tc>
        <w:tc>
          <w:tcPr>
            <w:tcW w:w="6390" w:type="dxa"/>
            <w:shd w:val="clear" w:color="auto" w:fill="FFFFFF" w:themeFill="background1"/>
          </w:tcPr>
          <w:p w14:paraId="7AA2CB4E" w14:textId="77777777" w:rsidR="00EA1D43" w:rsidRDefault="00EA1D43" w:rsidP="00B50404">
            <w:pPr>
              <w:pStyle w:val="TableText"/>
              <w:keepNext/>
              <w:keepLines/>
            </w:pPr>
            <w:r w:rsidRPr="00E859CA">
              <w:t>Administrative update</w:t>
            </w:r>
          </w:p>
        </w:tc>
        <w:tc>
          <w:tcPr>
            <w:tcW w:w="1615" w:type="dxa"/>
            <w:shd w:val="clear" w:color="auto" w:fill="FFFFFF" w:themeFill="background1"/>
          </w:tcPr>
          <w:p w14:paraId="525E753B" w14:textId="77777777" w:rsidR="00EA1D43" w:rsidRDefault="00EA1D43" w:rsidP="00B50404">
            <w:pPr>
              <w:pStyle w:val="TableText"/>
              <w:keepNext/>
              <w:keepLines/>
            </w:pPr>
            <w:r w:rsidRPr="00E859CA">
              <w:t>27 July 2009</w:t>
            </w:r>
          </w:p>
        </w:tc>
      </w:tr>
      <w:tr w:rsidR="00EA1D43" w14:paraId="577B4405" w14:textId="77777777" w:rsidTr="0081670F">
        <w:tc>
          <w:tcPr>
            <w:tcW w:w="1345" w:type="dxa"/>
            <w:shd w:val="clear" w:color="auto" w:fill="FFFFFF" w:themeFill="background1"/>
          </w:tcPr>
          <w:p w14:paraId="613351C9" w14:textId="77777777" w:rsidR="00EA1D43" w:rsidRDefault="00EA1D43" w:rsidP="00B50404">
            <w:pPr>
              <w:pStyle w:val="TableTextCenter"/>
              <w:keepNext/>
              <w:keepLines/>
            </w:pPr>
            <w:r w:rsidRPr="00E859CA">
              <w:t>2.0</w:t>
            </w:r>
          </w:p>
        </w:tc>
        <w:tc>
          <w:tcPr>
            <w:tcW w:w="6390" w:type="dxa"/>
            <w:shd w:val="clear" w:color="auto" w:fill="FFFFFF" w:themeFill="background1"/>
          </w:tcPr>
          <w:p w14:paraId="08D5729A" w14:textId="77777777" w:rsidR="00EA1D43" w:rsidRDefault="00EA1D43" w:rsidP="00B50404">
            <w:pPr>
              <w:pStyle w:val="TableText"/>
              <w:keepNext/>
              <w:keepLines/>
            </w:pPr>
            <w:r w:rsidRPr="00E859CA">
              <w:t>Fully updated</w:t>
            </w:r>
          </w:p>
        </w:tc>
        <w:tc>
          <w:tcPr>
            <w:tcW w:w="1615" w:type="dxa"/>
            <w:shd w:val="clear" w:color="auto" w:fill="FFFFFF" w:themeFill="background1"/>
          </w:tcPr>
          <w:p w14:paraId="7F9A249B" w14:textId="77777777" w:rsidR="00EA1D43" w:rsidRDefault="00EA1D43" w:rsidP="00B50404">
            <w:pPr>
              <w:pStyle w:val="TableText"/>
              <w:keepNext/>
              <w:keepLines/>
            </w:pPr>
            <w:r w:rsidRPr="00E859CA">
              <w:t>1 March 2022</w:t>
            </w:r>
          </w:p>
        </w:tc>
      </w:tr>
      <w:tr w:rsidR="00EA1D43" w14:paraId="65CCA530" w14:textId="77777777" w:rsidTr="0081670F">
        <w:tc>
          <w:tcPr>
            <w:tcW w:w="1345" w:type="dxa"/>
            <w:shd w:val="clear" w:color="auto" w:fill="FFFFFF" w:themeFill="background1"/>
          </w:tcPr>
          <w:p w14:paraId="2EED5B72" w14:textId="77777777" w:rsidR="00EA1D43" w:rsidRPr="00E859CA" w:rsidRDefault="00EA1D43" w:rsidP="00B50404">
            <w:pPr>
              <w:pStyle w:val="TableTextCenter"/>
              <w:keepNext/>
              <w:keepLines/>
            </w:pPr>
          </w:p>
        </w:tc>
        <w:tc>
          <w:tcPr>
            <w:tcW w:w="6390" w:type="dxa"/>
            <w:shd w:val="clear" w:color="auto" w:fill="FFFFFF" w:themeFill="background1"/>
          </w:tcPr>
          <w:p w14:paraId="62D9DFE8" w14:textId="77777777" w:rsidR="00EA1D43" w:rsidRPr="00E859CA" w:rsidRDefault="00EA1D43" w:rsidP="00B50404">
            <w:pPr>
              <w:pStyle w:val="TableText"/>
              <w:keepNext/>
              <w:keepLines/>
            </w:pPr>
          </w:p>
        </w:tc>
        <w:tc>
          <w:tcPr>
            <w:tcW w:w="1615" w:type="dxa"/>
            <w:shd w:val="clear" w:color="auto" w:fill="FFFFFF" w:themeFill="background1"/>
          </w:tcPr>
          <w:p w14:paraId="5B6FA9A9" w14:textId="77777777" w:rsidR="00EA1D43" w:rsidRPr="00E859CA" w:rsidRDefault="00EA1D43" w:rsidP="00B50404">
            <w:pPr>
              <w:pStyle w:val="TableText"/>
              <w:keepNext/>
              <w:keepLines/>
            </w:pPr>
          </w:p>
        </w:tc>
      </w:tr>
      <w:tr w:rsidR="00EA1D43" w14:paraId="1DA86DC8" w14:textId="77777777" w:rsidTr="0081670F">
        <w:tc>
          <w:tcPr>
            <w:tcW w:w="1345" w:type="dxa"/>
            <w:shd w:val="clear" w:color="auto" w:fill="FFFFFF" w:themeFill="background1"/>
          </w:tcPr>
          <w:p w14:paraId="76EA18BF" w14:textId="77777777" w:rsidR="00EA1D43" w:rsidRPr="00E859CA" w:rsidRDefault="00EA1D43" w:rsidP="00B50404">
            <w:pPr>
              <w:pStyle w:val="TableTextCenter"/>
              <w:keepNext/>
              <w:keepLines/>
            </w:pPr>
          </w:p>
        </w:tc>
        <w:tc>
          <w:tcPr>
            <w:tcW w:w="6390" w:type="dxa"/>
            <w:shd w:val="clear" w:color="auto" w:fill="FFFFFF" w:themeFill="background1"/>
          </w:tcPr>
          <w:p w14:paraId="0DC45053" w14:textId="77777777" w:rsidR="00EA1D43" w:rsidRPr="00E859CA" w:rsidRDefault="00EA1D43" w:rsidP="00B50404">
            <w:pPr>
              <w:pStyle w:val="TableText"/>
              <w:keepNext/>
              <w:keepLines/>
            </w:pPr>
          </w:p>
        </w:tc>
        <w:tc>
          <w:tcPr>
            <w:tcW w:w="1615" w:type="dxa"/>
            <w:shd w:val="clear" w:color="auto" w:fill="FFFFFF" w:themeFill="background1"/>
          </w:tcPr>
          <w:p w14:paraId="3F4A3A39" w14:textId="77777777" w:rsidR="00EA1D43" w:rsidRPr="00E859CA" w:rsidRDefault="00EA1D43" w:rsidP="00B50404">
            <w:pPr>
              <w:pStyle w:val="TableText"/>
              <w:keepNext/>
              <w:keepLines/>
            </w:pPr>
          </w:p>
        </w:tc>
      </w:tr>
    </w:tbl>
    <w:p w14:paraId="443DA0D6" w14:textId="02BB9A36" w:rsidR="00E2299B" w:rsidRDefault="00E2299B"/>
    <w:p w14:paraId="10F3AB56" w14:textId="36761468" w:rsidR="007667BD" w:rsidRDefault="00E2299B" w:rsidP="00E2299B">
      <w:pPr>
        <w:pStyle w:val="SectionHeading"/>
      </w:pPr>
      <w:bookmarkStart w:id="16" w:name="Part1"/>
      <w:bookmarkStart w:id="17" w:name="_Toc187758426"/>
      <w:r>
        <w:lastRenderedPageBreak/>
        <w:t>Part 1</w:t>
      </w:r>
      <w:bookmarkEnd w:id="16"/>
      <w:r>
        <w:t>: Introduction and Expectations</w:t>
      </w:r>
      <w:bookmarkEnd w:id="17"/>
    </w:p>
    <w:p w14:paraId="0BF7246D" w14:textId="31CB57A1" w:rsidR="00E2299B" w:rsidRDefault="00E2299B" w:rsidP="00B745E6">
      <w:pPr>
        <w:pStyle w:val="Heading1"/>
      </w:pPr>
      <w:bookmarkStart w:id="18" w:name="_Toc187758427"/>
      <w:r>
        <w:t>Introduction to these Guidelines</w:t>
      </w:r>
      <w:bookmarkEnd w:id="18"/>
    </w:p>
    <w:p w14:paraId="009920E0" w14:textId="77777777" w:rsidR="00E2299B" w:rsidRDefault="00E2299B" w:rsidP="00E2299B">
      <w:pPr>
        <w:pStyle w:val="BodyText"/>
      </w:pPr>
      <w:r>
        <w:t>Drilling contractors have historically managed Health, Safety, Environment (HSE) and operational risks. During the last few decades, many Drilling Contractors recognized that in order to achieve a step-change improvement in Health, Safety, Environmental and operational performance, they would have to formalize their long-term experience and work practices within a structured framework represented by a management system. The development of an effective HSE management system was to ensure appropriate risk management efforts would be consistently applied by people at the worksite to manage Major and other Workplace Hazards to ensure safe and reliable operations.</w:t>
      </w:r>
    </w:p>
    <w:p w14:paraId="0D8EEAEC" w14:textId="667DEA30" w:rsidR="00E2299B" w:rsidRDefault="002E0F71" w:rsidP="00E2299B">
      <w:pPr>
        <w:pStyle w:val="BodyText"/>
      </w:pPr>
      <w:r>
        <w:t>To</w:t>
      </w:r>
      <w:r w:rsidR="00E2299B">
        <w:t xml:space="preserve"> further improve the efficiency and effectiveness of business results, many Drilling Contractors have integrated the management of HSE risks into their core business activities.</w:t>
      </w:r>
    </w:p>
    <w:p w14:paraId="1372C11E" w14:textId="3ED72665" w:rsidR="00E2299B" w:rsidRDefault="00E2299B" w:rsidP="00E2299B">
      <w:pPr>
        <w:pStyle w:val="BodyText"/>
      </w:pPr>
      <w:r>
        <w:t>An HSE Case has two primary purposes:</w:t>
      </w:r>
    </w:p>
    <w:p w14:paraId="62E30872" w14:textId="3C1B695D" w:rsidR="00E2299B" w:rsidRDefault="00E2299B" w:rsidP="00DE2BC8">
      <w:pPr>
        <w:pStyle w:val="ListNumber"/>
        <w:numPr>
          <w:ilvl w:val="0"/>
          <w:numId w:val="18"/>
        </w:numPr>
      </w:pPr>
      <w:r>
        <w:t>Demonstrate internal assurance within the Drilling Contractor’s organization that its management system’s risk reducing controls related to the Health, Safety and Environment aspects of its operations meets its senior management’s expectations.</w:t>
      </w:r>
    </w:p>
    <w:p w14:paraId="214EA065" w14:textId="6305AE98" w:rsidR="00E2299B" w:rsidRDefault="00E2299B" w:rsidP="00E2299B">
      <w:pPr>
        <w:pStyle w:val="ListNumber"/>
      </w:pPr>
      <w:r>
        <w:t>Where applicable: demonstrate to other interested</w:t>
      </w:r>
      <w:r w:rsidR="00591614">
        <w:t xml:space="preserve"> and </w:t>
      </w:r>
      <w:r>
        <w:t>concerned parties, that the risk reducing controls in the Drilling Contractor’s management system meet their expectations too.</w:t>
      </w:r>
    </w:p>
    <w:p w14:paraId="47EDFC95" w14:textId="77777777" w:rsidR="00E2299B" w:rsidRDefault="00E2299B" w:rsidP="00E2299B">
      <w:pPr>
        <w:pStyle w:val="BodyText"/>
      </w:pPr>
      <w:r>
        <w:t>The HSE Case demonstrates how a Drilling Contractor’s organization applies a systematic risk management approach to maintain and improve HSE and operational performance. Developing and maintaining an HSE Case provides continuous assurance that existing HSE risks are effectively managed and provides assurance that risks associated with changes to equipment, activities, or locations, as well as systemic weaknesses identified by incident analyses and audits will be effectively managed.</w:t>
      </w:r>
    </w:p>
    <w:p w14:paraId="2C5BF86D" w14:textId="1392890B" w:rsidR="00E2299B" w:rsidRDefault="00E2299B" w:rsidP="00E2299B">
      <w:pPr>
        <w:pStyle w:val="BodyText"/>
      </w:pPr>
      <w:r>
        <w:t xml:space="preserve">These Guidelines contain five key Parts which, when applied in combination, may be used by the Drilling Contractor to develop an effective HSE Case for HSE Management Assurance (See </w:t>
      </w:r>
      <w:r w:rsidR="001B729B">
        <w:fldChar w:fldCharType="begin"/>
      </w:r>
      <w:r w:rsidR="001B729B">
        <w:instrText xml:space="preserve"> REF _Ref184813276 \h </w:instrText>
      </w:r>
      <w:r w:rsidR="001B729B">
        <w:fldChar w:fldCharType="separate"/>
      </w:r>
      <w:r w:rsidR="00853ADB">
        <w:t xml:space="preserve">Figure </w:t>
      </w:r>
      <w:r w:rsidR="00853ADB">
        <w:rPr>
          <w:noProof/>
        </w:rPr>
        <w:t>1</w:t>
      </w:r>
      <w:r w:rsidR="00853ADB">
        <w:t>: HSE Management Assurance</w:t>
      </w:r>
      <w:r w:rsidR="001B729B">
        <w:fldChar w:fldCharType="end"/>
      </w:r>
      <w:r>
        <w:t>).</w:t>
      </w:r>
    </w:p>
    <w:p w14:paraId="3D3F19FC" w14:textId="69DFDBB7" w:rsidR="00E2299B" w:rsidRDefault="00F81188" w:rsidP="00E2299B">
      <w:pPr>
        <w:pStyle w:val="ListBullet"/>
      </w:pPr>
      <w:r w:rsidRPr="00F81188">
        <w:rPr>
          <w:rStyle w:val="Strong"/>
        </w:rPr>
        <w:fldChar w:fldCharType="begin"/>
      </w:r>
      <w:r w:rsidRPr="00F81188">
        <w:rPr>
          <w:rStyle w:val="Strong"/>
        </w:rPr>
        <w:instrText xml:space="preserve"> REF Part2 \h </w:instrText>
      </w:r>
      <w:r>
        <w:rPr>
          <w:rStyle w:val="Strong"/>
        </w:rPr>
        <w:instrText xml:space="preserve"> \* MERGEFORMAT </w:instrText>
      </w:r>
      <w:r w:rsidRPr="00F81188">
        <w:rPr>
          <w:rStyle w:val="Strong"/>
        </w:rPr>
      </w:r>
      <w:r w:rsidRPr="00F81188">
        <w:rPr>
          <w:rStyle w:val="Strong"/>
        </w:rPr>
        <w:fldChar w:fldCharType="separate"/>
      </w:r>
      <w:r w:rsidR="00853ADB" w:rsidRPr="00853ADB">
        <w:rPr>
          <w:rStyle w:val="Strong"/>
        </w:rPr>
        <w:t>Part 2</w:t>
      </w:r>
      <w:r w:rsidRPr="00F81188">
        <w:rPr>
          <w:rStyle w:val="Strong"/>
        </w:rPr>
        <w:fldChar w:fldCharType="end"/>
      </w:r>
      <w:r w:rsidR="00E2299B">
        <w:t xml:space="preserve">—Drilling Contractor’s Management System describes the Drilling Contractor’s management system and presents HSE management objectives that must be met to demonstrate assurance that HSE risks are reduced to a tolerable level. The methods of achieving the HSE management objectives must be considered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w:t>
      </w:r>
    </w:p>
    <w:p w14:paraId="38D4A44D" w14:textId="3389A3F0" w:rsidR="00E2299B" w:rsidRDefault="003A72B8" w:rsidP="00E2299B">
      <w:pPr>
        <w:pStyle w:val="ListBullet"/>
      </w:pPr>
      <w:r w:rsidRPr="003A72B8">
        <w:rPr>
          <w:rStyle w:val="Strong"/>
        </w:rPr>
        <w:fldChar w:fldCharType="begin"/>
      </w:r>
      <w:r w:rsidRPr="003A72B8">
        <w:rPr>
          <w:rStyle w:val="Strong"/>
        </w:rPr>
        <w:instrText xml:space="preserve"> REF Part3 \h </w:instrText>
      </w:r>
      <w:r>
        <w:rPr>
          <w:rStyle w:val="Strong"/>
        </w:rPr>
        <w:instrText xml:space="preserve"> \* MERGEFORMAT </w:instrText>
      </w:r>
      <w:r w:rsidRPr="003A72B8">
        <w:rPr>
          <w:rStyle w:val="Strong"/>
        </w:rPr>
      </w:r>
      <w:r w:rsidRPr="003A72B8">
        <w:rPr>
          <w:rStyle w:val="Strong"/>
        </w:rPr>
        <w:fldChar w:fldCharType="separate"/>
      </w:r>
      <w:r w:rsidR="00853ADB" w:rsidRPr="00853ADB">
        <w:rPr>
          <w:rStyle w:val="Strong"/>
        </w:rPr>
        <w:t>Part 3</w:t>
      </w:r>
      <w:r w:rsidRPr="003A72B8">
        <w:rPr>
          <w:rStyle w:val="Strong"/>
        </w:rPr>
        <w:fldChar w:fldCharType="end"/>
      </w:r>
      <w:r w:rsidR="00E2299B">
        <w:t xml:space="preserve">—Rig Description and Supporting Information describes the equipment and systems necessary to meet the HSE management objectives described in </w:t>
      </w:r>
      <w:r w:rsidR="002C7E33" w:rsidRPr="003A72B8">
        <w:rPr>
          <w:rStyle w:val="BodyTextChar"/>
        </w:rPr>
        <w:fldChar w:fldCharType="begin"/>
      </w:r>
      <w:r w:rsidR="002C7E33" w:rsidRPr="003A72B8">
        <w:rPr>
          <w:rStyle w:val="BodyTextChar"/>
        </w:rPr>
        <w:instrText xml:space="preserve"> REF Part2 \h  \* MERGEFORMAT </w:instrText>
      </w:r>
      <w:r w:rsidR="002C7E33" w:rsidRPr="003A72B8">
        <w:rPr>
          <w:rStyle w:val="BodyTextChar"/>
        </w:rPr>
      </w:r>
      <w:r w:rsidR="002C7E33" w:rsidRPr="003A72B8">
        <w:rPr>
          <w:rStyle w:val="BodyTextChar"/>
        </w:rPr>
        <w:fldChar w:fldCharType="separate"/>
      </w:r>
      <w:r w:rsidR="00853ADB" w:rsidRPr="00853ADB">
        <w:rPr>
          <w:rStyle w:val="BodyTextChar"/>
        </w:rPr>
        <w:t>Part 2</w:t>
      </w:r>
      <w:r w:rsidR="002C7E33" w:rsidRPr="003A72B8">
        <w:rPr>
          <w:rStyle w:val="BodyTextChar"/>
        </w:rPr>
        <w:fldChar w:fldCharType="end"/>
      </w:r>
      <w:r w:rsidR="002C7E33">
        <w:rPr>
          <w:rStyle w:val="Strong"/>
        </w:rPr>
        <w:t xml:space="preserve"> </w:t>
      </w:r>
      <w:r w:rsidR="00E2299B">
        <w:t xml:space="preserve">and to fulfil the requirements of the Drilling Contractor’s Scope of Operations. The equipment and systems must be considered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w:t>
      </w:r>
    </w:p>
    <w:p w14:paraId="01819D28" w14:textId="44B8C2C1" w:rsidR="00E2299B" w:rsidRDefault="003A72B8" w:rsidP="00E2299B">
      <w:pPr>
        <w:pStyle w:val="ListBullet"/>
      </w:pPr>
      <w:r w:rsidRPr="003A72B8">
        <w:rPr>
          <w:rStyle w:val="Strong"/>
        </w:rPr>
        <w:fldChar w:fldCharType="begin"/>
      </w:r>
      <w:r w:rsidRPr="003A72B8">
        <w:rPr>
          <w:rStyle w:val="Strong"/>
        </w:rPr>
        <w:instrText xml:space="preserve"> REF Part4 \h </w:instrText>
      </w:r>
      <w:r>
        <w:rPr>
          <w:rStyle w:val="Strong"/>
        </w:rPr>
        <w:instrText xml:space="preserve"> \* MERGEFORMAT </w:instrText>
      </w:r>
      <w:r w:rsidRPr="003A72B8">
        <w:rPr>
          <w:rStyle w:val="Strong"/>
        </w:rPr>
      </w:r>
      <w:r w:rsidRPr="003A72B8">
        <w:rPr>
          <w:rStyle w:val="Strong"/>
        </w:rPr>
        <w:fldChar w:fldCharType="separate"/>
      </w:r>
      <w:r w:rsidR="00853ADB" w:rsidRPr="00853ADB">
        <w:rPr>
          <w:rStyle w:val="Strong"/>
        </w:rPr>
        <w:t>Part 4</w:t>
      </w:r>
      <w:r w:rsidRPr="003A72B8">
        <w:rPr>
          <w:rStyle w:val="Strong"/>
        </w:rPr>
        <w:fldChar w:fldCharType="end"/>
      </w:r>
      <w:r w:rsidR="00E2299B">
        <w:t xml:space="preserve">—Risk Management describes the Risk Management Process for assuring that the risks associated with a Drilling Contractor’s Scope of Operations are reduced to a level that is tolerable to the Drilling Contractor and others. The Risk Management Process must consider the HSE management objectives described in </w:t>
      </w:r>
      <w:r w:rsidR="00CD5896">
        <w:fldChar w:fldCharType="begin"/>
      </w:r>
      <w:r w:rsidR="00CD5896">
        <w:instrText xml:space="preserve"> REF Part2 \h </w:instrText>
      </w:r>
      <w:r w:rsidR="00CD5896">
        <w:fldChar w:fldCharType="separate"/>
      </w:r>
      <w:r w:rsidR="00853ADB">
        <w:t>Part 2</w:t>
      </w:r>
      <w:r w:rsidR="00CD5896">
        <w:fldChar w:fldCharType="end"/>
      </w:r>
      <w:r w:rsidR="00CD5896">
        <w:t xml:space="preserve"> </w:t>
      </w:r>
      <w:r w:rsidR="00E2299B">
        <w:t xml:space="preserve">and the systems and equipment described </w:t>
      </w:r>
      <w:r w:rsidR="00E2299B">
        <w:lastRenderedPageBreak/>
        <w:t xml:space="preserve">in </w:t>
      </w:r>
      <w:r w:rsidR="00F34223">
        <w:fldChar w:fldCharType="begin"/>
      </w:r>
      <w:r w:rsidR="00F34223">
        <w:instrText xml:space="preserve"> REF Part3 \h </w:instrText>
      </w:r>
      <w:r w:rsidR="00F34223">
        <w:fldChar w:fldCharType="separate"/>
      </w:r>
      <w:r w:rsidR="00853ADB">
        <w:t>Part 3</w:t>
      </w:r>
      <w:r w:rsidR="00F34223">
        <w:fldChar w:fldCharType="end"/>
      </w:r>
      <w:r w:rsidR="00E2299B">
        <w:t xml:space="preserve">. Any gaps related to the HSE Management Objectives in Parts 2 and </w:t>
      </w:r>
      <w:r w:rsidR="00CA140E">
        <w:fldChar w:fldCharType="begin"/>
      </w:r>
      <w:r w:rsidR="00CA140E">
        <w:instrText xml:space="preserve"> REF Part3 \h </w:instrText>
      </w:r>
      <w:r w:rsidR="00CA140E">
        <w:fldChar w:fldCharType="separate"/>
      </w:r>
      <w:r w:rsidR="00853ADB">
        <w:t>Part 3</w:t>
      </w:r>
      <w:r w:rsidR="00CA140E">
        <w:fldChar w:fldCharType="end"/>
      </w:r>
      <w:r w:rsidR="00E2299B">
        <w:t xml:space="preserve"> that are identified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 xml:space="preserve"> must be addressed in the Drilling Contractor’s management system. In addition, the Risk Management Process described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 xml:space="preserve"> has been developed to comply with requirements of those regulatory regimes outlined in </w:t>
      </w:r>
      <w:r w:rsidR="00550D7C">
        <w:fldChar w:fldCharType="begin"/>
      </w:r>
      <w:r w:rsidR="00550D7C">
        <w:instrText xml:space="preserve"> REF _Ref184737669 \n \h </w:instrText>
      </w:r>
      <w:r w:rsidR="00550D7C">
        <w:fldChar w:fldCharType="separate"/>
      </w:r>
      <w:r w:rsidR="00853ADB">
        <w:t>Appendix D</w:t>
      </w:r>
      <w:r w:rsidR="00550D7C">
        <w:fldChar w:fldCharType="end"/>
      </w:r>
      <w:r w:rsidR="00E2299B">
        <w:t>.</w:t>
      </w:r>
      <w:r w:rsidR="001E1C85">
        <w:t xml:space="preserve"> </w:t>
      </w:r>
    </w:p>
    <w:p w14:paraId="6476AC3F" w14:textId="42F3BC08" w:rsidR="00E2299B" w:rsidRDefault="003A72B8" w:rsidP="00E2299B">
      <w:pPr>
        <w:pStyle w:val="ListBullet"/>
      </w:pPr>
      <w:r w:rsidRPr="003A72B8">
        <w:rPr>
          <w:rStyle w:val="Strong"/>
        </w:rPr>
        <w:fldChar w:fldCharType="begin"/>
      </w:r>
      <w:r w:rsidRPr="003A72B8">
        <w:rPr>
          <w:rStyle w:val="Strong"/>
        </w:rPr>
        <w:instrText xml:space="preserve"> REF Part5 \h </w:instrText>
      </w:r>
      <w:r>
        <w:rPr>
          <w:rStyle w:val="Strong"/>
        </w:rPr>
        <w:instrText xml:space="preserve"> \* MERGEFORMAT </w:instrText>
      </w:r>
      <w:r w:rsidRPr="003A72B8">
        <w:rPr>
          <w:rStyle w:val="Strong"/>
        </w:rPr>
      </w:r>
      <w:r w:rsidRPr="003A72B8">
        <w:rPr>
          <w:rStyle w:val="Strong"/>
        </w:rPr>
        <w:fldChar w:fldCharType="separate"/>
      </w:r>
      <w:r w:rsidR="00853ADB" w:rsidRPr="00853ADB">
        <w:rPr>
          <w:rStyle w:val="Strong"/>
        </w:rPr>
        <w:t>Part 5</w:t>
      </w:r>
      <w:r w:rsidRPr="003A72B8">
        <w:rPr>
          <w:rStyle w:val="Strong"/>
        </w:rPr>
        <w:fldChar w:fldCharType="end"/>
      </w:r>
      <w:r w:rsidR="00E2299B">
        <w:t xml:space="preserve">—Emergency Response describes the HSE management objectives for emergency response of incidents - to mitigate the consequences (severity) identified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 xml:space="preserve"> and the measures to recover. The HSE management objectives included in </w:t>
      </w:r>
      <w:r w:rsidR="00BF6DBA">
        <w:fldChar w:fldCharType="begin"/>
      </w:r>
      <w:r w:rsidR="00BF6DBA">
        <w:instrText xml:space="preserve"> REF Part5 \h </w:instrText>
      </w:r>
      <w:r w:rsidR="00BF6DBA">
        <w:fldChar w:fldCharType="separate"/>
      </w:r>
      <w:r w:rsidR="00853ADB">
        <w:t>Part 5</w:t>
      </w:r>
      <w:r w:rsidR="00BF6DBA">
        <w:fldChar w:fldCharType="end"/>
      </w:r>
      <w:r w:rsidR="00BF6DBA">
        <w:t xml:space="preserve"> </w:t>
      </w:r>
      <w:r w:rsidR="00E2299B">
        <w:t xml:space="preserve">are considered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w:t>
      </w:r>
    </w:p>
    <w:p w14:paraId="0C3EA285" w14:textId="300E5656" w:rsidR="00E2299B" w:rsidRDefault="00450FCA" w:rsidP="00E2299B">
      <w:pPr>
        <w:pStyle w:val="ListBullet"/>
      </w:pPr>
      <w:r w:rsidRPr="00450FCA">
        <w:rPr>
          <w:rStyle w:val="Strong"/>
        </w:rPr>
        <w:fldChar w:fldCharType="begin"/>
      </w:r>
      <w:r w:rsidRPr="00450FCA">
        <w:rPr>
          <w:rStyle w:val="Strong"/>
        </w:rPr>
        <w:instrText xml:space="preserve"> REF Part6 \h </w:instrText>
      </w:r>
      <w:r>
        <w:rPr>
          <w:rStyle w:val="Strong"/>
        </w:rPr>
        <w:instrText xml:space="preserve"> \* MERGEFORMAT </w:instrText>
      </w:r>
      <w:r w:rsidRPr="00450FCA">
        <w:rPr>
          <w:rStyle w:val="Strong"/>
        </w:rPr>
      </w:r>
      <w:r w:rsidRPr="00450FCA">
        <w:rPr>
          <w:rStyle w:val="Strong"/>
        </w:rPr>
        <w:fldChar w:fldCharType="separate"/>
      </w:r>
      <w:r w:rsidR="00853ADB" w:rsidRPr="00853ADB">
        <w:rPr>
          <w:rStyle w:val="Strong"/>
        </w:rPr>
        <w:t>Part 6</w:t>
      </w:r>
      <w:r w:rsidRPr="00450FCA">
        <w:rPr>
          <w:rStyle w:val="Strong"/>
        </w:rPr>
        <w:fldChar w:fldCharType="end"/>
      </w:r>
      <w:r w:rsidR="00E2299B">
        <w:t xml:space="preserve">—Performance Monitoring describes arrangements for monitoring to ensure that the risk management measures identified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 xml:space="preserve"> are implemented, maintained, and effective at the workplace. Regular monitoring at the workplace is also a risk reducing measure considered in </w:t>
      </w:r>
      <w:r w:rsidR="003145B9">
        <w:fldChar w:fldCharType="begin"/>
      </w:r>
      <w:r w:rsidR="003145B9">
        <w:instrText xml:space="preserve"> REF Part4 \h </w:instrText>
      </w:r>
      <w:r w:rsidR="003145B9">
        <w:fldChar w:fldCharType="separate"/>
      </w:r>
      <w:r w:rsidR="00853ADB">
        <w:t>Part 4</w:t>
      </w:r>
      <w:r w:rsidR="003145B9">
        <w:fldChar w:fldCharType="end"/>
      </w:r>
      <w:r w:rsidR="00E2299B">
        <w:t>.</w:t>
      </w:r>
    </w:p>
    <w:p w14:paraId="441A4DCE" w14:textId="77777777" w:rsidR="007D7D54" w:rsidRDefault="00E2299B" w:rsidP="007D7D54">
      <w:pPr>
        <w:pStyle w:val="Figure"/>
        <w:keepNext/>
      </w:pPr>
      <w:r>
        <w:rPr>
          <w:noProof/>
        </w:rPr>
        <w:drawing>
          <wp:inline distT="0" distB="0" distL="0" distR="0" wp14:anchorId="66913102" wp14:editId="56162889">
            <wp:extent cx="4097098" cy="3152237"/>
            <wp:effectExtent l="0" t="0" r="0" b="0"/>
            <wp:docPr id="3396993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65851" cy="3205135"/>
                    </a:xfrm>
                    <a:prstGeom prst="rect">
                      <a:avLst/>
                    </a:prstGeom>
                    <a:noFill/>
                  </pic:spPr>
                </pic:pic>
              </a:graphicData>
            </a:graphic>
          </wp:inline>
        </w:drawing>
      </w:r>
    </w:p>
    <w:p w14:paraId="726CDDF0" w14:textId="33068D05" w:rsidR="00834A3F" w:rsidRDefault="007D7D54" w:rsidP="007D7D54">
      <w:pPr>
        <w:pStyle w:val="Caption"/>
      </w:pPr>
      <w:bookmarkStart w:id="19" w:name="_Ref184813276"/>
      <w:r>
        <w:t xml:space="preserve">Figure </w:t>
      </w:r>
      <w:fldSimple w:instr=" SEQ Figure \* ARABIC ">
        <w:r w:rsidR="00853ADB">
          <w:rPr>
            <w:noProof/>
          </w:rPr>
          <w:t>1</w:t>
        </w:r>
      </w:fldSimple>
      <w:r>
        <w:t>: HSE Management Assurance</w:t>
      </w:r>
      <w:bookmarkEnd w:id="19"/>
    </w:p>
    <w:p w14:paraId="41040CD5" w14:textId="6FEEB502" w:rsidR="00E2299B" w:rsidRDefault="00E2299B" w:rsidP="00E2299B">
      <w:pPr>
        <w:pStyle w:val="BodyText"/>
      </w:pPr>
      <w:r>
        <w:t xml:space="preserve">To provide assurance that a Drilling Contractor is managing HSE effectively, </w:t>
      </w:r>
      <w:r w:rsidR="007B044D">
        <w:fldChar w:fldCharType="begin"/>
      </w:r>
      <w:r w:rsidR="007B044D">
        <w:instrText xml:space="preserve"> REF Part2 \h </w:instrText>
      </w:r>
      <w:r w:rsidR="007B044D">
        <w:fldChar w:fldCharType="separate"/>
      </w:r>
      <w:r w:rsidR="00853ADB">
        <w:t>Part 2</w:t>
      </w:r>
      <w:r w:rsidR="007B044D">
        <w:fldChar w:fldCharType="end"/>
      </w:r>
      <w:r>
        <w:t xml:space="preserve">, </w:t>
      </w:r>
      <w:r w:rsidR="00CF28CA">
        <w:fldChar w:fldCharType="begin"/>
      </w:r>
      <w:r w:rsidR="00CF28CA">
        <w:instrText xml:space="preserve"> REF Part3 \h </w:instrText>
      </w:r>
      <w:r w:rsidR="00CF28CA">
        <w:fldChar w:fldCharType="separate"/>
      </w:r>
      <w:r w:rsidR="00853ADB">
        <w:t>Part 3</w:t>
      </w:r>
      <w:r w:rsidR="00CF28CA">
        <w:fldChar w:fldCharType="end"/>
      </w:r>
      <w:r>
        <w:t xml:space="preserve">, </w:t>
      </w:r>
      <w:r w:rsidR="00CF28CA">
        <w:fldChar w:fldCharType="begin"/>
      </w:r>
      <w:r w:rsidR="00CF28CA">
        <w:instrText xml:space="preserve"> REF Part5 \h </w:instrText>
      </w:r>
      <w:r w:rsidR="00CF28CA">
        <w:fldChar w:fldCharType="separate"/>
      </w:r>
      <w:r w:rsidR="00853ADB">
        <w:t>Part 5</w:t>
      </w:r>
      <w:r w:rsidR="00CF28CA">
        <w:fldChar w:fldCharType="end"/>
      </w:r>
      <w:r>
        <w:t xml:space="preserve">, and </w:t>
      </w:r>
      <w:r w:rsidR="00CF28CA">
        <w:fldChar w:fldCharType="begin"/>
      </w:r>
      <w:r w:rsidR="00CF28CA">
        <w:instrText xml:space="preserve"> REF Part6 \h </w:instrText>
      </w:r>
      <w:r w:rsidR="00CF28CA">
        <w:fldChar w:fldCharType="separate"/>
      </w:r>
      <w:r w:rsidR="00853ADB">
        <w:t>Part 6</w:t>
      </w:r>
      <w:r w:rsidR="00CF28CA">
        <w:fldChar w:fldCharType="end"/>
      </w:r>
      <w:r>
        <w:t xml:space="preserve"> must be applied in conjunction with a structured risk assessment process as described in </w:t>
      </w:r>
      <w:r w:rsidR="003145B9">
        <w:fldChar w:fldCharType="begin"/>
      </w:r>
      <w:r w:rsidR="003145B9">
        <w:instrText xml:space="preserve"> REF Part4 \h </w:instrText>
      </w:r>
      <w:r w:rsidR="003145B9">
        <w:fldChar w:fldCharType="separate"/>
      </w:r>
      <w:r w:rsidR="00853ADB">
        <w:t>Part 4</w:t>
      </w:r>
      <w:r w:rsidR="003145B9">
        <w:fldChar w:fldCharType="end"/>
      </w:r>
      <w:r>
        <w:t>.</w:t>
      </w:r>
    </w:p>
    <w:p w14:paraId="339C17A3" w14:textId="536D16A8" w:rsidR="00E2299B" w:rsidRDefault="00E2299B" w:rsidP="00E2299B">
      <w:pPr>
        <w:pStyle w:val="BodyText"/>
      </w:pPr>
      <w:r>
        <w:t>The benefits to a Drilling Contractor completing an HSE Case are as follows:</w:t>
      </w:r>
    </w:p>
    <w:p w14:paraId="2E9E46FA" w14:textId="4955247C" w:rsidR="00E2299B" w:rsidRDefault="00E2299B" w:rsidP="00E2299B">
      <w:pPr>
        <w:pStyle w:val="ListBullet"/>
      </w:pPr>
      <w:r>
        <w:t>Identification of the sources of the HSE hazards included in the Drilling Contractor’s Scope of Operations.</w:t>
      </w:r>
    </w:p>
    <w:p w14:paraId="36206F22" w14:textId="2A641F11" w:rsidR="00E2299B" w:rsidRDefault="00E2299B" w:rsidP="00E2299B">
      <w:pPr>
        <w:pStyle w:val="ListBullet"/>
      </w:pPr>
      <w:r>
        <w:t xml:space="preserve">Assurance that the risks associated with hazards and sources of hazards have been assessed and that the controls within the Drilling Contractor’s management system (documented and experienced based work practices) are effective. (See </w:t>
      </w:r>
      <w:r w:rsidR="00CF28CA">
        <w:fldChar w:fldCharType="begin"/>
      </w:r>
      <w:r w:rsidR="00CF28CA">
        <w:instrText xml:space="preserve"> REF Part2 \h </w:instrText>
      </w:r>
      <w:r w:rsidR="00CF28CA">
        <w:fldChar w:fldCharType="separate"/>
      </w:r>
      <w:r w:rsidR="00853ADB">
        <w:t>Part 2</w:t>
      </w:r>
      <w:r w:rsidR="00CF28CA">
        <w:fldChar w:fldCharType="end"/>
      </w:r>
      <w:r>
        <w:t xml:space="preserve"> and </w:t>
      </w:r>
      <w:r w:rsidR="00CF28CA">
        <w:fldChar w:fldCharType="begin"/>
      </w:r>
      <w:r w:rsidR="00CF28CA">
        <w:instrText xml:space="preserve"> REF Part3 \h </w:instrText>
      </w:r>
      <w:r w:rsidR="00CF28CA">
        <w:fldChar w:fldCharType="separate"/>
      </w:r>
      <w:r w:rsidR="00853ADB">
        <w:t>Part 3</w:t>
      </w:r>
      <w:r w:rsidR="00CF28CA">
        <w:fldChar w:fldCharType="end"/>
      </w:r>
      <w:r>
        <w:t xml:space="preserve"> of these Guidelines.)</w:t>
      </w:r>
    </w:p>
    <w:p w14:paraId="155436BB" w14:textId="03855273" w:rsidR="00E2299B" w:rsidRDefault="00E2299B" w:rsidP="00E2299B">
      <w:pPr>
        <w:pStyle w:val="ListBullet"/>
      </w:pPr>
      <w:r>
        <w:lastRenderedPageBreak/>
        <w:t>Identification of possible gaps in the Drilling Contractor’s management system relating to Major Hazards, Other Workplace Hazards, Occupational Health, and Environmental Aspects.</w:t>
      </w:r>
    </w:p>
    <w:p w14:paraId="5AC4736E" w14:textId="44463431" w:rsidR="00E2299B" w:rsidRDefault="00E2299B" w:rsidP="00E2299B">
      <w:pPr>
        <w:pStyle w:val="ListBullet"/>
      </w:pPr>
      <w:r>
        <w:t>Verification to ensure that identified risks are reduced to a level that does not exceed the Drilling Contractor’s tolerability limits for safe operations.</w:t>
      </w:r>
    </w:p>
    <w:p w14:paraId="676875E6" w14:textId="2D6C18EE" w:rsidR="00E2299B" w:rsidRDefault="00E2299B" w:rsidP="00E2299B">
      <w:pPr>
        <w:pStyle w:val="ListBullet"/>
      </w:pPr>
      <w:r>
        <w:t>Demonstration of compliance with applicable regulatory and contractually agreed HSE requirements.</w:t>
      </w:r>
    </w:p>
    <w:p w14:paraId="205D48D3" w14:textId="1CDC0B85" w:rsidR="00E2299B" w:rsidRDefault="00E2299B" w:rsidP="00E2299B">
      <w:pPr>
        <w:pStyle w:val="BodyText"/>
      </w:pPr>
      <w:r w:rsidRPr="00E2299B">
        <w:t xml:space="preserve">For Drilling Contractors, who elect not to address the “environmental” aspects of these Guidelines in their HSE Cases, the term Health &amp; Safety should be used in place of HSE. Refer to </w:t>
      </w:r>
      <w:r w:rsidR="0046780B">
        <w:fldChar w:fldCharType="begin"/>
      </w:r>
      <w:r w:rsidR="0046780B">
        <w:instrText xml:space="preserve"> REF Part4 \h </w:instrText>
      </w:r>
      <w:r w:rsidR="0046780B">
        <w:fldChar w:fldCharType="separate"/>
      </w:r>
      <w:r w:rsidR="00853ADB">
        <w:t>Part 4</w:t>
      </w:r>
      <w:r w:rsidR="0046780B">
        <w:fldChar w:fldCharType="end"/>
      </w:r>
      <w:r w:rsidR="0046780B">
        <w:t xml:space="preserve"> </w:t>
      </w:r>
      <w:r w:rsidRPr="00E2299B">
        <w:t>– Risk Management for a more complete discussion about integrating HSE Management into Drilling Contractor’s scope of operations.</w:t>
      </w:r>
    </w:p>
    <w:p w14:paraId="10B3F385" w14:textId="6320782C" w:rsidR="00E2299B" w:rsidRDefault="00BE7686" w:rsidP="0060105A">
      <w:pPr>
        <w:pStyle w:val="Heading1"/>
      </w:pPr>
      <w:bookmarkStart w:id="20" w:name="_Toc187758428"/>
      <w:r>
        <w:t>HSE Case Expectations for External Interested Parties</w:t>
      </w:r>
      <w:bookmarkEnd w:id="20"/>
    </w:p>
    <w:p w14:paraId="299466C5" w14:textId="42D683D9" w:rsidR="00BE7686" w:rsidRPr="00BE7686" w:rsidRDefault="00BE7686" w:rsidP="00BE7686">
      <w:pPr>
        <w:pStyle w:val="BodyText"/>
      </w:pPr>
      <w:r w:rsidRPr="00BE7686">
        <w:t>While these Guidelines firstly address internal assurance for the Drilling Contractor, they also include assurances that may be expected by others. These HSE Case expectations include arrangements that may be required to provide assurance that the HSE risks associated with the Drilling Contractor’s scope of operations are reduced to a certain level of tolerability.</w:t>
      </w:r>
    </w:p>
    <w:p w14:paraId="163A1BC7" w14:textId="418AE0C7" w:rsidR="00E2299B" w:rsidRDefault="00BE7686" w:rsidP="0060105A">
      <w:pPr>
        <w:pStyle w:val="Heading2"/>
      </w:pPr>
      <w:bookmarkStart w:id="21" w:name="_Toc187758429"/>
      <w:r>
        <w:t>Senior Management Demonstration</w:t>
      </w:r>
      <w:bookmarkEnd w:id="21"/>
    </w:p>
    <w:p w14:paraId="1094FCC3" w14:textId="3AA55B19" w:rsidR="00BE7686" w:rsidRDefault="00BE7686" w:rsidP="00BE7686">
      <w:pPr>
        <w:pStyle w:val="ListBullet"/>
      </w:pPr>
      <w:r>
        <w:t>For the Drilling Contractor’s senior management to demonstrate the following:</w:t>
      </w:r>
    </w:p>
    <w:p w14:paraId="3EB17FF5" w14:textId="4BD25EBC" w:rsidR="00BE7686" w:rsidRDefault="00BE7686" w:rsidP="00BE7686">
      <w:pPr>
        <w:pStyle w:val="ListBullet2"/>
      </w:pPr>
      <w:r>
        <w:t>Established HSE management within their business activities.</w:t>
      </w:r>
    </w:p>
    <w:p w14:paraId="3A86BFE8" w14:textId="09D0C7FE" w:rsidR="00BE7686" w:rsidRDefault="00BE7686" w:rsidP="00BE7686">
      <w:pPr>
        <w:pStyle w:val="ListBullet2"/>
      </w:pPr>
      <w:r>
        <w:t>Established measures against all identified HSE risks.</w:t>
      </w:r>
    </w:p>
    <w:p w14:paraId="5E7D0251" w14:textId="5852172D" w:rsidR="00BE7686" w:rsidRDefault="00BE7686" w:rsidP="00BE7686">
      <w:pPr>
        <w:pStyle w:val="ListBullet2"/>
      </w:pPr>
      <w:r>
        <w:t>Assurance that the rig complies with all mandatory rules and regulations.</w:t>
      </w:r>
    </w:p>
    <w:p w14:paraId="7CCED1DC" w14:textId="77777777" w:rsidR="00BE7686" w:rsidRPr="000F4901" w:rsidRDefault="00BE7686" w:rsidP="00BE7686">
      <w:pPr>
        <w:pStyle w:val="BodyText"/>
        <w:rPr>
          <w:rStyle w:val="Emphasis"/>
        </w:rPr>
      </w:pPr>
      <w:r w:rsidRPr="000F4901">
        <w:rPr>
          <w:rStyle w:val="Emphasis"/>
        </w:rPr>
        <w:t>What in the Drilling Contractor’s Management System demonstrates assurance to others that these expectations are achieved?</w:t>
      </w:r>
    </w:p>
    <w:p w14:paraId="2555EF77" w14:textId="3CB4256F" w:rsidR="00BE7686" w:rsidRDefault="00BE7686" w:rsidP="00BE7686">
      <w:pPr>
        <w:pStyle w:val="ListBullet"/>
      </w:pPr>
      <w:r>
        <w:t>A completed HSE Case that provides assurance within the Drilling Contractor’s organization that its management system’s risk reducing controls related to the Health, Safety, and Environment aspects of its operations meet its senior management’s expectations.</w:t>
      </w:r>
    </w:p>
    <w:p w14:paraId="699607C6" w14:textId="17E22238" w:rsidR="00BE7686" w:rsidRPr="00BE7686" w:rsidRDefault="00BE7686" w:rsidP="00BE7686">
      <w:pPr>
        <w:pStyle w:val="ListBullet"/>
      </w:pPr>
      <w:r>
        <w:t>A completed HSE Case that assures others that the Drilling Contractor’s management system’s risk reducing controls meet agreed expectations.</w:t>
      </w:r>
    </w:p>
    <w:p w14:paraId="1B76E6AC" w14:textId="4CC2F44F" w:rsidR="007667BD" w:rsidRDefault="00BE7686" w:rsidP="0060105A">
      <w:pPr>
        <w:pStyle w:val="Heading2"/>
      </w:pPr>
      <w:bookmarkStart w:id="22" w:name="_Toc187758430"/>
      <w:r>
        <w:t>HSE Case Scope and Arrangements</w:t>
      </w:r>
      <w:bookmarkEnd w:id="22"/>
    </w:p>
    <w:p w14:paraId="5FC1DD86" w14:textId="6CF5B6D7" w:rsidR="00BE7686" w:rsidRPr="00BE7686" w:rsidRDefault="00BE7686" w:rsidP="00BE7686">
      <w:pPr>
        <w:pStyle w:val="BodyText"/>
      </w:pPr>
      <w:r>
        <w:t xml:space="preserve">Expectations of others: </w:t>
      </w:r>
    </w:p>
    <w:p w14:paraId="200DDCC2" w14:textId="24956CC9" w:rsidR="007667BD" w:rsidRDefault="00BE7686" w:rsidP="00BE7686">
      <w:pPr>
        <w:pStyle w:val="ListBullet"/>
      </w:pPr>
      <w:r w:rsidRPr="00BE7686">
        <w:t>The scope and arrangements for providing assurance internally and a demonstration externally that:</w:t>
      </w:r>
    </w:p>
    <w:p w14:paraId="5D09FB13" w14:textId="77777777" w:rsidR="00BE7686" w:rsidRDefault="00BE7686" w:rsidP="00BE7686">
      <w:pPr>
        <w:pStyle w:val="ListBullet2"/>
      </w:pPr>
      <w:r>
        <w:t>There is effective HSE management in place for managing major hazards, other workplace hazards, and environmental aspects.</w:t>
      </w:r>
    </w:p>
    <w:p w14:paraId="62F1F778" w14:textId="77777777" w:rsidR="00BE7686" w:rsidRDefault="00BE7686" w:rsidP="00BE7686">
      <w:pPr>
        <w:pStyle w:val="ListBullet2"/>
      </w:pPr>
      <w:r>
        <w:t>All potential hazards have been identified.</w:t>
      </w:r>
    </w:p>
    <w:p w14:paraId="77AFA230" w14:textId="77777777" w:rsidR="00BE7686" w:rsidRDefault="00BE7686" w:rsidP="00BE7686">
      <w:pPr>
        <w:pStyle w:val="ListBullet2"/>
      </w:pPr>
      <w:r>
        <w:lastRenderedPageBreak/>
        <w:t>Risks associated with these hazards have been identified, assessed, and managed with any residual risks reduced to tolerable levels.</w:t>
      </w:r>
    </w:p>
    <w:p w14:paraId="31CFE810" w14:textId="28240D92" w:rsidR="00BE7686" w:rsidRPr="000F4901" w:rsidRDefault="00BE7686" w:rsidP="00BE7686">
      <w:pPr>
        <w:pStyle w:val="BodyText"/>
        <w:rPr>
          <w:rStyle w:val="Emphasis"/>
        </w:rPr>
      </w:pPr>
      <w:r w:rsidRPr="000F4901">
        <w:rPr>
          <w:rStyle w:val="Emphasis"/>
        </w:rPr>
        <w:t>What in the Drilling Contractor’s Management System demonstrates assurance to others that these expectations are achieved?</w:t>
      </w:r>
    </w:p>
    <w:p w14:paraId="25E88C7A" w14:textId="6C8B1615" w:rsidR="00BE7686" w:rsidRDefault="00BE7686" w:rsidP="00BE7686">
      <w:pPr>
        <w:pStyle w:val="ListBullet"/>
      </w:pPr>
      <w:r w:rsidRPr="00BE7686">
        <w:t>Description of the arrangements (such as described in these Guidelines) for providing assurance and verification that the expectations as outlined above are met.</w:t>
      </w:r>
    </w:p>
    <w:p w14:paraId="784CA000" w14:textId="6364EEA7" w:rsidR="00BE7686" w:rsidRDefault="00622005" w:rsidP="0060105A">
      <w:pPr>
        <w:pStyle w:val="Heading2"/>
      </w:pPr>
      <w:bookmarkStart w:id="23" w:name="_Toc187758431"/>
      <w:r>
        <w:t>Drilling Contractor Overview</w:t>
      </w:r>
      <w:bookmarkEnd w:id="23"/>
    </w:p>
    <w:p w14:paraId="19AB7596" w14:textId="77777777" w:rsidR="00622005" w:rsidRDefault="00622005" w:rsidP="00622005">
      <w:pPr>
        <w:pStyle w:val="BodyText"/>
      </w:pPr>
      <w:r>
        <w:t>Expectations of others:</w:t>
      </w:r>
    </w:p>
    <w:p w14:paraId="61CABF60" w14:textId="77777777" w:rsidR="00622005" w:rsidRDefault="00622005" w:rsidP="00622005">
      <w:pPr>
        <w:pStyle w:val="BodyText"/>
      </w:pPr>
      <w:r>
        <w:t>An overview of the Drilling Contractor’s organization and values.</w:t>
      </w:r>
    </w:p>
    <w:p w14:paraId="3A1CB572"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7A699BA5" w14:textId="4B3EB080" w:rsidR="00622005" w:rsidRDefault="00622005" w:rsidP="00622005">
      <w:pPr>
        <w:pStyle w:val="ListBullet"/>
      </w:pPr>
      <w:r>
        <w:t>Brief summary of the Drilling Contractor’s organization including:</w:t>
      </w:r>
    </w:p>
    <w:p w14:paraId="408502DA" w14:textId="0C0DFF78" w:rsidR="00622005" w:rsidRDefault="00622005" w:rsidP="00622005">
      <w:pPr>
        <w:pStyle w:val="ListBullet2"/>
      </w:pPr>
      <w:r>
        <w:t>Name and address of head, regional, and/or field offices.</w:t>
      </w:r>
    </w:p>
    <w:p w14:paraId="49CB2D0D" w14:textId="74BC75A1" w:rsidR="00622005" w:rsidRDefault="00622005" w:rsidP="00622005">
      <w:pPr>
        <w:pStyle w:val="ListBullet2"/>
      </w:pPr>
      <w:r>
        <w:t>History and relationships with parent company (if applicable).</w:t>
      </w:r>
    </w:p>
    <w:p w14:paraId="128C2CFC" w14:textId="5C9D42CB" w:rsidR="00622005" w:rsidRDefault="00622005" w:rsidP="00622005">
      <w:pPr>
        <w:pStyle w:val="ListBullet2"/>
      </w:pPr>
      <w:r>
        <w:t>Scope of operations provided.</w:t>
      </w:r>
    </w:p>
    <w:p w14:paraId="3C89AC2D" w14:textId="6445A591" w:rsidR="00622005" w:rsidRPr="00622005" w:rsidRDefault="00622005" w:rsidP="00622005">
      <w:pPr>
        <w:pStyle w:val="ListBullet"/>
      </w:pPr>
      <w:r>
        <w:t>Drilling Contractor’s HSE values and vision.</w:t>
      </w:r>
    </w:p>
    <w:p w14:paraId="3FC462EB" w14:textId="4C9D8C8F" w:rsidR="00BE7686" w:rsidRDefault="00622005" w:rsidP="0060105A">
      <w:pPr>
        <w:pStyle w:val="Heading2"/>
      </w:pPr>
      <w:bookmarkStart w:id="24" w:name="_Toc187758432"/>
      <w:r>
        <w:t>HSE Case Responsibilities</w:t>
      </w:r>
      <w:bookmarkEnd w:id="24"/>
    </w:p>
    <w:p w14:paraId="0BB2F960" w14:textId="77777777" w:rsidR="00622005" w:rsidRDefault="00622005" w:rsidP="00622005">
      <w:pPr>
        <w:pStyle w:val="BodyText"/>
      </w:pPr>
      <w:r>
        <w:t>Expectations of others:</w:t>
      </w:r>
    </w:p>
    <w:p w14:paraId="6C159D8E" w14:textId="77777777" w:rsidR="00622005" w:rsidRDefault="00622005" w:rsidP="00622005">
      <w:pPr>
        <w:pStyle w:val="BodyText"/>
      </w:pPr>
      <w:r>
        <w:t>Description of the Drilling Contractor’s organizational, individual, and team roles and responsibilities for the development and review of the HSE Case.</w:t>
      </w:r>
    </w:p>
    <w:p w14:paraId="144A4DF2"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019CEC0C" w14:textId="64865067" w:rsidR="00622005" w:rsidRDefault="00622005" w:rsidP="00622005">
      <w:pPr>
        <w:pStyle w:val="ListBullet"/>
      </w:pPr>
      <w:r>
        <w:t>Identification of position(s) in the organization with overall ownership and responsibility for the HSE Case.</w:t>
      </w:r>
    </w:p>
    <w:p w14:paraId="7C18457F" w14:textId="70CE8715" w:rsidR="00622005" w:rsidRDefault="00622005" w:rsidP="00622005">
      <w:pPr>
        <w:pStyle w:val="ListBullet"/>
      </w:pPr>
      <w:r>
        <w:t>Identification of position(s) with responsibility for ensuring that the HSE Case is implemented and complied with.</w:t>
      </w:r>
    </w:p>
    <w:p w14:paraId="4A2F21BB" w14:textId="172DB1A7" w:rsidR="00622005" w:rsidRDefault="00622005" w:rsidP="00622005">
      <w:pPr>
        <w:pStyle w:val="ListBullet"/>
      </w:pPr>
      <w:r>
        <w:t>Identification of position(s) with responsibility for updating and periodically reviewing the HSE Case.</w:t>
      </w:r>
    </w:p>
    <w:p w14:paraId="0D2DED69" w14:textId="112BEE61" w:rsidR="00622005" w:rsidRDefault="00622005" w:rsidP="00622005">
      <w:pPr>
        <w:pStyle w:val="ListBullet"/>
      </w:pPr>
      <w:r>
        <w:t>Brief description of these responsibilities.</w:t>
      </w:r>
    </w:p>
    <w:p w14:paraId="7A06C4BD" w14:textId="3F767156" w:rsidR="00622005" w:rsidRPr="00622005" w:rsidRDefault="00622005" w:rsidP="00622005">
      <w:pPr>
        <w:pStyle w:val="ListBullet"/>
      </w:pPr>
      <w:r>
        <w:t>Positions and experience of individuals who participated in the development of the HSE Case.</w:t>
      </w:r>
    </w:p>
    <w:p w14:paraId="0CC5F1D0" w14:textId="6A91C739" w:rsidR="00622005" w:rsidRDefault="00622005" w:rsidP="00B9712A">
      <w:pPr>
        <w:pStyle w:val="Heading2"/>
      </w:pPr>
      <w:bookmarkStart w:id="25" w:name="_Toc187758433"/>
      <w:r>
        <w:lastRenderedPageBreak/>
        <w:t>HSE Case Reviews and Updates</w:t>
      </w:r>
      <w:bookmarkEnd w:id="25"/>
    </w:p>
    <w:p w14:paraId="49CAAAA6" w14:textId="77777777" w:rsidR="00622005" w:rsidRDefault="00622005" w:rsidP="00B9712A">
      <w:pPr>
        <w:pStyle w:val="BodyText"/>
        <w:keepNext/>
        <w:keepLines/>
      </w:pPr>
      <w:r>
        <w:t>Expectations of others:</w:t>
      </w:r>
    </w:p>
    <w:p w14:paraId="7F017C71" w14:textId="77777777" w:rsidR="00622005" w:rsidRDefault="00622005" w:rsidP="00B9712A">
      <w:pPr>
        <w:pStyle w:val="ListBullet"/>
        <w:keepNext/>
        <w:keepLines/>
      </w:pPr>
      <w:r>
        <w:t>The Drilling Contractor has criteria and arrangements for reviewing and updating the HSE Case information for:</w:t>
      </w:r>
    </w:p>
    <w:p w14:paraId="770FE898" w14:textId="65D486EC" w:rsidR="00622005" w:rsidRDefault="00622005" w:rsidP="005E2F1A">
      <w:pPr>
        <w:pStyle w:val="ListBullet2"/>
      </w:pPr>
      <w:r>
        <w:t>Changes in the operation or equipment which significantly change the overall risk (including changes related to geographical and environmental conditions).</w:t>
      </w:r>
    </w:p>
    <w:p w14:paraId="385AFEA3" w14:textId="7917A483" w:rsidR="00622005" w:rsidRDefault="00622005" w:rsidP="005E2F1A">
      <w:pPr>
        <w:pStyle w:val="ListBullet2"/>
      </w:pPr>
      <w:r>
        <w:t>Significant changes to manning levels or the organizational structure.</w:t>
      </w:r>
    </w:p>
    <w:p w14:paraId="15E790F4" w14:textId="2DEF0831" w:rsidR="00622005" w:rsidRDefault="00622005" w:rsidP="005E2F1A">
      <w:pPr>
        <w:pStyle w:val="ListBullet2"/>
      </w:pPr>
      <w:r>
        <w:t>Significant changes to the Drilling Contractor’s Management System (or industry standards) referred to in the case.</w:t>
      </w:r>
    </w:p>
    <w:p w14:paraId="6FB09D08" w14:textId="7087AF12" w:rsidR="00622005" w:rsidRDefault="00622005" w:rsidP="005E2F1A">
      <w:pPr>
        <w:pStyle w:val="ListBullet2"/>
      </w:pPr>
      <w:r>
        <w:t>Developments in risk assessment methodology or lessons learned from incidents that may alter the results of existing risk assessments or risk management barriers.</w:t>
      </w:r>
    </w:p>
    <w:p w14:paraId="6585252E" w14:textId="57E56B28" w:rsidR="00622005" w:rsidRDefault="00622005" w:rsidP="005E2F1A">
      <w:pPr>
        <w:pStyle w:val="ListBullet2"/>
      </w:pPr>
      <w:r>
        <w:t>Changes in legislation / regulatory requirements.</w:t>
      </w:r>
    </w:p>
    <w:p w14:paraId="3FF0377E" w14:textId="77820DE5" w:rsidR="00622005" w:rsidRDefault="00622005" w:rsidP="005E2F1A">
      <w:pPr>
        <w:pStyle w:val="ListBullet2"/>
      </w:pPr>
      <w:r>
        <w:t>Expiry of any thorough review or resubmission interval specified by legislation / regulation.</w:t>
      </w:r>
    </w:p>
    <w:p w14:paraId="796F0AC5" w14:textId="0922233E" w:rsidR="00622005" w:rsidRDefault="00622005" w:rsidP="005E2F1A">
      <w:pPr>
        <w:pStyle w:val="ListBullet2"/>
      </w:pPr>
      <w:r>
        <w:t>Expiry of any Drilling Contractor specified review interval.</w:t>
      </w:r>
    </w:p>
    <w:p w14:paraId="10E556D7"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49412396" w14:textId="23210B97" w:rsidR="00622005" w:rsidRDefault="00622005" w:rsidP="00622005">
      <w:pPr>
        <w:pStyle w:val="ListBullet"/>
      </w:pPr>
      <w:r>
        <w:t>Statement of the Drilling Contractor’s commitment to review and update the HSE Case.</w:t>
      </w:r>
    </w:p>
    <w:p w14:paraId="62FF1525" w14:textId="689985F5" w:rsidR="00622005" w:rsidRDefault="00622005" w:rsidP="00622005">
      <w:pPr>
        <w:pStyle w:val="ListBullet"/>
      </w:pPr>
      <w:r>
        <w:t>Description of the criteria which would initiate a review of the HSE Case information.</w:t>
      </w:r>
    </w:p>
    <w:p w14:paraId="13AECDF0" w14:textId="0CE98EE2" w:rsidR="00622005" w:rsidRDefault="00622005" w:rsidP="00622005">
      <w:pPr>
        <w:pStyle w:val="ListBullet"/>
      </w:pPr>
      <w:r>
        <w:t>Description of the arrangements (including responsibilities) for reviewing and updating the HSE Case information.</w:t>
      </w:r>
    </w:p>
    <w:p w14:paraId="2A5D1A49" w14:textId="5580F332" w:rsidR="00622005" w:rsidRDefault="00622005" w:rsidP="0060105A">
      <w:pPr>
        <w:pStyle w:val="Heading2"/>
      </w:pPr>
      <w:bookmarkStart w:id="26" w:name="_Toc187758434"/>
      <w:r>
        <w:t>Continuous Improvement</w:t>
      </w:r>
      <w:bookmarkEnd w:id="26"/>
    </w:p>
    <w:p w14:paraId="0C3B9239" w14:textId="77777777" w:rsidR="00622005" w:rsidRDefault="00622005" w:rsidP="00622005">
      <w:pPr>
        <w:pStyle w:val="BodyText"/>
      </w:pPr>
      <w:r>
        <w:t>Expectations of others:</w:t>
      </w:r>
    </w:p>
    <w:p w14:paraId="646549E7" w14:textId="77777777" w:rsidR="00622005" w:rsidRDefault="00622005" w:rsidP="00622005">
      <w:pPr>
        <w:pStyle w:val="BodyText"/>
      </w:pPr>
      <w:r>
        <w:t>Demonstration that the Drilling Contractor is committed to continually improving the management of risks and environmental impacts associated with rig operations.</w:t>
      </w:r>
    </w:p>
    <w:p w14:paraId="1CD121C6"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1E097044" w14:textId="271C4531" w:rsidR="00622005" w:rsidRDefault="00622005" w:rsidP="00622005">
      <w:pPr>
        <w:pStyle w:val="ListBullet"/>
      </w:pPr>
      <w:r>
        <w:t>Statement of the Drilling Contractor’s commitment to continuous improvement by:</w:t>
      </w:r>
    </w:p>
    <w:p w14:paraId="6B24912E" w14:textId="1326832F" w:rsidR="00622005" w:rsidRDefault="00622005" w:rsidP="00622005">
      <w:pPr>
        <w:pStyle w:val="ListBullet2"/>
      </w:pPr>
      <w:r>
        <w:t>Applying and contributing to the identification and development of industry standards and best practices.</w:t>
      </w:r>
    </w:p>
    <w:p w14:paraId="74E27F8E" w14:textId="16307FFB" w:rsidR="00622005" w:rsidRDefault="00622005" w:rsidP="00622005">
      <w:pPr>
        <w:pStyle w:val="ListBullet2"/>
      </w:pPr>
      <w:r>
        <w:t>Participating in the development of legislation and regulations.</w:t>
      </w:r>
    </w:p>
    <w:p w14:paraId="30444F84" w14:textId="71B34E94" w:rsidR="00622005" w:rsidRDefault="00622005" w:rsidP="00622005">
      <w:pPr>
        <w:pStyle w:val="ListBullet2"/>
      </w:pPr>
      <w:r>
        <w:t>Reviewing and assessing new technology.</w:t>
      </w:r>
    </w:p>
    <w:p w14:paraId="1A434E3C" w14:textId="3B63D66C" w:rsidR="00622005" w:rsidRPr="00622005" w:rsidRDefault="00622005" w:rsidP="00622005">
      <w:pPr>
        <w:pStyle w:val="ListBullet2"/>
      </w:pPr>
      <w:r>
        <w:t>Reviewing and assessing the application of new legislation and regulations and implementing necessary changes within their management system.</w:t>
      </w:r>
    </w:p>
    <w:p w14:paraId="496B2A7D" w14:textId="140D830F" w:rsidR="00BE7686" w:rsidRDefault="00622005" w:rsidP="0060105A">
      <w:pPr>
        <w:pStyle w:val="Heading2"/>
      </w:pPr>
      <w:bookmarkStart w:id="27" w:name="_Toc187758435"/>
      <w:r>
        <w:lastRenderedPageBreak/>
        <w:t>Action Plan / Recommendations</w:t>
      </w:r>
      <w:bookmarkEnd w:id="27"/>
    </w:p>
    <w:p w14:paraId="1A35AE96" w14:textId="77777777" w:rsidR="00622005" w:rsidRDefault="00622005" w:rsidP="00647262">
      <w:pPr>
        <w:pStyle w:val="BodyText"/>
        <w:keepNext/>
      </w:pPr>
      <w:r>
        <w:t>Expectations of others:</w:t>
      </w:r>
    </w:p>
    <w:p w14:paraId="18776671" w14:textId="77777777" w:rsidR="00622005" w:rsidRDefault="00622005" w:rsidP="00647262">
      <w:pPr>
        <w:pStyle w:val="BodyText"/>
        <w:keepNext/>
      </w:pPr>
      <w:r>
        <w:t>Demonstration that the Drilling Contractor addresses recommendations and gaps in HSE performance, such as those identified as part of the Risk Assessment process within the HSE Case, and follows-up and closes-out agreed corrective actions.</w:t>
      </w:r>
    </w:p>
    <w:p w14:paraId="37A1CE80"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557BC8FC" w14:textId="7DA9BBA7" w:rsidR="00622005" w:rsidRDefault="00622005" w:rsidP="00622005">
      <w:pPr>
        <w:pStyle w:val="ListBullet"/>
      </w:pPr>
      <w:r>
        <w:t>Arrangements for the review of recommendations identified during the Risk Assessment process (</w:t>
      </w:r>
      <w:r w:rsidR="0046780B">
        <w:fldChar w:fldCharType="begin"/>
      </w:r>
      <w:r w:rsidR="0046780B">
        <w:instrText xml:space="preserve"> REF Part4 \h </w:instrText>
      </w:r>
      <w:r w:rsidR="0046780B">
        <w:fldChar w:fldCharType="separate"/>
      </w:r>
      <w:r w:rsidR="00853ADB">
        <w:t>Part 4</w:t>
      </w:r>
      <w:r w:rsidR="0046780B">
        <w:fldChar w:fldCharType="end"/>
      </w:r>
      <w:r>
        <w:t>), including:</w:t>
      </w:r>
    </w:p>
    <w:p w14:paraId="08DA4624" w14:textId="021D1958" w:rsidR="00622005" w:rsidRDefault="00622005" w:rsidP="00622005">
      <w:pPr>
        <w:pStyle w:val="ListBullet2"/>
      </w:pPr>
      <w:r>
        <w:t>References to the studies or sources from which each recommendation originated.</w:t>
      </w:r>
    </w:p>
    <w:p w14:paraId="38C17758" w14:textId="408A0C76" w:rsidR="00622005" w:rsidRDefault="00622005" w:rsidP="00622005">
      <w:pPr>
        <w:pStyle w:val="ListBullet"/>
      </w:pPr>
      <w:r>
        <w:t>Arrangements for follow-up and close-out of agreed corrective actions, including:</w:t>
      </w:r>
    </w:p>
    <w:p w14:paraId="710C4182" w14:textId="4F675F70" w:rsidR="00622005" w:rsidRDefault="00622005" w:rsidP="00622005">
      <w:pPr>
        <w:pStyle w:val="ListBullet2"/>
      </w:pPr>
      <w:r>
        <w:t>Persons/positions responsible for implementing each recommendation.</w:t>
      </w:r>
    </w:p>
    <w:p w14:paraId="7E3A108F" w14:textId="68B5B5C0" w:rsidR="00622005" w:rsidRDefault="00622005" w:rsidP="00622005">
      <w:pPr>
        <w:pStyle w:val="ListBullet2"/>
      </w:pPr>
      <w:r>
        <w:t>Target dates for completion of each recommendation.</w:t>
      </w:r>
    </w:p>
    <w:p w14:paraId="1D86BEA5" w14:textId="2717B5A1" w:rsidR="00622005" w:rsidRPr="00622005" w:rsidRDefault="00622005" w:rsidP="00622005">
      <w:pPr>
        <w:pStyle w:val="ListBullet"/>
      </w:pPr>
      <w:r>
        <w:t>Arrangements for verifying the close-out of all recommendations.</w:t>
      </w:r>
    </w:p>
    <w:p w14:paraId="3DC55014" w14:textId="23CBBAB1" w:rsidR="00BE7686" w:rsidRDefault="00622005" w:rsidP="0060105A">
      <w:pPr>
        <w:pStyle w:val="Heading2"/>
      </w:pPr>
      <w:bookmarkStart w:id="28" w:name="_Toc187758436"/>
      <w:r>
        <w:t>HSE Case Presentation</w:t>
      </w:r>
      <w:bookmarkEnd w:id="28"/>
    </w:p>
    <w:p w14:paraId="7BB8DBDA" w14:textId="77777777" w:rsidR="00622005" w:rsidRDefault="00622005" w:rsidP="00622005">
      <w:pPr>
        <w:pStyle w:val="BodyText"/>
      </w:pPr>
      <w:r>
        <w:t>Expectations of others:</w:t>
      </w:r>
    </w:p>
    <w:p w14:paraId="7DD73932" w14:textId="77777777" w:rsidR="00622005" w:rsidRDefault="00622005" w:rsidP="00622005">
      <w:pPr>
        <w:pStyle w:val="BodyText"/>
      </w:pPr>
      <w:r>
        <w:t>A means of providing the HSE Case information to internal and external interested parties.</w:t>
      </w:r>
    </w:p>
    <w:p w14:paraId="44BA2EDF"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35A4F6A8" w14:textId="106399C9" w:rsidR="00622005" w:rsidRDefault="00622005" w:rsidP="00622005">
      <w:pPr>
        <w:pStyle w:val="ListBullet"/>
      </w:pPr>
      <w:r>
        <w:t>Where the HSE Case document is presented in (paper) document format, a very brief description of the structure and content.</w:t>
      </w:r>
    </w:p>
    <w:p w14:paraId="4E6B05D0" w14:textId="64246C3C" w:rsidR="00622005" w:rsidRDefault="00622005" w:rsidP="00622005">
      <w:pPr>
        <w:pStyle w:val="ListBullet"/>
      </w:pPr>
      <w:r>
        <w:t>Where the HSE Case document is presented in electronic format, a very brief description of the structure, content, and access arrangements.</w:t>
      </w:r>
    </w:p>
    <w:p w14:paraId="53987331" w14:textId="39BAD080" w:rsidR="00622005" w:rsidRDefault="00622005" w:rsidP="0060105A">
      <w:pPr>
        <w:pStyle w:val="Heading2"/>
      </w:pPr>
      <w:bookmarkStart w:id="29" w:name="_Toc187758437"/>
      <w:r>
        <w:t>Regulatory Requirements</w:t>
      </w:r>
      <w:bookmarkEnd w:id="29"/>
    </w:p>
    <w:p w14:paraId="08B9EB8E" w14:textId="77777777" w:rsidR="00622005" w:rsidRDefault="00622005" w:rsidP="00622005">
      <w:pPr>
        <w:pStyle w:val="BodyText"/>
      </w:pPr>
      <w:r>
        <w:t>Expectations of others:</w:t>
      </w:r>
    </w:p>
    <w:p w14:paraId="5F8E4D06" w14:textId="1CE46A5D" w:rsidR="00622005" w:rsidRDefault="00622005" w:rsidP="00622005">
      <w:pPr>
        <w:pStyle w:val="BodyText"/>
      </w:pPr>
      <w:r>
        <w:t>Arrangements for compliance with the applicable regulatory requirements. (See</w:t>
      </w:r>
      <w:r w:rsidR="00550D7C">
        <w:t xml:space="preserve"> </w:t>
      </w:r>
      <w:r w:rsidR="00550D7C">
        <w:fldChar w:fldCharType="begin"/>
      </w:r>
      <w:r w:rsidR="00550D7C">
        <w:instrText xml:space="preserve"> REF _Ref184737669 \n \h </w:instrText>
      </w:r>
      <w:r w:rsidR="00550D7C">
        <w:fldChar w:fldCharType="separate"/>
      </w:r>
      <w:r w:rsidR="00853ADB">
        <w:t>Appendix D</w:t>
      </w:r>
      <w:r w:rsidR="00550D7C">
        <w:fldChar w:fldCharType="end"/>
      </w:r>
      <w:r w:rsidR="00F73E1D">
        <w:t xml:space="preserve"> </w:t>
      </w:r>
      <w:r>
        <w:t>for the “Regulatory Indexes” applicable to these Guidelines.)</w:t>
      </w:r>
    </w:p>
    <w:p w14:paraId="712DBFFC"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27D0A045" w14:textId="12A9A148" w:rsidR="00622005" w:rsidRPr="00622005" w:rsidRDefault="00622005" w:rsidP="00622005">
      <w:pPr>
        <w:pStyle w:val="ListBullet"/>
      </w:pPr>
      <w:r>
        <w:t>Description of arrangements to establish and maintain compliance with applicable regulatory requirements.</w:t>
      </w:r>
    </w:p>
    <w:p w14:paraId="6DFB7601" w14:textId="006830A5" w:rsidR="00622005" w:rsidRDefault="00622005" w:rsidP="0060105A">
      <w:pPr>
        <w:pStyle w:val="Heading2"/>
      </w:pPr>
      <w:bookmarkStart w:id="30" w:name="_Toc187758438"/>
      <w:r>
        <w:lastRenderedPageBreak/>
        <w:t>HSE Management</w:t>
      </w:r>
      <w:bookmarkEnd w:id="30"/>
    </w:p>
    <w:p w14:paraId="195596E4" w14:textId="77777777" w:rsidR="00622005" w:rsidRDefault="00622005" w:rsidP="00182DA7">
      <w:pPr>
        <w:pStyle w:val="BodyText"/>
        <w:keepNext/>
      </w:pPr>
      <w:r>
        <w:t>Expectations of others:</w:t>
      </w:r>
    </w:p>
    <w:p w14:paraId="038A6D8B" w14:textId="77777777" w:rsidR="00622005" w:rsidRDefault="00622005" w:rsidP="00182DA7">
      <w:pPr>
        <w:pStyle w:val="BodyText"/>
        <w:keepNext/>
      </w:pPr>
      <w:r>
        <w:t>Confirmation that effective HSE management has been implemented and is maintained.</w:t>
      </w:r>
    </w:p>
    <w:p w14:paraId="70991043"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13FB99B8" w14:textId="1455D3EB" w:rsidR="00622005" w:rsidRPr="00622005" w:rsidRDefault="00622005" w:rsidP="00622005">
      <w:pPr>
        <w:pStyle w:val="ListBullet"/>
      </w:pPr>
      <w:r>
        <w:t>Arrangements for monitoring and confirming that effective HSE management has been implemented and is maintained.</w:t>
      </w:r>
    </w:p>
    <w:p w14:paraId="6CF2C23B" w14:textId="46E4693A" w:rsidR="00622005" w:rsidRDefault="00622005" w:rsidP="0060105A">
      <w:pPr>
        <w:pStyle w:val="Heading2"/>
      </w:pPr>
      <w:bookmarkStart w:id="31" w:name="_Toc187758439"/>
      <w:r>
        <w:t>Environmental Impact and Aspect Assessments</w:t>
      </w:r>
      <w:bookmarkEnd w:id="31"/>
    </w:p>
    <w:p w14:paraId="4A7F5844" w14:textId="77777777" w:rsidR="00622005" w:rsidRDefault="00622005" w:rsidP="00622005">
      <w:pPr>
        <w:pStyle w:val="BodyText"/>
      </w:pPr>
      <w:r>
        <w:t>Expectations of others:</w:t>
      </w:r>
    </w:p>
    <w:p w14:paraId="126A0997" w14:textId="77777777" w:rsidR="00622005" w:rsidRDefault="00622005" w:rsidP="005E2F1A">
      <w:pPr>
        <w:pStyle w:val="ListBullet"/>
      </w:pPr>
      <w:r>
        <w:t>To provide confirmation that the Drilling Contractor has systematically:</w:t>
      </w:r>
    </w:p>
    <w:p w14:paraId="08FE9404" w14:textId="0C29B497" w:rsidR="00622005" w:rsidRDefault="00622005" w:rsidP="005E2F1A">
      <w:pPr>
        <w:pStyle w:val="ListBullet2"/>
      </w:pPr>
      <w:r>
        <w:t>Identified and assessed all environmental impacts and aspects associated with rig operations within the Scope of Operations.</w:t>
      </w:r>
    </w:p>
    <w:p w14:paraId="29810CBC" w14:textId="7313094D" w:rsidR="00622005" w:rsidRDefault="00622005" w:rsidP="005E2F1A">
      <w:pPr>
        <w:pStyle w:val="ListBullet2"/>
      </w:pPr>
      <w:r>
        <w:t>Reduced</w:t>
      </w:r>
      <w:r w:rsidR="00AB13FC">
        <w:t xml:space="preserve"> </w:t>
      </w:r>
      <w:r>
        <w:t>the</w:t>
      </w:r>
      <w:r w:rsidR="00AB13FC">
        <w:t xml:space="preserve"> </w:t>
      </w:r>
      <w:r>
        <w:t>associated</w:t>
      </w:r>
      <w:r w:rsidR="00AB13FC">
        <w:t xml:space="preserve"> </w:t>
      </w:r>
      <w:r>
        <w:t>risks</w:t>
      </w:r>
      <w:r w:rsidR="00AB13FC">
        <w:t xml:space="preserve"> </w:t>
      </w:r>
      <w:r>
        <w:t>to</w:t>
      </w:r>
      <w:r w:rsidR="00AB13FC">
        <w:t xml:space="preserve"> </w:t>
      </w:r>
      <w:r>
        <w:t>meet</w:t>
      </w:r>
      <w:r w:rsidR="00AB13FC">
        <w:t xml:space="preserve"> </w:t>
      </w:r>
      <w:r>
        <w:t>legislative/regulatory</w:t>
      </w:r>
      <w:r w:rsidR="00AB13FC">
        <w:t xml:space="preserve"> </w:t>
      </w:r>
      <w:r>
        <w:t>environmental requirements.</w:t>
      </w:r>
    </w:p>
    <w:p w14:paraId="56D25360" w14:textId="77777777" w:rsidR="00622005" w:rsidRPr="000F4901" w:rsidRDefault="00622005" w:rsidP="00622005">
      <w:pPr>
        <w:pStyle w:val="BodyText"/>
        <w:rPr>
          <w:rStyle w:val="Emphasis"/>
        </w:rPr>
      </w:pPr>
      <w:r w:rsidRPr="000F4901">
        <w:rPr>
          <w:rStyle w:val="Emphasis"/>
        </w:rPr>
        <w:t>What in the Drilling Contractor’s Management System demonstrates assurance to others that these expectations are achieved?</w:t>
      </w:r>
    </w:p>
    <w:p w14:paraId="5DD563DD" w14:textId="1CFC4427" w:rsidR="00622005" w:rsidRDefault="00622005" w:rsidP="00AB13FC">
      <w:pPr>
        <w:pStyle w:val="ListBullet"/>
      </w:pPr>
      <w:r>
        <w:t>Confirmation that systematic environmental impact and aspect identification and assessment have been carried out.</w:t>
      </w:r>
    </w:p>
    <w:p w14:paraId="45FE5374" w14:textId="672E54C6" w:rsidR="00622005" w:rsidRPr="00622005" w:rsidRDefault="00622005" w:rsidP="00AB13FC">
      <w:pPr>
        <w:pStyle w:val="ListBullet"/>
      </w:pPr>
      <w:r>
        <w:t>Confirmation</w:t>
      </w:r>
      <w:r w:rsidR="00AB13FC">
        <w:t xml:space="preserve"> </w:t>
      </w:r>
      <w:r>
        <w:t>that</w:t>
      </w:r>
      <w:r w:rsidR="00AB13FC">
        <w:t xml:space="preserve"> </w:t>
      </w:r>
      <w:r>
        <w:t>the</w:t>
      </w:r>
      <w:r w:rsidR="00AB13FC">
        <w:t xml:space="preserve"> </w:t>
      </w:r>
      <w:r>
        <w:t>associated</w:t>
      </w:r>
      <w:r w:rsidR="00AB13FC">
        <w:t xml:space="preserve"> </w:t>
      </w:r>
      <w:r>
        <w:t>risks</w:t>
      </w:r>
      <w:r w:rsidR="00AB13FC">
        <w:t xml:space="preserve"> </w:t>
      </w:r>
      <w:r>
        <w:t>have</w:t>
      </w:r>
      <w:r w:rsidR="00AB13FC">
        <w:t xml:space="preserve"> </w:t>
      </w:r>
      <w:r>
        <w:t>been</w:t>
      </w:r>
      <w:r w:rsidR="00AB13FC">
        <w:t xml:space="preserve"> </w:t>
      </w:r>
      <w:r>
        <w:t>reduced</w:t>
      </w:r>
      <w:r w:rsidR="00AB13FC">
        <w:t xml:space="preserve"> </w:t>
      </w:r>
      <w:r>
        <w:t>to</w:t>
      </w:r>
      <w:r w:rsidR="00AB13FC">
        <w:t xml:space="preserve"> </w:t>
      </w:r>
      <w:r>
        <w:t>meet legislative/regulatory environmental requirements.</w:t>
      </w:r>
    </w:p>
    <w:p w14:paraId="2682FCCB" w14:textId="28D9D7D9" w:rsidR="00BE7686" w:rsidRDefault="009274F8" w:rsidP="0060105A">
      <w:pPr>
        <w:pStyle w:val="Heading2"/>
      </w:pPr>
      <w:bookmarkStart w:id="32" w:name="_Toc187758440"/>
      <w:r>
        <w:t>Justification for Continued Operation</w:t>
      </w:r>
      <w:bookmarkEnd w:id="32"/>
    </w:p>
    <w:p w14:paraId="3E0FFB16" w14:textId="77777777" w:rsidR="009274F8" w:rsidRDefault="009274F8" w:rsidP="009274F8">
      <w:pPr>
        <w:pStyle w:val="BodyText"/>
      </w:pPr>
      <w:r>
        <w:t>Expectations of others:</w:t>
      </w:r>
    </w:p>
    <w:p w14:paraId="062056DC" w14:textId="77777777" w:rsidR="009274F8" w:rsidRDefault="009274F8" w:rsidP="005E2F1A">
      <w:pPr>
        <w:pStyle w:val="ListBullet"/>
      </w:pPr>
      <w:r>
        <w:t>Demonstration that the Drilling Contractor has assured that:</w:t>
      </w:r>
    </w:p>
    <w:p w14:paraId="21B0DD90" w14:textId="79B31F9C" w:rsidR="009274F8" w:rsidRDefault="009274F8" w:rsidP="005E2F1A">
      <w:pPr>
        <w:pStyle w:val="ListBullet2"/>
      </w:pPr>
      <w:r>
        <w:t>All justifiable measures have been taken, or are in the process of being taken, to ensure that the HSE risks have been reduced to a tolerable level.</w:t>
      </w:r>
    </w:p>
    <w:p w14:paraId="1930942A" w14:textId="487F4D77" w:rsidR="009274F8" w:rsidRDefault="009274F8" w:rsidP="005E2F1A">
      <w:pPr>
        <w:pStyle w:val="ListBullet2"/>
      </w:pPr>
      <w:r>
        <w:t>The HSE Management objectives included in the HSE Case have been achieved.</w:t>
      </w:r>
    </w:p>
    <w:p w14:paraId="77B0C13B" w14:textId="77777777" w:rsidR="009274F8" w:rsidRPr="000F4901" w:rsidRDefault="009274F8" w:rsidP="009274F8">
      <w:pPr>
        <w:pStyle w:val="BodyText"/>
        <w:rPr>
          <w:rStyle w:val="Emphasis"/>
        </w:rPr>
      </w:pPr>
      <w:r w:rsidRPr="000F4901">
        <w:rPr>
          <w:rStyle w:val="Emphasis"/>
        </w:rPr>
        <w:t>What in the Drilling Contractor’s Management System demonstrates assurance to others that these expectations are achieved?</w:t>
      </w:r>
    </w:p>
    <w:p w14:paraId="52F1FA8E" w14:textId="6009948B" w:rsidR="009274F8" w:rsidRDefault="009274F8" w:rsidP="009274F8">
      <w:pPr>
        <w:pStyle w:val="ListBullet"/>
      </w:pPr>
      <w:r>
        <w:t>Commitment to operate the rig in accordance with the arrangements detailed in the HSE Case.</w:t>
      </w:r>
    </w:p>
    <w:p w14:paraId="2825F8D2" w14:textId="5DD8E90E" w:rsidR="009274F8" w:rsidRDefault="009274F8" w:rsidP="009274F8">
      <w:pPr>
        <w:pStyle w:val="ListBullet"/>
      </w:pPr>
      <w:r>
        <w:t>A statement that there is an effective management system in place for systematically managing all HSE hazards (including environmental aspects).</w:t>
      </w:r>
    </w:p>
    <w:p w14:paraId="53C764F5" w14:textId="56A9998C" w:rsidR="009274F8" w:rsidRDefault="009274F8" w:rsidP="009274F8">
      <w:pPr>
        <w:pStyle w:val="ListBullet"/>
      </w:pPr>
      <w:r>
        <w:t>A statement that a rigorous process has been applied to identify potential hazards.</w:t>
      </w:r>
    </w:p>
    <w:p w14:paraId="659D7840" w14:textId="6098ECBF" w:rsidR="009274F8" w:rsidRDefault="009274F8" w:rsidP="009274F8">
      <w:pPr>
        <w:pStyle w:val="ListBullet"/>
      </w:pPr>
      <w:r>
        <w:t>A statement that the risks associated with these hazards (both major and other workplace hazards) have been identified, assessed, and are being managed to a tolerable level.</w:t>
      </w:r>
    </w:p>
    <w:p w14:paraId="651B2E40" w14:textId="7518F057" w:rsidR="009274F8" w:rsidRDefault="009274F8" w:rsidP="009274F8">
      <w:pPr>
        <w:pStyle w:val="ListBullet"/>
      </w:pPr>
      <w:r>
        <w:lastRenderedPageBreak/>
        <w:t>A statement that all the relevant regulatory HSE requirements are being complied with.</w:t>
      </w:r>
    </w:p>
    <w:p w14:paraId="5ECA48E1" w14:textId="0189CB00" w:rsidR="009274F8" w:rsidRDefault="009274F8" w:rsidP="009274F8">
      <w:pPr>
        <w:pStyle w:val="ListBullet"/>
      </w:pPr>
      <w:r>
        <w:t>A commitment to complete all agreed corrective actions identified in the Risk Assessment (</w:t>
      </w:r>
      <w:r w:rsidR="0046780B">
        <w:fldChar w:fldCharType="begin"/>
      </w:r>
      <w:r w:rsidR="0046780B">
        <w:instrText xml:space="preserve"> REF Part4 \h </w:instrText>
      </w:r>
      <w:r w:rsidR="0046780B">
        <w:fldChar w:fldCharType="separate"/>
      </w:r>
      <w:r w:rsidR="00853ADB">
        <w:t>Part 4</w:t>
      </w:r>
      <w:r w:rsidR="0046780B">
        <w:fldChar w:fldCharType="end"/>
      </w:r>
      <w:r>
        <w:t>).</w:t>
      </w:r>
    </w:p>
    <w:p w14:paraId="115AD4B4" w14:textId="2789AF07" w:rsidR="009274F8" w:rsidRDefault="009274F8" w:rsidP="009274F8">
      <w:pPr>
        <w:pStyle w:val="ListBullet"/>
      </w:pPr>
      <w:r>
        <w:t xml:space="preserve">A statement of justification for continued operation that is supported by screening criteria applied in </w:t>
      </w:r>
      <w:r w:rsidR="0046780B">
        <w:fldChar w:fldCharType="begin"/>
      </w:r>
      <w:r w:rsidR="0046780B">
        <w:instrText xml:space="preserve"> REF Part4 \h </w:instrText>
      </w:r>
      <w:r w:rsidR="0046780B">
        <w:fldChar w:fldCharType="separate"/>
      </w:r>
      <w:r w:rsidR="00853ADB">
        <w:t>Part 4</w:t>
      </w:r>
      <w:r w:rsidR="0046780B">
        <w:fldChar w:fldCharType="end"/>
      </w:r>
      <w:r>
        <w:t xml:space="preserve"> and related to:</w:t>
      </w:r>
    </w:p>
    <w:p w14:paraId="649EC59F" w14:textId="18625CF7" w:rsidR="009274F8" w:rsidRDefault="009274F8" w:rsidP="009274F8">
      <w:pPr>
        <w:pStyle w:val="ListBullet2"/>
      </w:pPr>
      <w:r>
        <w:t>Relevant regulations.</w:t>
      </w:r>
    </w:p>
    <w:p w14:paraId="3A10427F" w14:textId="21DD3E1A" w:rsidR="009274F8" w:rsidRDefault="009274F8" w:rsidP="009274F8">
      <w:pPr>
        <w:pStyle w:val="ListBullet2"/>
      </w:pPr>
      <w:r>
        <w:t>Industry norms and good practices.</w:t>
      </w:r>
    </w:p>
    <w:p w14:paraId="1CD3E4E5" w14:textId="080C66D3" w:rsidR="009274F8" w:rsidRDefault="009274F8" w:rsidP="009274F8">
      <w:pPr>
        <w:pStyle w:val="ListBullet2"/>
      </w:pPr>
      <w:r>
        <w:t>Company objectives.</w:t>
      </w:r>
    </w:p>
    <w:p w14:paraId="05B99467" w14:textId="649394C5" w:rsidR="009274F8" w:rsidRDefault="009274F8" w:rsidP="009274F8">
      <w:pPr>
        <w:pStyle w:val="ListBullet"/>
      </w:pPr>
      <w:r>
        <w:t>A statement of the senior management commitment to operate the rig in accordance with the conclusions from the HSE Case.</w:t>
      </w:r>
    </w:p>
    <w:p w14:paraId="584FF565" w14:textId="0D984FBE" w:rsidR="001C2055" w:rsidRDefault="001C2055">
      <w:r>
        <w:br w:type="page"/>
      </w:r>
    </w:p>
    <w:p w14:paraId="56BEAA0C" w14:textId="06477E85" w:rsidR="00BE7686" w:rsidRDefault="001C2055" w:rsidP="001F18C6">
      <w:pPr>
        <w:pStyle w:val="SectionHeading"/>
      </w:pPr>
      <w:bookmarkStart w:id="33" w:name="Part2"/>
      <w:bookmarkStart w:id="34" w:name="_Toc187758441"/>
      <w:r>
        <w:lastRenderedPageBreak/>
        <w:t>Part 2</w:t>
      </w:r>
      <w:bookmarkEnd w:id="33"/>
      <w:r>
        <w:t xml:space="preserve">: </w:t>
      </w:r>
      <w:r w:rsidRPr="000F4901">
        <w:t>Drilling</w:t>
      </w:r>
      <w:r>
        <w:t xml:space="preserve"> Contractor’s Management System – HSE Management</w:t>
      </w:r>
      <w:bookmarkEnd w:id="34"/>
    </w:p>
    <w:p w14:paraId="1ECAAFCA" w14:textId="48262423" w:rsidR="001C2055" w:rsidRDefault="001C2055" w:rsidP="000F4901">
      <w:pPr>
        <w:pStyle w:val="Heading1"/>
      </w:pPr>
      <w:bookmarkStart w:id="35" w:name="_Toc187758442"/>
      <w:r>
        <w:t>Introduction</w:t>
      </w:r>
      <w:bookmarkEnd w:id="35"/>
    </w:p>
    <w:p w14:paraId="4B57EEEC" w14:textId="63EEA294" w:rsidR="001C2055" w:rsidRDefault="001C2055" w:rsidP="000F4901">
      <w:pPr>
        <w:pStyle w:val="Heading2"/>
      </w:pPr>
      <w:bookmarkStart w:id="36" w:name="_Toc187758443"/>
      <w:r>
        <w:t>Objectives of a Health, Safety, and Environmental Management System</w:t>
      </w:r>
      <w:bookmarkEnd w:id="36"/>
      <w:r>
        <w:t xml:space="preserve"> </w:t>
      </w:r>
    </w:p>
    <w:p w14:paraId="25750858" w14:textId="3A06ABB2" w:rsidR="001C2055" w:rsidRDefault="001C2055" w:rsidP="001C2055">
      <w:pPr>
        <w:pStyle w:val="BodyText"/>
      </w:pPr>
      <w:r>
        <w:t>The objective of a Health, Safety, and Environmental Management System (HSEM</w:t>
      </w:r>
      <w:r w:rsidR="008E2086">
        <w:t>S</w:t>
      </w:r>
      <w:r>
        <w:t>) is to provide a framework for managing HSEMS risks and opportunities. The objective and intended outcomes of the HSEMS are to prevent work-related injury and ill health to workers and to provide safe, healthy workplaces with minimum risk to the environment. Consequently, it is critically important for the Drilling Contractor to eliminate hazards and minimize HSEMS risks by taking effective preventive and protective measures.</w:t>
      </w:r>
    </w:p>
    <w:p w14:paraId="25F37DAA" w14:textId="15CDD5DD" w:rsidR="001C2055" w:rsidRDefault="001C2055" w:rsidP="001C2055">
      <w:pPr>
        <w:pStyle w:val="BodyText"/>
      </w:pPr>
      <w:r>
        <w:t>These measures if applied by the Drilling Contractor through its HSEMS, can improve its HSEMS performance. An HSEMS can be more effective and efficient when taking early action to address opportunities for improvement of HSEMS performance. Implementing an HSEMS conforming to this guidance document enables a Drilling Contractor to manage its HSEMS risks, improve its HSEMS performance and can assist a Drilling Contractor to fulfil its legal requirements and other requirements.</w:t>
      </w:r>
    </w:p>
    <w:p w14:paraId="700C0D26" w14:textId="0F69C000" w:rsidR="0007324A" w:rsidRDefault="0007324A" w:rsidP="0007324A">
      <w:pPr>
        <w:pStyle w:val="BodyText"/>
      </w:pPr>
      <w:r>
        <w:t>IADC acknowledges that drilling contractors typically employ the following management systems. In this document, the terms HSEMS and OHSEMS are used interchangeably.</w:t>
      </w:r>
    </w:p>
    <w:p w14:paraId="60DA297A" w14:textId="3D388E63" w:rsidR="0007324A" w:rsidRDefault="0007324A" w:rsidP="0007324A">
      <w:pPr>
        <w:pStyle w:val="BodyText"/>
      </w:pPr>
      <w:r>
        <w:t>Health, Safety, and Environmental Management System (HSEMS)</w:t>
      </w:r>
      <w:r w:rsidR="004F1A2E">
        <w:t xml:space="preserve"> is defined </w:t>
      </w:r>
      <w:r w:rsidR="006E07DE">
        <w:t>as the following</w:t>
      </w:r>
      <w:r>
        <w:t>:</w:t>
      </w:r>
    </w:p>
    <w:p w14:paraId="2C760836" w14:textId="77777777" w:rsidR="0007324A" w:rsidRDefault="0007324A" w:rsidP="00F32637">
      <w:pPr>
        <w:pStyle w:val="ListBullet"/>
      </w:pPr>
      <w:r>
        <w:t>A structured framework comprising company responsibilities, practices, procedures, processes, and resources to implement health, safety, and environmental management.</w:t>
      </w:r>
    </w:p>
    <w:p w14:paraId="4725BFC1" w14:textId="77777777" w:rsidR="0007324A" w:rsidRDefault="0007324A" w:rsidP="00F32637">
      <w:pPr>
        <w:pStyle w:val="ListBullet"/>
      </w:pPr>
      <w:r w:rsidRPr="00F32637">
        <w:rPr>
          <w:rStyle w:val="Emphasis"/>
        </w:rPr>
        <w:t>Source: IADC Lexicon, IOGP Report No. 6.36/210, Guidelines for the Development and Application of Health, Safety and Environmental Management Systems (International Association of Oil &amp; Gas Producers, July 1994).</w:t>
      </w:r>
    </w:p>
    <w:p w14:paraId="6B0ACA3D" w14:textId="38C8239D" w:rsidR="0007324A" w:rsidRDefault="0007324A" w:rsidP="0007324A">
      <w:pPr>
        <w:pStyle w:val="BodyText"/>
      </w:pPr>
      <w:r>
        <w:t>Occupational Health, Safety, and Environmental Management System (OHSEMS)</w:t>
      </w:r>
      <w:r w:rsidR="003C7287">
        <w:t xml:space="preserve"> is defined as the following</w:t>
      </w:r>
      <w:r>
        <w:t>:</w:t>
      </w:r>
    </w:p>
    <w:p w14:paraId="17FD6D57" w14:textId="77777777" w:rsidR="0007324A" w:rsidRDefault="0007324A" w:rsidP="0007324A">
      <w:pPr>
        <w:pStyle w:val="BodyText"/>
      </w:pPr>
      <w:r>
        <w:t>A system designed to:</w:t>
      </w:r>
    </w:p>
    <w:p w14:paraId="089D6D49" w14:textId="77777777" w:rsidR="0007324A" w:rsidRDefault="0007324A" w:rsidP="00F32637">
      <w:pPr>
        <w:pStyle w:val="ListBullet"/>
      </w:pPr>
      <w:r>
        <w:t>Prevent work-related injuries and illnesses.</w:t>
      </w:r>
    </w:p>
    <w:p w14:paraId="1A764996" w14:textId="77777777" w:rsidR="0007324A" w:rsidRDefault="0007324A" w:rsidP="00F32637">
      <w:pPr>
        <w:pStyle w:val="ListBullet"/>
      </w:pPr>
      <w:r>
        <w:t>Protect and improve worker health.</w:t>
      </w:r>
    </w:p>
    <w:p w14:paraId="46F1BE95" w14:textId="77777777" w:rsidR="0007324A" w:rsidRDefault="0007324A" w:rsidP="00F32637">
      <w:pPr>
        <w:pStyle w:val="ListBullet"/>
      </w:pPr>
      <w:r>
        <w:t>Enhance working conditions and the surrounding environment.</w:t>
      </w:r>
    </w:p>
    <w:p w14:paraId="432931B8" w14:textId="77777777" w:rsidR="0007324A" w:rsidRDefault="0007324A" w:rsidP="00F32637">
      <w:pPr>
        <w:pStyle w:val="ListBullet"/>
      </w:pPr>
      <w:r>
        <w:t>Uphold the right to a safe and healthy working environment.</w:t>
      </w:r>
    </w:p>
    <w:p w14:paraId="690B995C" w14:textId="38A64CDC" w:rsidR="0007324A" w:rsidRDefault="00711929" w:rsidP="0007324A">
      <w:pPr>
        <w:pStyle w:val="BodyText"/>
      </w:pPr>
      <w:r w:rsidRPr="00711929">
        <w:t xml:space="preserve">In the upstream oil and gas industry, safety management systems </w:t>
      </w:r>
      <w:r w:rsidR="00585F14">
        <w:t xml:space="preserve">may </w:t>
      </w:r>
      <w:r w:rsidRPr="00711929">
        <w:t>include (but are not limited</w:t>
      </w:r>
      <w:r w:rsidR="00585F14">
        <w:t> </w:t>
      </w:r>
      <w:r w:rsidRPr="00711929">
        <w:t>to):</w:t>
      </w:r>
    </w:p>
    <w:p w14:paraId="7D074718" w14:textId="77777777" w:rsidR="0007324A" w:rsidRDefault="0007324A" w:rsidP="00F32637">
      <w:pPr>
        <w:pStyle w:val="ListBullet"/>
      </w:pPr>
      <w:r w:rsidRPr="00F32637">
        <w:rPr>
          <w:rStyle w:val="Strong"/>
        </w:rPr>
        <w:t>Advanced Warning:</w:t>
      </w:r>
      <w:r>
        <w:t xml:space="preserve"> Tools such as weather reporting, seismic surveys, sensors, and GNSS/GPS-based shipping visibility systems.</w:t>
      </w:r>
    </w:p>
    <w:p w14:paraId="1B3F5A68" w14:textId="77777777" w:rsidR="0007324A" w:rsidRDefault="0007324A" w:rsidP="00F32637">
      <w:pPr>
        <w:pStyle w:val="ListBullet"/>
      </w:pPr>
      <w:r w:rsidRPr="00F32637">
        <w:rPr>
          <w:rStyle w:val="Strong"/>
        </w:rPr>
        <w:lastRenderedPageBreak/>
        <w:t>Tracking Systems:</w:t>
      </w:r>
      <w:r>
        <w:t xml:space="preserve"> Real-time information about personnel onsite.</w:t>
      </w:r>
    </w:p>
    <w:p w14:paraId="687C16D4" w14:textId="77777777" w:rsidR="0007324A" w:rsidRDefault="0007324A" w:rsidP="00F32637">
      <w:pPr>
        <w:pStyle w:val="ListBullet"/>
      </w:pPr>
      <w:r w:rsidRPr="00F32637">
        <w:rPr>
          <w:rStyle w:val="Strong"/>
        </w:rPr>
        <w:t>Equipment Monitoring:</w:t>
      </w:r>
      <w:r>
        <w:t xml:space="preserve"> IoT-enabled monitoring for real-time equipment status updates.</w:t>
      </w:r>
    </w:p>
    <w:p w14:paraId="7B84B50E" w14:textId="77777777" w:rsidR="0007324A" w:rsidRDefault="0007324A" w:rsidP="00F32637">
      <w:pPr>
        <w:pStyle w:val="ListBullet"/>
      </w:pPr>
      <w:r w:rsidRPr="00F32637">
        <w:rPr>
          <w:rStyle w:val="Strong"/>
        </w:rPr>
        <w:t>Automated Safety:</w:t>
      </w:r>
      <w:r>
        <w:t xml:space="preserve"> Sensor-based systems like fire doors, automated valve shutoffs, and self-sealing pipes.</w:t>
      </w:r>
    </w:p>
    <w:p w14:paraId="2D22C576" w14:textId="77777777" w:rsidR="0007324A" w:rsidRDefault="0007324A" w:rsidP="00F32637">
      <w:pPr>
        <w:pStyle w:val="ListBullet"/>
      </w:pPr>
      <w:r w:rsidRPr="00F32637">
        <w:rPr>
          <w:rStyle w:val="Strong"/>
        </w:rPr>
        <w:t>Communication Technology:</w:t>
      </w:r>
      <w:r>
        <w:t xml:space="preserve"> Onsite devices for rapid communication.</w:t>
      </w:r>
    </w:p>
    <w:p w14:paraId="29FDFE95" w14:textId="77777777" w:rsidR="0007324A" w:rsidRPr="00F32637" w:rsidRDefault="0007324A" w:rsidP="00F32637">
      <w:pPr>
        <w:pStyle w:val="ListBullet"/>
        <w:rPr>
          <w:rStyle w:val="Strong"/>
        </w:rPr>
      </w:pPr>
      <w:r w:rsidRPr="00F32637">
        <w:rPr>
          <w:rStyle w:val="Strong"/>
        </w:rPr>
        <w:t>Industry Standards and Recommended Practices:</w:t>
      </w:r>
    </w:p>
    <w:p w14:paraId="101C753F" w14:textId="77777777" w:rsidR="0007324A" w:rsidRPr="00F32637" w:rsidRDefault="0007324A" w:rsidP="00F32637">
      <w:pPr>
        <w:pStyle w:val="ListBullet2"/>
        <w:rPr>
          <w:rStyle w:val="Emphasis"/>
        </w:rPr>
      </w:pPr>
      <w:r w:rsidRPr="00F32637">
        <w:rPr>
          <w:rStyle w:val="Emphasis"/>
        </w:rPr>
        <w:t>ISO 45001:2018 Occupational Health and Safety Management Standard replaced OHSAS 18001:2007 in 2018, emphasizing occupational health.</w:t>
      </w:r>
    </w:p>
    <w:p w14:paraId="2ECAA092" w14:textId="77777777" w:rsidR="0007324A" w:rsidRPr="00F32637" w:rsidRDefault="0007324A" w:rsidP="00F32637">
      <w:pPr>
        <w:pStyle w:val="ListBullet2"/>
        <w:rPr>
          <w:rStyle w:val="Emphasis"/>
        </w:rPr>
      </w:pPr>
      <w:r w:rsidRPr="00F32637">
        <w:rPr>
          <w:rStyle w:val="Emphasis"/>
        </w:rPr>
        <w:t>ISO 14001:2015 Environmental Management Standard is the current benchmark for environmental management.</w:t>
      </w:r>
    </w:p>
    <w:p w14:paraId="3FD1945C" w14:textId="2E7EBABC" w:rsidR="00AF6C30" w:rsidRPr="001C2055" w:rsidRDefault="0007324A" w:rsidP="0007324A">
      <w:pPr>
        <w:pStyle w:val="BodyText"/>
      </w:pPr>
      <w:r>
        <w:t>Additionally, companies may develop their own in-house management systems to meet specific operational needs.</w:t>
      </w:r>
    </w:p>
    <w:p w14:paraId="54AA16E2" w14:textId="0E42EAFC" w:rsidR="00BE7686" w:rsidRDefault="001C2055" w:rsidP="000F4901">
      <w:pPr>
        <w:pStyle w:val="Heading2"/>
      </w:pPr>
      <w:bookmarkStart w:id="37" w:name="_Toc187758444"/>
      <w:r>
        <w:t>Success Factors</w:t>
      </w:r>
      <w:bookmarkEnd w:id="37"/>
    </w:p>
    <w:p w14:paraId="56527D50" w14:textId="1B7CD11D" w:rsidR="001C2055" w:rsidRDefault="001C2055" w:rsidP="001C2055">
      <w:pPr>
        <w:pStyle w:val="BodyText"/>
      </w:pPr>
      <w:r>
        <w:t xml:space="preserve">The implementation of an </w:t>
      </w:r>
      <w:r w:rsidR="00F32637">
        <w:t>O</w:t>
      </w:r>
      <w:r>
        <w:t>HSEMS is a strategic and operational decision for a Drilling Contractor and its success depends on leadership, commitment and participation from all levels and functions of the Drilling Contractor’s organization.</w:t>
      </w:r>
    </w:p>
    <w:p w14:paraId="359E4DC4" w14:textId="425054A1" w:rsidR="001C2055" w:rsidRDefault="001C2055" w:rsidP="001C2055">
      <w:pPr>
        <w:pStyle w:val="BodyText"/>
      </w:pPr>
      <w:r>
        <w:t xml:space="preserve">The implementation and maintenance of an </w:t>
      </w:r>
      <w:r w:rsidR="00F32637">
        <w:t>OHSEMS</w:t>
      </w:r>
      <w:r>
        <w:t>, its effectiveness, and its ability to achieve its intended outcomes are dependent on a number of key factors, which can include the following:</w:t>
      </w:r>
    </w:p>
    <w:p w14:paraId="151A1AAB" w14:textId="7A15B8AE" w:rsidR="001C2055" w:rsidRDefault="001C2055" w:rsidP="00834A3F">
      <w:pPr>
        <w:pStyle w:val="ListBullet"/>
      </w:pPr>
      <w:r>
        <w:t>Senior Management leadership, commitment, responsibilities, and accountability.</w:t>
      </w:r>
    </w:p>
    <w:p w14:paraId="257DCA05" w14:textId="1ECB768A" w:rsidR="001C2055" w:rsidRDefault="001C2055" w:rsidP="00834A3F">
      <w:pPr>
        <w:pStyle w:val="ListBullet"/>
      </w:pPr>
      <w:r>
        <w:t xml:space="preserve">Senior Management developing, leading, and promoting a culture in the organization that supports the intended outcomes of the </w:t>
      </w:r>
      <w:r w:rsidR="00F32637">
        <w:t>OHSEMS</w:t>
      </w:r>
      <w:r>
        <w:t>.</w:t>
      </w:r>
    </w:p>
    <w:p w14:paraId="65BBE89F" w14:textId="115062B2" w:rsidR="001C2055" w:rsidRDefault="001C2055" w:rsidP="00834A3F">
      <w:pPr>
        <w:pStyle w:val="ListBullet"/>
      </w:pPr>
      <w:r>
        <w:t>Communication.</w:t>
      </w:r>
    </w:p>
    <w:p w14:paraId="74D80E8D" w14:textId="7F41EEF7" w:rsidR="001C2055" w:rsidRDefault="001C2055" w:rsidP="00834A3F">
      <w:pPr>
        <w:pStyle w:val="ListBullet"/>
      </w:pPr>
      <w:r>
        <w:t>Consultation and participation of workers, and, where they exist, workers’ representatives.</w:t>
      </w:r>
    </w:p>
    <w:p w14:paraId="1FB31B8E" w14:textId="1C669E37" w:rsidR="001C2055" w:rsidRDefault="001C2055" w:rsidP="00834A3F">
      <w:pPr>
        <w:pStyle w:val="ListBullet"/>
      </w:pPr>
      <w:r>
        <w:t>Allocation of the necessary resources to maintain it.</w:t>
      </w:r>
    </w:p>
    <w:p w14:paraId="3534D274" w14:textId="7E8F3BA2" w:rsidR="001C2055" w:rsidRDefault="00F32637" w:rsidP="00834A3F">
      <w:pPr>
        <w:pStyle w:val="ListBullet"/>
      </w:pPr>
      <w:r>
        <w:t>OHSEMS</w:t>
      </w:r>
      <w:r w:rsidR="001C2055">
        <w:t xml:space="preserve"> policies, which are compatible with the overall strategic objectives and direction of the Drilling Contractor</w:t>
      </w:r>
    </w:p>
    <w:p w14:paraId="467A8B00" w14:textId="0FD9F667" w:rsidR="001C2055" w:rsidRDefault="001C2055" w:rsidP="00834A3F">
      <w:pPr>
        <w:pStyle w:val="ListBullet"/>
      </w:pPr>
      <w:r>
        <w:t xml:space="preserve">Effective process(es) for identifying hazards, controlling </w:t>
      </w:r>
      <w:r w:rsidR="00F32637">
        <w:t>OHSEMS</w:t>
      </w:r>
      <w:r>
        <w:t xml:space="preserve"> risks and taking advantage of </w:t>
      </w:r>
      <w:r w:rsidR="00F32637">
        <w:t>OHSEMS</w:t>
      </w:r>
      <w:r>
        <w:t xml:space="preserve"> opportunities.</w:t>
      </w:r>
    </w:p>
    <w:p w14:paraId="66335730" w14:textId="3EFA9DB2" w:rsidR="001C2055" w:rsidRDefault="001C2055" w:rsidP="00834A3F">
      <w:pPr>
        <w:pStyle w:val="ListBullet"/>
      </w:pPr>
      <w:r>
        <w:t xml:space="preserve">Continual performance evaluation and monitoring of the </w:t>
      </w:r>
      <w:r w:rsidR="00F32637">
        <w:t>OHSEMS</w:t>
      </w:r>
      <w:r>
        <w:t xml:space="preserve"> to improve </w:t>
      </w:r>
      <w:r w:rsidR="00F32637">
        <w:t>OHSEMS</w:t>
      </w:r>
      <w:r>
        <w:t xml:space="preserve"> performance.</w:t>
      </w:r>
    </w:p>
    <w:p w14:paraId="5AA4C49F" w14:textId="2CC9D72B" w:rsidR="001C2055" w:rsidRDefault="001C2055" w:rsidP="00834A3F">
      <w:pPr>
        <w:pStyle w:val="ListBullet"/>
      </w:pPr>
      <w:r>
        <w:t xml:space="preserve">Integration of the </w:t>
      </w:r>
      <w:r w:rsidR="00F32637">
        <w:t>OHSEMS</w:t>
      </w:r>
      <w:r>
        <w:t xml:space="preserve"> into the Drilling Contractor’s business processes.</w:t>
      </w:r>
    </w:p>
    <w:p w14:paraId="558BD542" w14:textId="15671523" w:rsidR="001C2055" w:rsidRDefault="00F32637" w:rsidP="00834A3F">
      <w:pPr>
        <w:pStyle w:val="ListBullet"/>
      </w:pPr>
      <w:r>
        <w:t>OHSEMS</w:t>
      </w:r>
      <w:r w:rsidR="001C2055">
        <w:t xml:space="preserve"> objectives that align with the </w:t>
      </w:r>
      <w:r>
        <w:t>OHSEMS</w:t>
      </w:r>
      <w:r w:rsidR="001C2055">
        <w:t xml:space="preserve"> policy and take into account the Drilling Contractor’s hazards, </w:t>
      </w:r>
      <w:r>
        <w:t>OHSEMS</w:t>
      </w:r>
      <w:r w:rsidR="001C2055">
        <w:t xml:space="preserve"> risks, and </w:t>
      </w:r>
      <w:r>
        <w:t>OHSEMS</w:t>
      </w:r>
      <w:r w:rsidR="001C2055">
        <w:t xml:space="preserve"> opportunities</w:t>
      </w:r>
      <w:r w:rsidR="00834A3F">
        <w:t>.</w:t>
      </w:r>
    </w:p>
    <w:p w14:paraId="2844B945" w14:textId="5C734D52" w:rsidR="001C2055" w:rsidRPr="001C2055" w:rsidRDefault="001C2055" w:rsidP="00834A3F">
      <w:pPr>
        <w:pStyle w:val="ListBullet"/>
      </w:pPr>
      <w:r>
        <w:t>Compliance with its legal requirements and other requirements.</w:t>
      </w:r>
    </w:p>
    <w:p w14:paraId="04929A95" w14:textId="2933D4D6" w:rsidR="00834A3F" w:rsidRDefault="00834A3F" w:rsidP="00834A3F">
      <w:pPr>
        <w:pStyle w:val="BodyText"/>
      </w:pPr>
      <w:r>
        <w:lastRenderedPageBreak/>
        <w:t xml:space="preserve">Demonstration of successful implementation of this guidance can be used by a Drilling Contractor to give assurance to workers and other interested parties that an effective </w:t>
      </w:r>
      <w:r w:rsidR="00F32637">
        <w:t>OHSEMS</w:t>
      </w:r>
      <w:r>
        <w:t xml:space="preserve"> system is in place. Adoption of this guidance, however, will not in itself guarantee prevention of work-related injury and ill health to workers, provision of safe and healthy workplaces and improved </w:t>
      </w:r>
      <w:r w:rsidR="00F32637">
        <w:t>OHSEMS</w:t>
      </w:r>
      <w:r>
        <w:t xml:space="preserve"> performance.</w:t>
      </w:r>
    </w:p>
    <w:p w14:paraId="620B19FA" w14:textId="4DF4ADDC" w:rsidR="00BE7686" w:rsidRDefault="00834A3F" w:rsidP="00834A3F">
      <w:pPr>
        <w:pStyle w:val="BodyText"/>
      </w:pPr>
      <w:r>
        <w:t xml:space="preserve">The level of detail, the complexity, the extent of documented information and the resources needed to ensure the success of a Drilling Contractor’s </w:t>
      </w:r>
      <w:r w:rsidR="00F32637">
        <w:t>OHSEMS</w:t>
      </w:r>
      <w:r>
        <w:t xml:space="preserve"> will depend on a number of factors, such as:</w:t>
      </w:r>
    </w:p>
    <w:p w14:paraId="72269D0B" w14:textId="56E096FB" w:rsidR="00834A3F" w:rsidRDefault="00834A3F" w:rsidP="00834A3F">
      <w:pPr>
        <w:pStyle w:val="ListBullet"/>
      </w:pPr>
      <w:r>
        <w:t>The Drilling Contractor’s context (e.g., number of workers, size, geography, culture, legal requirements, and other requirements).</w:t>
      </w:r>
    </w:p>
    <w:p w14:paraId="4E63A05D" w14:textId="09780AAF" w:rsidR="00834A3F" w:rsidRDefault="00834A3F" w:rsidP="00834A3F">
      <w:pPr>
        <w:pStyle w:val="ListBullet"/>
      </w:pPr>
      <w:r>
        <w:t xml:space="preserve">The scope of the Drilling Contractor’s </w:t>
      </w:r>
      <w:r w:rsidR="00F32637">
        <w:t>OHSEMS</w:t>
      </w:r>
      <w:r>
        <w:t>.</w:t>
      </w:r>
    </w:p>
    <w:p w14:paraId="4A69F42F" w14:textId="32A780B8" w:rsidR="00BE7686" w:rsidRDefault="00834A3F" w:rsidP="00834A3F">
      <w:pPr>
        <w:pStyle w:val="ListBullet"/>
      </w:pPr>
      <w:r>
        <w:t xml:space="preserve">The nature of the Drilling Contractor’s activities and the related </w:t>
      </w:r>
      <w:r w:rsidR="00F32637">
        <w:t>OHSEMS</w:t>
      </w:r>
      <w:r>
        <w:t xml:space="preserve"> risks.</w:t>
      </w:r>
    </w:p>
    <w:p w14:paraId="16B05507" w14:textId="71380BE2" w:rsidR="00BE7686" w:rsidRDefault="00834A3F" w:rsidP="000F4901">
      <w:pPr>
        <w:pStyle w:val="Heading2"/>
      </w:pPr>
      <w:bookmarkStart w:id="38" w:name="_Toc187758445"/>
      <w:r>
        <w:t>Summary of Part 2</w:t>
      </w:r>
      <w:bookmarkEnd w:id="38"/>
    </w:p>
    <w:p w14:paraId="62DACCF3" w14:textId="60F0BAA1" w:rsidR="00834A3F" w:rsidRDefault="00834A3F" w:rsidP="00834A3F">
      <w:pPr>
        <w:pStyle w:val="BodyText"/>
      </w:pPr>
      <w:r>
        <w:t xml:space="preserve">Part 2 describes the Drilling Contractor’s </w:t>
      </w:r>
      <w:r w:rsidR="00F32637">
        <w:t>OHSEMS</w:t>
      </w:r>
      <w:r>
        <w:t xml:space="preserve"> and presents HSE management objectives that must be met to demonstrate assurance that HSE risks are reduced to a tolerable level. The arrangements for achieving the HSE management objectives must be considered in </w:t>
      </w:r>
      <w:r w:rsidR="0046780B">
        <w:fldChar w:fldCharType="begin"/>
      </w:r>
      <w:r w:rsidR="0046780B">
        <w:instrText xml:space="preserve"> REF Part4 \h </w:instrText>
      </w:r>
      <w:r w:rsidR="0046780B">
        <w:fldChar w:fldCharType="separate"/>
      </w:r>
      <w:r w:rsidR="00853ADB">
        <w:t>Part 4</w:t>
      </w:r>
      <w:r w:rsidR="0046780B">
        <w:fldChar w:fldCharType="end"/>
      </w:r>
      <w:r>
        <w:t>.</w:t>
      </w:r>
    </w:p>
    <w:p w14:paraId="69BFD041" w14:textId="70120A27" w:rsidR="00834A3F" w:rsidRPr="00834A3F" w:rsidRDefault="00834A3F" w:rsidP="00834A3F">
      <w:pPr>
        <w:pStyle w:val="BodyText"/>
      </w:pPr>
      <w:r>
        <w:t xml:space="preserve">To provide assurance that the Drilling Contractor is managing HSE effectively, </w:t>
      </w:r>
      <w:r w:rsidR="00154CCF">
        <w:fldChar w:fldCharType="begin"/>
      </w:r>
      <w:r w:rsidR="00154CCF">
        <w:instrText xml:space="preserve"> REF Part2 \h </w:instrText>
      </w:r>
      <w:r w:rsidR="00154CCF">
        <w:fldChar w:fldCharType="separate"/>
      </w:r>
      <w:r w:rsidR="00853ADB">
        <w:t>Part 2</w:t>
      </w:r>
      <w:r w:rsidR="00154CCF">
        <w:fldChar w:fldCharType="end"/>
      </w:r>
      <w:r>
        <w:t xml:space="preserve">, </w:t>
      </w:r>
      <w:r w:rsidR="00154CCF">
        <w:fldChar w:fldCharType="begin"/>
      </w:r>
      <w:r w:rsidR="00154CCF">
        <w:instrText xml:space="preserve"> REF Part3 \h </w:instrText>
      </w:r>
      <w:r w:rsidR="00154CCF">
        <w:fldChar w:fldCharType="separate"/>
      </w:r>
      <w:r w:rsidR="00853ADB">
        <w:t>Part 3</w:t>
      </w:r>
      <w:r w:rsidR="00154CCF">
        <w:fldChar w:fldCharType="end"/>
      </w:r>
      <w:r>
        <w:t xml:space="preserve">, </w:t>
      </w:r>
      <w:r w:rsidR="00154CCF">
        <w:fldChar w:fldCharType="begin"/>
      </w:r>
      <w:r w:rsidR="00154CCF">
        <w:instrText xml:space="preserve"> REF Part5 \h </w:instrText>
      </w:r>
      <w:r w:rsidR="00154CCF">
        <w:fldChar w:fldCharType="separate"/>
      </w:r>
      <w:r w:rsidR="00853ADB">
        <w:t>Part 5</w:t>
      </w:r>
      <w:r w:rsidR="00154CCF">
        <w:fldChar w:fldCharType="end"/>
      </w:r>
      <w:r>
        <w:t xml:space="preserve">, and </w:t>
      </w:r>
      <w:r w:rsidR="00154CCF">
        <w:fldChar w:fldCharType="begin"/>
      </w:r>
      <w:r w:rsidR="00154CCF">
        <w:instrText xml:space="preserve"> REF Part6 \h </w:instrText>
      </w:r>
      <w:r w:rsidR="00154CCF">
        <w:fldChar w:fldCharType="separate"/>
      </w:r>
      <w:r w:rsidR="00853ADB">
        <w:t>Part 6</w:t>
      </w:r>
      <w:r w:rsidR="00154CCF">
        <w:fldChar w:fldCharType="end"/>
      </w:r>
      <w:r>
        <w:t xml:space="preserve"> must be applied in conjunction with a structured risk management process as described in </w:t>
      </w:r>
      <w:r w:rsidR="0046780B">
        <w:fldChar w:fldCharType="begin"/>
      </w:r>
      <w:r w:rsidR="0046780B">
        <w:instrText xml:space="preserve"> REF Part4 \h </w:instrText>
      </w:r>
      <w:r w:rsidR="0046780B">
        <w:fldChar w:fldCharType="separate"/>
      </w:r>
      <w:r w:rsidR="00853ADB">
        <w:t>Part 4</w:t>
      </w:r>
      <w:r w:rsidR="0046780B">
        <w:fldChar w:fldCharType="end"/>
      </w:r>
      <w:r>
        <w:t>. (See</w:t>
      </w:r>
      <w:r w:rsidR="007041CE">
        <w:t xml:space="preserve"> </w:t>
      </w:r>
      <w:r w:rsidR="007041CE">
        <w:fldChar w:fldCharType="begin"/>
      </w:r>
      <w:r w:rsidR="007041CE">
        <w:instrText xml:space="preserve"> REF _Ref184119484 \h </w:instrText>
      </w:r>
      <w:r w:rsidR="007041CE">
        <w:fldChar w:fldCharType="separate"/>
      </w:r>
      <w:r w:rsidR="00853ADB">
        <w:t xml:space="preserve">Figure </w:t>
      </w:r>
      <w:r w:rsidR="00853ADB">
        <w:rPr>
          <w:noProof/>
        </w:rPr>
        <w:t>2</w:t>
      </w:r>
      <w:r w:rsidR="007041CE">
        <w:fldChar w:fldCharType="end"/>
      </w:r>
      <w:r>
        <w:t>.)</w:t>
      </w:r>
    </w:p>
    <w:p w14:paraId="75CF7AAC" w14:textId="77777777" w:rsidR="00834A3F" w:rsidRDefault="00834A3F" w:rsidP="00834A3F">
      <w:pPr>
        <w:pStyle w:val="Figure"/>
        <w:keepNext/>
      </w:pPr>
      <w:r w:rsidRPr="00834A3F">
        <w:rPr>
          <w:noProof/>
        </w:rPr>
        <w:drawing>
          <wp:inline distT="0" distB="0" distL="0" distR="0" wp14:anchorId="308860EA" wp14:editId="3D4058E4">
            <wp:extent cx="3853888" cy="2960914"/>
            <wp:effectExtent l="0" t="0" r="0" b="0"/>
            <wp:docPr id="1933348857" name="Picture 1" descr="A diagram of a risk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348857" name="Picture 1" descr="A diagram of a risk management system&#10;&#10;Description automatically generated"/>
                    <pic:cNvPicPr/>
                  </pic:nvPicPr>
                  <pic:blipFill>
                    <a:blip r:embed="rId17"/>
                    <a:stretch>
                      <a:fillRect/>
                    </a:stretch>
                  </pic:blipFill>
                  <pic:spPr>
                    <a:xfrm>
                      <a:off x="0" y="0"/>
                      <a:ext cx="3889542" cy="2988307"/>
                    </a:xfrm>
                    <a:prstGeom prst="rect">
                      <a:avLst/>
                    </a:prstGeom>
                  </pic:spPr>
                </pic:pic>
              </a:graphicData>
            </a:graphic>
          </wp:inline>
        </w:drawing>
      </w:r>
    </w:p>
    <w:p w14:paraId="6718A7F2" w14:textId="3C34F833" w:rsidR="00BE7686" w:rsidRDefault="00834A3F" w:rsidP="00834A3F">
      <w:pPr>
        <w:pStyle w:val="Caption"/>
      </w:pPr>
      <w:bookmarkStart w:id="39" w:name="_Ref184119484"/>
      <w:r>
        <w:t xml:space="preserve">Figure </w:t>
      </w:r>
      <w:fldSimple w:instr=" SEQ Figure \* ARABIC ">
        <w:r w:rsidR="00853ADB">
          <w:rPr>
            <w:noProof/>
          </w:rPr>
          <w:t>2</w:t>
        </w:r>
      </w:fldSimple>
      <w:bookmarkEnd w:id="39"/>
      <w:r>
        <w:t>: HSE Management Assurance</w:t>
      </w:r>
    </w:p>
    <w:p w14:paraId="3183567C" w14:textId="301779A7" w:rsidR="00F73D67" w:rsidRDefault="00B550DF" w:rsidP="00834A3F">
      <w:pPr>
        <w:pStyle w:val="BodyText"/>
      </w:pPr>
      <w:r w:rsidRPr="00B550DF">
        <w:t xml:space="preserve">A management system can be defined as a structured set of elements (interdependent processes and principles) that are intended to ensure that the operations of an organization are directed, planned, conducted, and controlled in such a way as to provide assurance that the objectives of the organization are met. The Drilling Contractor’s Management System represents the company’s </w:t>
      </w:r>
      <w:r w:rsidRPr="00B550DF">
        <w:lastRenderedPageBreak/>
        <w:t>core business functions. Core business functions set expectations, within the management system element structure, by establishing policy statements inclusive of procedures, processes, approved work practices, and risk reducing measures. When such measures are effectively applied by the workers in the workplace it enables them to limit risks to a tolerable level.</w:t>
      </w:r>
    </w:p>
    <w:p w14:paraId="3EAD5A73" w14:textId="77777777" w:rsidR="00166F55" w:rsidRDefault="00166F55" w:rsidP="00166F55">
      <w:pPr>
        <w:pStyle w:val="Heading2"/>
      </w:pPr>
      <w:bookmarkStart w:id="40" w:name="_Toc187758446"/>
      <w:r>
        <w:t>Plan-Do-Check-Act Cycle</w:t>
      </w:r>
      <w:bookmarkEnd w:id="40"/>
    </w:p>
    <w:p w14:paraId="1B73B915" w14:textId="6EC67336" w:rsidR="00166F55" w:rsidRDefault="00166F55" w:rsidP="00166F55">
      <w:pPr>
        <w:pStyle w:val="BodyText"/>
      </w:pPr>
      <w:r>
        <w:t xml:space="preserve">Current International Standards (ISOs) base their </w:t>
      </w:r>
      <w:r w:rsidR="00F32637">
        <w:t>OHSEMS</w:t>
      </w:r>
      <w:r>
        <w:t xml:space="preserve"> approach on the concept of Plan-Do-Check-Act (PDCA). The PDCA concept can be used by Drilling Contractors to achieve continual improvement. It can be applied to a management system and to each of its individual elements, as follows:</w:t>
      </w:r>
    </w:p>
    <w:p w14:paraId="41902329" w14:textId="570E5097" w:rsidR="00166F55" w:rsidRDefault="00166F55" w:rsidP="00166F55">
      <w:pPr>
        <w:pStyle w:val="ListBullet"/>
      </w:pPr>
      <w:r w:rsidRPr="00034B88">
        <w:rPr>
          <w:rStyle w:val="Strong"/>
        </w:rPr>
        <w:t>Plan</w:t>
      </w:r>
      <w:r>
        <w:t xml:space="preserve">: Determine and assess </w:t>
      </w:r>
      <w:r w:rsidR="00F32637">
        <w:t>OHSEMS</w:t>
      </w:r>
      <w:r>
        <w:t xml:space="preserve"> risks, </w:t>
      </w:r>
      <w:r w:rsidR="00F32637">
        <w:t>OHSEMS</w:t>
      </w:r>
      <w:r>
        <w:t xml:space="preserve"> opportunities and other risks and other opportunities, establish </w:t>
      </w:r>
      <w:r w:rsidR="00F32637">
        <w:t>OHSEMS</w:t>
      </w:r>
      <w:r>
        <w:t xml:space="preserve"> objectives and processes necessary to deliver results in accordance with the Drilling Contractor’s </w:t>
      </w:r>
      <w:r w:rsidR="00F32637">
        <w:t>OHSEMS</w:t>
      </w:r>
      <w:r>
        <w:t xml:space="preserve"> policy.</w:t>
      </w:r>
    </w:p>
    <w:p w14:paraId="51A1AF24" w14:textId="77777777" w:rsidR="00166F55" w:rsidRDefault="00166F55" w:rsidP="00166F55">
      <w:pPr>
        <w:pStyle w:val="ListBullet"/>
      </w:pPr>
      <w:r w:rsidRPr="00034B88">
        <w:rPr>
          <w:rStyle w:val="Strong"/>
        </w:rPr>
        <w:t>Do</w:t>
      </w:r>
      <w:r>
        <w:t>: Implement the processes as planned.</w:t>
      </w:r>
    </w:p>
    <w:p w14:paraId="42C8CA59" w14:textId="24104573" w:rsidR="00166F55" w:rsidRDefault="00166F55" w:rsidP="00166F55">
      <w:pPr>
        <w:pStyle w:val="ListBullet"/>
      </w:pPr>
      <w:r w:rsidRPr="00034B88">
        <w:rPr>
          <w:rStyle w:val="Strong"/>
        </w:rPr>
        <w:t>Check</w:t>
      </w:r>
      <w:r>
        <w:t xml:space="preserve">: Monitor and measure activities and processes with regard to the </w:t>
      </w:r>
      <w:r w:rsidR="00F32637">
        <w:t>OHSEMS</w:t>
      </w:r>
      <w:r>
        <w:t xml:space="preserve"> policy and </w:t>
      </w:r>
      <w:r w:rsidR="00F32637">
        <w:t>OHSEMS</w:t>
      </w:r>
      <w:r>
        <w:t xml:space="preserve"> objectives, and report the results.</w:t>
      </w:r>
    </w:p>
    <w:p w14:paraId="2C07A31B" w14:textId="563E000A" w:rsidR="00166F55" w:rsidRDefault="00166F55" w:rsidP="00166F55">
      <w:pPr>
        <w:pStyle w:val="ListBullet"/>
      </w:pPr>
      <w:r w:rsidRPr="00034B88">
        <w:rPr>
          <w:rStyle w:val="Strong"/>
        </w:rPr>
        <w:t>Act</w:t>
      </w:r>
      <w:r>
        <w:t xml:space="preserve">: Take actions to continually improve the </w:t>
      </w:r>
      <w:r w:rsidR="00F32637">
        <w:t>OHSEMS</w:t>
      </w:r>
      <w:r>
        <w:t xml:space="preserve"> performance to achieve the intended outcomes.</w:t>
      </w:r>
    </w:p>
    <w:p w14:paraId="3C09166E" w14:textId="47D2C1DE" w:rsidR="00166F55" w:rsidRDefault="005D7A9F" w:rsidP="00166F55">
      <w:pPr>
        <w:pStyle w:val="BodyText"/>
      </w:pPr>
      <w:r>
        <w:fldChar w:fldCharType="begin"/>
      </w:r>
      <w:r>
        <w:instrText xml:space="preserve"> REF Part2 \h </w:instrText>
      </w:r>
      <w:r>
        <w:fldChar w:fldCharType="separate"/>
      </w:r>
      <w:r w:rsidR="00853ADB">
        <w:t>Part 2</w:t>
      </w:r>
      <w:r>
        <w:fldChar w:fldCharType="end"/>
      </w:r>
      <w:r>
        <w:t xml:space="preserve"> </w:t>
      </w:r>
      <w:r w:rsidR="00166F55">
        <w:t xml:space="preserve">incorporates the PDCA concept together with the main </w:t>
      </w:r>
      <w:r w:rsidR="00F32637">
        <w:t>OHSEMS</w:t>
      </w:r>
      <w:r w:rsidR="00166F55">
        <w:t xml:space="preserve"> elements as shown in </w:t>
      </w:r>
      <w:r w:rsidR="00166F55">
        <w:fldChar w:fldCharType="begin"/>
      </w:r>
      <w:r w:rsidR="00166F55">
        <w:instrText xml:space="preserve"> REF _Ref183526294 \h </w:instrText>
      </w:r>
      <w:r w:rsidR="00166F55">
        <w:fldChar w:fldCharType="separate"/>
      </w:r>
      <w:r w:rsidR="00853ADB">
        <w:t xml:space="preserve">Figure </w:t>
      </w:r>
      <w:r w:rsidR="00853ADB">
        <w:rPr>
          <w:noProof/>
        </w:rPr>
        <w:t>3</w:t>
      </w:r>
      <w:r w:rsidR="00853ADB">
        <w:t>: ISO 45001:2018 Occupational Health &amp; Safety Management System Model</w:t>
      </w:r>
      <w:r w:rsidR="00166F55">
        <w:fldChar w:fldCharType="end"/>
      </w:r>
      <w:r w:rsidR="00166F55">
        <w:t xml:space="preserve"> and </w:t>
      </w:r>
      <w:r w:rsidR="00166F55">
        <w:fldChar w:fldCharType="begin"/>
      </w:r>
      <w:r w:rsidR="00166F55">
        <w:instrText xml:space="preserve"> REF _Ref183526480 \h </w:instrText>
      </w:r>
      <w:r w:rsidR="00166F55">
        <w:fldChar w:fldCharType="separate"/>
      </w:r>
      <w:r w:rsidR="00853ADB">
        <w:t xml:space="preserve">Figure </w:t>
      </w:r>
      <w:r w:rsidR="00853ADB">
        <w:rPr>
          <w:noProof/>
        </w:rPr>
        <w:t>4</w:t>
      </w:r>
      <w:r w:rsidR="00853ADB">
        <w:t>: ISO 14001:2015 Environmental Management System Model</w:t>
      </w:r>
      <w:r w:rsidR="00166F55">
        <w:fldChar w:fldCharType="end"/>
      </w:r>
      <w:r w:rsidR="00166F55">
        <w:t>.</w:t>
      </w:r>
    </w:p>
    <w:p w14:paraId="1C933BFE" w14:textId="77777777" w:rsidR="00166F55" w:rsidRDefault="00166F55" w:rsidP="00166F55">
      <w:pPr>
        <w:pStyle w:val="Heading2"/>
      </w:pPr>
      <w:bookmarkStart w:id="41" w:name="_Toc187758447"/>
      <w:r>
        <w:t>Management System Elements</w:t>
      </w:r>
      <w:bookmarkEnd w:id="41"/>
    </w:p>
    <w:p w14:paraId="57714149" w14:textId="77777777" w:rsidR="00166F55" w:rsidRDefault="00166F55" w:rsidP="00166F55">
      <w:pPr>
        <w:pStyle w:val="BodyText"/>
      </w:pPr>
      <w:r>
        <w:t>Effective application of the Management System Elements allows the Drilling Contractor to apply HSE management across all the Core Business Functions, no matter how these functions are arranged or grouped. A Drilling Contractor may use different terms to describe the management system elements, but all management systems share these elements in some form. The following management system elements are aligned with ISO 45001:2018 and ISO 14001:2015.</w:t>
      </w:r>
    </w:p>
    <w:p w14:paraId="2EE26856" w14:textId="77777777" w:rsidR="00166F55" w:rsidRDefault="00166F55" w:rsidP="00166F55">
      <w:pPr>
        <w:pStyle w:val="Figure"/>
        <w:keepNext/>
      </w:pPr>
      <w:r w:rsidRPr="00034B88">
        <w:rPr>
          <w:noProof/>
        </w:rPr>
        <w:lastRenderedPageBreak/>
        <w:drawing>
          <wp:inline distT="0" distB="0" distL="0" distR="0" wp14:anchorId="76C3A23C" wp14:editId="2731C537">
            <wp:extent cx="3513667" cy="3583866"/>
            <wp:effectExtent l="0" t="0" r="0" b="0"/>
            <wp:docPr id="1318799268" name="Picture 1" descr="Diagram of a diagram of a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799268" name="Picture 1" descr="Diagram of a diagram of a management system&#10;&#10;Description automatically generated"/>
                    <pic:cNvPicPr/>
                  </pic:nvPicPr>
                  <pic:blipFill>
                    <a:blip r:embed="rId18"/>
                    <a:stretch>
                      <a:fillRect/>
                    </a:stretch>
                  </pic:blipFill>
                  <pic:spPr>
                    <a:xfrm>
                      <a:off x="0" y="0"/>
                      <a:ext cx="3587290" cy="3658960"/>
                    </a:xfrm>
                    <a:prstGeom prst="rect">
                      <a:avLst/>
                    </a:prstGeom>
                  </pic:spPr>
                </pic:pic>
              </a:graphicData>
            </a:graphic>
          </wp:inline>
        </w:drawing>
      </w:r>
    </w:p>
    <w:p w14:paraId="3EC9646A" w14:textId="580B440E" w:rsidR="00166F55" w:rsidRDefault="00166F55" w:rsidP="00166F55">
      <w:pPr>
        <w:pStyle w:val="Caption"/>
      </w:pPr>
      <w:bookmarkStart w:id="42" w:name="_Ref184120073"/>
      <w:bookmarkStart w:id="43" w:name="_Ref183526294"/>
      <w:r>
        <w:t xml:space="preserve">Figure </w:t>
      </w:r>
      <w:fldSimple w:instr=" SEQ Figure \* ARABIC ">
        <w:r w:rsidR="00853ADB">
          <w:rPr>
            <w:noProof/>
          </w:rPr>
          <w:t>3</w:t>
        </w:r>
      </w:fldSimple>
      <w:bookmarkEnd w:id="42"/>
      <w:r>
        <w:t>: ISO 45001:2018 Occupational Health &amp; Safety Management System Model</w:t>
      </w:r>
      <w:bookmarkEnd w:id="43"/>
    </w:p>
    <w:p w14:paraId="4F1E00B0" w14:textId="77777777" w:rsidR="00166F55" w:rsidRPr="00C0371C" w:rsidRDefault="00166F55" w:rsidP="00166F55">
      <w:pPr>
        <w:pStyle w:val="FIgureReference"/>
      </w:pPr>
      <w:r w:rsidRPr="0007798D">
        <w:t>Above figure courtesy of: BSI Standards Publication Occupational health and safety management systems Requirements with guidance for use ...making excellence a habit.™</w:t>
      </w:r>
    </w:p>
    <w:p w14:paraId="4D0D3308" w14:textId="77777777" w:rsidR="00166F55" w:rsidRDefault="00166F55" w:rsidP="00166F55">
      <w:pPr>
        <w:pStyle w:val="Figure"/>
        <w:keepNext/>
      </w:pPr>
      <w:r>
        <w:rPr>
          <w:noProof/>
        </w:rPr>
        <w:drawing>
          <wp:inline distT="0" distB="0" distL="0" distR="0" wp14:anchorId="415710BB" wp14:editId="5539ACD1">
            <wp:extent cx="3556000" cy="3288439"/>
            <wp:effectExtent l="0" t="0" r="6350" b="7620"/>
            <wp:docPr id="345110333" name="Picture 2" descr="Diagram of a diagram of a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110333" name="Picture 2" descr="Diagram of a diagram of a management system&#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03821" cy="3332662"/>
                    </a:xfrm>
                    <a:prstGeom prst="rect">
                      <a:avLst/>
                    </a:prstGeom>
                    <a:noFill/>
                  </pic:spPr>
                </pic:pic>
              </a:graphicData>
            </a:graphic>
          </wp:inline>
        </w:drawing>
      </w:r>
    </w:p>
    <w:p w14:paraId="0E6BA49C" w14:textId="553B1D9D" w:rsidR="00166F55" w:rsidRDefault="00166F55" w:rsidP="00166F55">
      <w:pPr>
        <w:pStyle w:val="Caption"/>
      </w:pPr>
      <w:bookmarkStart w:id="44" w:name="_Ref183526480"/>
      <w:r>
        <w:t xml:space="preserve">Figure </w:t>
      </w:r>
      <w:fldSimple w:instr=" SEQ Figure \* ARABIC ">
        <w:r w:rsidR="00853ADB">
          <w:rPr>
            <w:noProof/>
          </w:rPr>
          <w:t>4</w:t>
        </w:r>
      </w:fldSimple>
      <w:r>
        <w:t>: ISO 14001:2015 Environmental Management System Model</w:t>
      </w:r>
      <w:bookmarkEnd w:id="44"/>
    </w:p>
    <w:p w14:paraId="52969AF6" w14:textId="77777777" w:rsidR="00166F55" w:rsidRPr="00935603" w:rsidRDefault="00166F55" w:rsidP="00166F55">
      <w:pPr>
        <w:pStyle w:val="FIgureReference"/>
      </w:pPr>
      <w:r w:rsidRPr="00935603">
        <w:t>Above figure courtesy of: BSI Standards Publication Occupational health and safety management systems Requirements with guidance for use ...making excellence a habit.™</w:t>
      </w:r>
    </w:p>
    <w:p w14:paraId="4EC6375B" w14:textId="77777777" w:rsidR="00E530A5" w:rsidRDefault="00E530A5" w:rsidP="00E530A5">
      <w:pPr>
        <w:pStyle w:val="Heading1"/>
      </w:pPr>
      <w:bookmarkStart w:id="45" w:name="_Toc187758448"/>
      <w:r>
        <w:lastRenderedPageBreak/>
        <w:t>Environmental, Social, Governance (ESG)</w:t>
      </w:r>
      <w:bookmarkEnd w:id="45"/>
    </w:p>
    <w:p w14:paraId="25467F51" w14:textId="77777777" w:rsidR="00E530A5" w:rsidRDefault="00E530A5" w:rsidP="00E530A5">
      <w:pPr>
        <w:pStyle w:val="BodyText"/>
      </w:pPr>
      <w:r>
        <w:t>In keeping with our member companies and industry, IADC has a strong commitment toward environmental, social, and governmental (ESG) issues. At the core of this commitment is an imperative to promote the highest industry safety standards, environmental integrity, and operational efficiency.</w:t>
      </w:r>
    </w:p>
    <w:p w14:paraId="1C8F176D" w14:textId="77777777" w:rsidR="00E530A5" w:rsidRDefault="00E530A5" w:rsidP="00E530A5">
      <w:pPr>
        <w:pStyle w:val="BodyText"/>
      </w:pPr>
      <w:r>
        <w:t>The current document does not aspire to cover the fast development of the many ESG issues. However, the strong link between the ESG and HSE fields makes it important that users of this document stay abreast of evolving company and industry standards in the ESG field.</w:t>
      </w:r>
    </w:p>
    <w:p w14:paraId="5B2CDAE0" w14:textId="77777777" w:rsidR="00E530A5" w:rsidRDefault="00E530A5" w:rsidP="00E530A5">
      <w:pPr>
        <w:pStyle w:val="Heading1"/>
      </w:pPr>
      <w:bookmarkStart w:id="46" w:name="_Toc187758449"/>
      <w:r>
        <w:t>Occupational Health, Safety, and Environmental Standards</w:t>
      </w:r>
      <w:bookmarkEnd w:id="46"/>
    </w:p>
    <w:p w14:paraId="62D5AC59" w14:textId="4336AC91" w:rsidR="00E530A5" w:rsidRDefault="00E530A5" w:rsidP="00E530A5">
      <w:pPr>
        <w:pStyle w:val="BodyText"/>
      </w:pPr>
      <w:r>
        <w:t xml:space="preserve">Various </w:t>
      </w:r>
      <w:r w:rsidR="00F32637">
        <w:t>OHSEMS</w:t>
      </w:r>
      <w:r>
        <w:t xml:space="preserve"> standards can be implemented by Drilling Contractor. These include standards such as the following:</w:t>
      </w:r>
    </w:p>
    <w:p w14:paraId="3A41BE87" w14:textId="77777777" w:rsidR="00E530A5" w:rsidRPr="003A0A87" w:rsidRDefault="00E530A5" w:rsidP="00E530A5">
      <w:pPr>
        <w:pStyle w:val="ListBullet"/>
      </w:pPr>
      <w:r w:rsidRPr="003A0A87">
        <w:t>ISO 45001:2018 Occupational Health and Safety Management Standard</w:t>
      </w:r>
    </w:p>
    <w:p w14:paraId="073725FA" w14:textId="77777777" w:rsidR="00E530A5" w:rsidRPr="003A0A87" w:rsidRDefault="00E530A5" w:rsidP="00E530A5">
      <w:pPr>
        <w:pStyle w:val="ListBullet"/>
      </w:pPr>
      <w:r w:rsidRPr="003A0A87">
        <w:t>ISO 14001:2015 Environmental Management Standard</w:t>
      </w:r>
    </w:p>
    <w:p w14:paraId="69B88EA2" w14:textId="77777777" w:rsidR="00E530A5" w:rsidRPr="003A0A87" w:rsidRDefault="00E530A5" w:rsidP="00E530A5">
      <w:pPr>
        <w:pStyle w:val="ListBullet"/>
      </w:pPr>
      <w:r w:rsidRPr="003A0A87">
        <w:t>API RP 54 Occupational Safety and Health for Oil and Gas Well Drilling and Servicing Operations</w:t>
      </w:r>
    </w:p>
    <w:p w14:paraId="6844BA23" w14:textId="77777777" w:rsidR="00E530A5" w:rsidRDefault="00E530A5" w:rsidP="00E530A5">
      <w:pPr>
        <w:pStyle w:val="ListBullet"/>
      </w:pPr>
      <w:r w:rsidRPr="003A0A87">
        <w:t>API RP 52</w:t>
      </w:r>
      <w:r>
        <w:t xml:space="preserve"> Land Drilling Practices for Protection of the Environment</w:t>
      </w:r>
    </w:p>
    <w:p w14:paraId="2FA5B006" w14:textId="77777777" w:rsidR="00E530A5" w:rsidRDefault="00E530A5" w:rsidP="00E530A5">
      <w:pPr>
        <w:pStyle w:val="BodyText"/>
      </w:pPr>
      <w:r>
        <w:t>ISO 45001:2018 was specifically developed to be compatible with ISO 14001:2015 Environmental Management Systems Standard and ISO 9001:2015 Quality Management Systems Standard. This compatibility allows Drilling Contractors to develop an integrated Health, Safety, and Environmental Management System. Drilling Contractors who combine the management of Health, Safety, and Environment may find it advantageous to base their management systems on ISO 45001:2018 to avoid separate (and redundant) Health, Safety, and Environmental management programs.</w:t>
      </w:r>
    </w:p>
    <w:p w14:paraId="025EB1D2" w14:textId="598E6A65" w:rsidR="00E530A5" w:rsidRDefault="005D7A9F" w:rsidP="00E530A5">
      <w:pPr>
        <w:pStyle w:val="BodyText"/>
      </w:pPr>
      <w:r>
        <w:fldChar w:fldCharType="begin"/>
      </w:r>
      <w:r>
        <w:instrText xml:space="preserve"> REF Part2 \h </w:instrText>
      </w:r>
      <w:r>
        <w:fldChar w:fldCharType="separate"/>
      </w:r>
      <w:r w:rsidR="00853ADB">
        <w:t>Part 2</w:t>
      </w:r>
      <w:r>
        <w:fldChar w:fldCharType="end"/>
      </w:r>
      <w:r>
        <w:t xml:space="preserve"> </w:t>
      </w:r>
      <w:r w:rsidR="00E530A5">
        <w:t xml:space="preserve">is based on ISO 45001:2018 </w:t>
      </w:r>
      <w:r w:rsidR="00873003">
        <w:t xml:space="preserve">and </w:t>
      </w:r>
      <w:r w:rsidR="00E530A5">
        <w:t>ISO 14001:2015 as applicable to Land Drilling Operations.</w:t>
      </w:r>
    </w:p>
    <w:p w14:paraId="05D87E63" w14:textId="77777777" w:rsidR="00E530A5" w:rsidRDefault="00E530A5" w:rsidP="00E530A5">
      <w:pPr>
        <w:pStyle w:val="Heading2"/>
      </w:pPr>
      <w:bookmarkStart w:id="47" w:name="_Toc187758450"/>
      <w:r>
        <w:t>Core Business Functions</w:t>
      </w:r>
      <w:bookmarkEnd w:id="47"/>
    </w:p>
    <w:p w14:paraId="5D755F2D" w14:textId="77777777" w:rsidR="00E530A5" w:rsidRDefault="00E530A5" w:rsidP="00E530A5">
      <w:pPr>
        <w:pStyle w:val="BodyText"/>
      </w:pPr>
      <w:r>
        <w:t>Each Drilling Contractor will arrange and group their core business functions differently.</w:t>
      </w:r>
    </w:p>
    <w:p w14:paraId="7AD12F8E" w14:textId="77777777" w:rsidR="00E530A5" w:rsidRDefault="00E530A5" w:rsidP="00E530A5">
      <w:pPr>
        <w:pStyle w:val="BodyText"/>
      </w:pPr>
      <w:r>
        <w:t>The arrangement will depend on the individual Drilling Contractor’s business activities and scope of operations. The following core business functions are typically associated with a Drilling Contractor’s organization, no matter how they are arranged or grouped:</w:t>
      </w:r>
    </w:p>
    <w:p w14:paraId="461A52EC" w14:textId="77777777" w:rsidR="00E530A5" w:rsidRDefault="00E530A5" w:rsidP="00E530A5">
      <w:pPr>
        <w:pStyle w:val="ListBullet"/>
      </w:pPr>
      <w:r>
        <w:t>Human Resources</w:t>
      </w:r>
    </w:p>
    <w:p w14:paraId="7AEBF6C8" w14:textId="77777777" w:rsidR="00E530A5" w:rsidRDefault="00E530A5" w:rsidP="00E530A5">
      <w:pPr>
        <w:pStyle w:val="ListBullet"/>
      </w:pPr>
      <w:r>
        <w:t>Training</w:t>
      </w:r>
    </w:p>
    <w:p w14:paraId="496748B2" w14:textId="77777777" w:rsidR="00E530A5" w:rsidRDefault="00E530A5" w:rsidP="00E530A5">
      <w:pPr>
        <w:pStyle w:val="ListBullet"/>
      </w:pPr>
      <w:r>
        <w:t>Operations</w:t>
      </w:r>
    </w:p>
    <w:p w14:paraId="1A5CC030" w14:textId="77777777" w:rsidR="00E530A5" w:rsidRDefault="00E530A5" w:rsidP="00E530A5">
      <w:pPr>
        <w:pStyle w:val="ListBullet"/>
      </w:pPr>
      <w:r>
        <w:t>Procurement</w:t>
      </w:r>
    </w:p>
    <w:p w14:paraId="7345BE03" w14:textId="77777777" w:rsidR="00E530A5" w:rsidRDefault="00E530A5" w:rsidP="00E530A5">
      <w:pPr>
        <w:pStyle w:val="ListBullet"/>
      </w:pPr>
      <w:r>
        <w:t>Maintenance</w:t>
      </w:r>
    </w:p>
    <w:p w14:paraId="55976B5B" w14:textId="77777777" w:rsidR="00E530A5" w:rsidRDefault="00E530A5" w:rsidP="00E530A5">
      <w:pPr>
        <w:pStyle w:val="ListBullet"/>
      </w:pPr>
      <w:r>
        <w:t>Engineering</w:t>
      </w:r>
    </w:p>
    <w:p w14:paraId="2CFE5C0D" w14:textId="77777777" w:rsidR="00E530A5" w:rsidRDefault="00E530A5" w:rsidP="00E530A5">
      <w:pPr>
        <w:pStyle w:val="ListBullet"/>
      </w:pPr>
      <w:r>
        <w:lastRenderedPageBreak/>
        <w:t>Finance</w:t>
      </w:r>
    </w:p>
    <w:p w14:paraId="351E17F8" w14:textId="77777777" w:rsidR="00E530A5" w:rsidRDefault="00E530A5" w:rsidP="00E530A5">
      <w:pPr>
        <w:pStyle w:val="ListBullet"/>
      </w:pPr>
      <w:r>
        <w:t>Marketing</w:t>
      </w:r>
    </w:p>
    <w:p w14:paraId="5E8A563D" w14:textId="77777777" w:rsidR="00E530A5" w:rsidRDefault="00E530A5" w:rsidP="00E530A5">
      <w:pPr>
        <w:pStyle w:val="ListBullet"/>
      </w:pPr>
      <w:r>
        <w:t xml:space="preserve">Occupational Health, Safety, and Environmental Management (OHSEM) </w:t>
      </w:r>
    </w:p>
    <w:p w14:paraId="7C1B577F" w14:textId="7FA870A5" w:rsidR="00E530A5" w:rsidRDefault="00E530A5" w:rsidP="00E530A5">
      <w:pPr>
        <w:pStyle w:val="BodyText"/>
      </w:pPr>
      <w:r>
        <w:t xml:space="preserve">The main elements included in </w:t>
      </w:r>
      <w:r w:rsidR="00E8264C">
        <w:t>the OHSEMS</w:t>
      </w:r>
      <w:r>
        <w:t xml:space="preserve"> are shown in the following figures:</w:t>
      </w:r>
    </w:p>
    <w:p w14:paraId="3FF88E36" w14:textId="01CAE394" w:rsidR="00E530A5" w:rsidRDefault="00E530A5" w:rsidP="00E530A5">
      <w:pPr>
        <w:pStyle w:val="ListBullet"/>
      </w:pPr>
      <w:r>
        <w:fldChar w:fldCharType="begin"/>
      </w:r>
      <w:r>
        <w:instrText xml:space="preserve"> REF _Ref183526294 \h </w:instrText>
      </w:r>
      <w:r>
        <w:fldChar w:fldCharType="separate"/>
      </w:r>
      <w:r w:rsidR="00853ADB">
        <w:t xml:space="preserve">Figure </w:t>
      </w:r>
      <w:r w:rsidR="00853ADB">
        <w:rPr>
          <w:noProof/>
        </w:rPr>
        <w:t>3</w:t>
      </w:r>
      <w:r w:rsidR="00853ADB">
        <w:t>: ISO 45001:2018 Occupational Health &amp; Safety Management System Model</w:t>
      </w:r>
      <w:r>
        <w:fldChar w:fldCharType="end"/>
      </w:r>
      <w:r>
        <w:t>.</w:t>
      </w:r>
    </w:p>
    <w:p w14:paraId="3D7476D3" w14:textId="562436B1" w:rsidR="00E530A5" w:rsidRDefault="00E530A5" w:rsidP="00E530A5">
      <w:pPr>
        <w:pStyle w:val="ListBullet"/>
      </w:pPr>
      <w:r>
        <w:fldChar w:fldCharType="begin"/>
      </w:r>
      <w:r>
        <w:instrText xml:space="preserve"> REF _Ref183526480 \h </w:instrText>
      </w:r>
      <w:r>
        <w:fldChar w:fldCharType="separate"/>
      </w:r>
      <w:r w:rsidR="00853ADB">
        <w:t xml:space="preserve">Figure </w:t>
      </w:r>
      <w:r w:rsidR="00853ADB">
        <w:rPr>
          <w:noProof/>
        </w:rPr>
        <w:t>4</w:t>
      </w:r>
      <w:r w:rsidR="00853ADB">
        <w:t>: ISO 14001:2015 Environmental Management System Model</w:t>
      </w:r>
      <w:r>
        <w:fldChar w:fldCharType="end"/>
      </w:r>
      <w:r>
        <w:t>.</w:t>
      </w:r>
    </w:p>
    <w:p w14:paraId="37FF41E3" w14:textId="18D89753" w:rsidR="00E530A5" w:rsidRDefault="00F32637" w:rsidP="00E530A5">
      <w:pPr>
        <w:pStyle w:val="BodyText"/>
      </w:pPr>
      <w:r>
        <w:t>OHSEMS</w:t>
      </w:r>
      <w:r w:rsidR="00E530A5">
        <w:t xml:space="preserve"> Management should be seen as a Core Business Function of a Drilling Contractor’s management system because successful HSE Management should be integrated into the Core Business Functions. (See </w:t>
      </w:r>
      <w:r w:rsidR="00E530A5">
        <w:fldChar w:fldCharType="begin"/>
      </w:r>
      <w:r w:rsidR="00E530A5">
        <w:instrText xml:space="preserve"> REF _Ref184120073 \h </w:instrText>
      </w:r>
      <w:r w:rsidR="00E530A5">
        <w:fldChar w:fldCharType="separate"/>
      </w:r>
      <w:r w:rsidR="00853ADB">
        <w:t xml:space="preserve">Figure </w:t>
      </w:r>
      <w:r w:rsidR="00853ADB">
        <w:rPr>
          <w:noProof/>
        </w:rPr>
        <w:t>3</w:t>
      </w:r>
      <w:r w:rsidR="00E530A5">
        <w:fldChar w:fldCharType="end"/>
      </w:r>
      <w:r w:rsidR="00E530A5">
        <w:t>.)</w:t>
      </w:r>
    </w:p>
    <w:p w14:paraId="568F7502" w14:textId="77777777" w:rsidR="00E530A5" w:rsidRDefault="00E530A5" w:rsidP="00E530A5">
      <w:pPr>
        <w:pStyle w:val="BodyText"/>
      </w:pPr>
      <w:r>
        <w:t>The HSE Case demonstrates that risks associated with major and other workplace hazards have been assessed and that risk reducing controls within the Drilling Contractor’s Management System are applied.</w:t>
      </w:r>
    </w:p>
    <w:p w14:paraId="5888BBDF" w14:textId="155F1074" w:rsidR="00E530A5" w:rsidRDefault="00E530A5" w:rsidP="00E530A5">
      <w:pPr>
        <w:pStyle w:val="BodyText"/>
      </w:pPr>
      <w:r>
        <w:t>For Drilling Contractors, who elect not to address the “environmental” requirements, the term Occupational Health and Safety Management (OHSM) should be used in place of (</w:t>
      </w:r>
      <w:r w:rsidR="00F32637">
        <w:t>OHSEMS</w:t>
      </w:r>
      <w:r>
        <w:t xml:space="preserve">). Refer to </w:t>
      </w:r>
      <w:r w:rsidR="00F07BBA">
        <w:fldChar w:fldCharType="begin"/>
      </w:r>
      <w:r w:rsidR="00F07BBA">
        <w:instrText xml:space="preserve"> REF Part4 \h </w:instrText>
      </w:r>
      <w:r w:rsidR="00F07BBA">
        <w:fldChar w:fldCharType="separate"/>
      </w:r>
      <w:r w:rsidR="00853ADB">
        <w:t>Part 4</w:t>
      </w:r>
      <w:r w:rsidR="00F07BBA">
        <w:fldChar w:fldCharType="end"/>
      </w:r>
      <w:r>
        <w:t xml:space="preserve"> – Risk Management - for a more complete discussion about integrating </w:t>
      </w:r>
      <w:r w:rsidR="00F32637">
        <w:t>OHSEMS</w:t>
      </w:r>
      <w:r>
        <w:t xml:space="preserve"> Management into Drilling Contractor’s scope of operations.</w:t>
      </w:r>
    </w:p>
    <w:p w14:paraId="109C344E" w14:textId="7B542395" w:rsidR="00E530A5" w:rsidRDefault="00E530A5" w:rsidP="00E530A5">
      <w:pPr>
        <w:pStyle w:val="BodyText"/>
      </w:pPr>
      <w:r>
        <w:t xml:space="preserve">The Land Drilling HSE Case provides internal assurance that risks related to the Drilling Contractor’s business activities are being managed safely and reliably. It also provides a mechanism for the company to satisfy external </w:t>
      </w:r>
      <w:r w:rsidR="00CA0390">
        <w:t>interested parties</w:t>
      </w:r>
      <w:r>
        <w:t xml:space="preserve"> that identified risks within its Scope of Operations are effectively managed.</w:t>
      </w:r>
    </w:p>
    <w:p w14:paraId="538F4317" w14:textId="77777777" w:rsidR="00E530A5" w:rsidRDefault="00E530A5" w:rsidP="00E530A5">
      <w:pPr>
        <w:pStyle w:val="BodyText"/>
      </w:pPr>
      <w:r>
        <w:t>The Management System represents the Drilling Contractor’s senior management’s expectations for the people who manage and perform the business activities that produce the results. A Drilling Contractor cannot develop an HSE Case without having an effective Management System with Core Business Functions that include HSE Management.</w:t>
      </w:r>
    </w:p>
    <w:p w14:paraId="3A0DB062" w14:textId="77777777" w:rsidR="00E530A5" w:rsidRDefault="00E530A5" w:rsidP="00E530A5">
      <w:pPr>
        <w:pStyle w:val="BodyText"/>
      </w:pPr>
      <w:r>
        <w:t>It is important to ensure that the contribution made by all clients’ third-party contractors to align with Senior Management aspirations for safe operations on the rig, is addressed. Prior to commencement of operational activities, especially those that involve other parties, it is important that individual and collective responsibilities to ensure safe operations are clearly defined and documented. Clarity of communication of these responsibilities, to all relevant personnel, is essential to ensure that individual responsibilities are known, understood, and accepted before start-up of such operations.</w:t>
      </w:r>
    </w:p>
    <w:p w14:paraId="3A347013" w14:textId="77777777" w:rsidR="00E530A5" w:rsidRDefault="00E530A5" w:rsidP="00E530A5">
      <w:pPr>
        <w:pStyle w:val="Heading2"/>
      </w:pPr>
      <w:bookmarkStart w:id="48" w:name="_Toc187758451"/>
      <w:r>
        <w:t>Demonstrating Assurance of HSE Management Objectives</w:t>
      </w:r>
      <w:bookmarkEnd w:id="48"/>
    </w:p>
    <w:p w14:paraId="08BC65E4" w14:textId="77777777" w:rsidR="00E530A5" w:rsidRDefault="00E530A5" w:rsidP="00E530A5">
      <w:pPr>
        <w:pStyle w:val="BodyText"/>
      </w:pPr>
      <w:r>
        <w:t>The HSE Case needs to demonstrate that HSE management objectives are met.</w:t>
      </w:r>
    </w:p>
    <w:p w14:paraId="3E9D9F44" w14:textId="127DF256" w:rsidR="00E530A5" w:rsidRDefault="00AF7D30" w:rsidP="00E530A5">
      <w:pPr>
        <w:pStyle w:val="BodyText"/>
      </w:pPr>
      <w:r>
        <w:fldChar w:fldCharType="begin"/>
      </w:r>
      <w:r>
        <w:instrText xml:space="preserve"> REF Part2 \h </w:instrText>
      </w:r>
      <w:r>
        <w:fldChar w:fldCharType="separate"/>
      </w:r>
      <w:r w:rsidR="00853ADB">
        <w:t>Part 2</w:t>
      </w:r>
      <w:r>
        <w:fldChar w:fldCharType="end"/>
      </w:r>
      <w:r w:rsidR="00E530A5">
        <w:t xml:space="preserve">, </w:t>
      </w:r>
      <w:r>
        <w:fldChar w:fldCharType="begin"/>
      </w:r>
      <w:r>
        <w:instrText xml:space="preserve"> REF Part3 \h </w:instrText>
      </w:r>
      <w:r>
        <w:fldChar w:fldCharType="separate"/>
      </w:r>
      <w:r w:rsidR="00853ADB">
        <w:t>Part 3</w:t>
      </w:r>
      <w:r>
        <w:fldChar w:fldCharType="end"/>
      </w:r>
      <w:r w:rsidR="00E530A5">
        <w:t xml:space="preserve">, and </w:t>
      </w:r>
      <w:r>
        <w:fldChar w:fldCharType="begin"/>
      </w:r>
      <w:r>
        <w:instrText xml:space="preserve"> REF Part5 \h </w:instrText>
      </w:r>
      <w:r>
        <w:fldChar w:fldCharType="separate"/>
      </w:r>
      <w:r w:rsidR="00853ADB">
        <w:t>Part 5</w:t>
      </w:r>
      <w:r>
        <w:fldChar w:fldCharType="end"/>
      </w:r>
      <w:r w:rsidR="00E530A5">
        <w:t xml:space="preserve"> of these Guidelines present HSE Management objectives that have been determined through experience by IADC members as those necessary to demonstrate assurance that risks in the Drilling Contractor’s Scope of Operation are at a level tolerable to the Drilling Contractor. These HSE management objectives must be taken into consideration and evaluated during the Risk Assessment in </w:t>
      </w:r>
      <w:r w:rsidR="00F07BBA">
        <w:fldChar w:fldCharType="begin"/>
      </w:r>
      <w:r w:rsidR="00F07BBA">
        <w:instrText xml:space="preserve"> REF Part4 \h </w:instrText>
      </w:r>
      <w:r w:rsidR="00F07BBA">
        <w:fldChar w:fldCharType="separate"/>
      </w:r>
      <w:r w:rsidR="00853ADB">
        <w:t>Part 4</w:t>
      </w:r>
      <w:r w:rsidR="00F07BBA">
        <w:fldChar w:fldCharType="end"/>
      </w:r>
      <w:r w:rsidR="00E530A5">
        <w:t xml:space="preserve"> of these guidelines.</w:t>
      </w:r>
    </w:p>
    <w:p w14:paraId="3FF3B976" w14:textId="78EF730B" w:rsidR="00E530A5" w:rsidRDefault="00E530A5" w:rsidP="00E530A5">
      <w:pPr>
        <w:pStyle w:val="BodyText"/>
      </w:pPr>
      <w:r>
        <w:lastRenderedPageBreak/>
        <w:t xml:space="preserve">By evaluating these HSE management objectives in </w:t>
      </w:r>
      <w:r w:rsidR="00F07BBA">
        <w:fldChar w:fldCharType="begin"/>
      </w:r>
      <w:r w:rsidR="00F07BBA">
        <w:instrText xml:space="preserve"> REF Part4 \h </w:instrText>
      </w:r>
      <w:r w:rsidR="00F07BBA">
        <w:fldChar w:fldCharType="separate"/>
      </w:r>
      <w:r w:rsidR="00853ADB">
        <w:t>Part 4</w:t>
      </w:r>
      <w:r w:rsidR="00F07BBA">
        <w:fldChar w:fldCharType="end"/>
      </w:r>
      <w:r>
        <w:t>, the Drilling Contractor can do either of the following:</w:t>
      </w:r>
    </w:p>
    <w:p w14:paraId="041EC1D5" w14:textId="77777777" w:rsidR="00E530A5" w:rsidRDefault="00E530A5" w:rsidP="00E530A5">
      <w:pPr>
        <w:pStyle w:val="ListBullet"/>
      </w:pPr>
      <w:r>
        <w:t>Demonstrate assurance that HSE management objectives are being met.</w:t>
      </w:r>
    </w:p>
    <w:p w14:paraId="2AFEB350" w14:textId="77777777" w:rsidR="00E530A5" w:rsidRDefault="00E530A5" w:rsidP="00E530A5">
      <w:pPr>
        <w:pStyle w:val="ListBullet"/>
      </w:pPr>
      <w:r>
        <w:t>Identify where arrangements to meet HSE management objectives are ineffective or not in place, and what compensatory measures are necessary to meet all the HSE management objectives.</w:t>
      </w:r>
    </w:p>
    <w:p w14:paraId="0831E0FA" w14:textId="57AE1422" w:rsidR="00E530A5" w:rsidRDefault="00E530A5" w:rsidP="00E530A5">
      <w:pPr>
        <w:pStyle w:val="BodyText"/>
      </w:pPr>
      <w:r>
        <w:t xml:space="preserve">A Drilling Contractor may identify additional controls to meet HSE management objectives during the Risk Assessment described in </w:t>
      </w:r>
      <w:r w:rsidR="00F07BBA">
        <w:fldChar w:fldCharType="begin"/>
      </w:r>
      <w:r w:rsidR="00F07BBA">
        <w:instrText xml:space="preserve"> REF Part4 \h </w:instrText>
      </w:r>
      <w:r w:rsidR="00F07BBA">
        <w:fldChar w:fldCharType="separate"/>
      </w:r>
      <w:r w:rsidR="00853ADB">
        <w:t>Part 4</w:t>
      </w:r>
      <w:r w:rsidR="00F07BBA">
        <w:fldChar w:fldCharType="end"/>
      </w:r>
      <w:r>
        <w:t xml:space="preserve"> of these Guidelines. The Drilling</w:t>
      </w:r>
    </w:p>
    <w:p w14:paraId="7C909349" w14:textId="77777777" w:rsidR="00E530A5" w:rsidRDefault="00E530A5" w:rsidP="00E530A5">
      <w:pPr>
        <w:pStyle w:val="BodyText"/>
      </w:pPr>
      <w:r>
        <w:t>Contractor should ensure that the identified controls are incorporated in their management system.</w:t>
      </w:r>
    </w:p>
    <w:p w14:paraId="516F47C3" w14:textId="3D37BAA3" w:rsidR="00E530A5" w:rsidRDefault="00E530A5" w:rsidP="00E530A5">
      <w:pPr>
        <w:pStyle w:val="BodyText"/>
      </w:pPr>
      <w:r>
        <w:t>These HSE Management Objectives have been organized within the ISO Management System Elements Structure (</w:t>
      </w:r>
      <w:r>
        <w:fldChar w:fldCharType="begin"/>
      </w:r>
      <w:r>
        <w:instrText xml:space="preserve"> REF _Ref184119484 \h </w:instrText>
      </w:r>
      <w:r>
        <w:fldChar w:fldCharType="separate"/>
      </w:r>
      <w:r w:rsidR="00853ADB">
        <w:t xml:space="preserve">Figure </w:t>
      </w:r>
      <w:r w:rsidR="00853ADB">
        <w:rPr>
          <w:noProof/>
        </w:rPr>
        <w:t>2</w:t>
      </w:r>
      <w:r>
        <w:fldChar w:fldCharType="end"/>
      </w:r>
      <w:r>
        <w:t xml:space="preserve">), so the defined objectives can be applied across the Drilling Contractor’s Core Business Functions. Additionally, </w:t>
      </w:r>
      <w:r w:rsidR="00347735">
        <w:fldChar w:fldCharType="begin"/>
      </w:r>
      <w:r w:rsidR="00347735">
        <w:instrText xml:space="preserve"> REF Part2 \h </w:instrText>
      </w:r>
      <w:r w:rsidR="00347735">
        <w:fldChar w:fldCharType="separate"/>
      </w:r>
      <w:r w:rsidR="00853ADB">
        <w:t>Part 2</w:t>
      </w:r>
      <w:r w:rsidR="00347735">
        <w:fldChar w:fldCharType="end"/>
      </w:r>
      <w:r w:rsidR="00347735">
        <w:t xml:space="preserve"> </w:t>
      </w:r>
      <w:r>
        <w:t xml:space="preserve">contains HSE management objectives relating to procedural (human factors) controls and </w:t>
      </w:r>
      <w:r w:rsidR="00CA140E">
        <w:fldChar w:fldCharType="begin"/>
      </w:r>
      <w:r w:rsidR="00CA140E">
        <w:instrText xml:space="preserve"> REF Part3 \h </w:instrText>
      </w:r>
      <w:r w:rsidR="00CA140E">
        <w:fldChar w:fldCharType="separate"/>
      </w:r>
      <w:r w:rsidR="00853ADB">
        <w:t>Part 3</w:t>
      </w:r>
      <w:r w:rsidR="00CA140E">
        <w:fldChar w:fldCharType="end"/>
      </w:r>
      <w:r w:rsidR="00CA140E">
        <w:t xml:space="preserve"> </w:t>
      </w:r>
      <w:r>
        <w:t>contains descriptions of the equipment and systems (hardware factors) to meet the HSE management objectives.</w:t>
      </w:r>
    </w:p>
    <w:p w14:paraId="4271245B" w14:textId="77777777" w:rsidR="004C1049" w:rsidRDefault="004C1049" w:rsidP="004C1049">
      <w:pPr>
        <w:pStyle w:val="Heading1"/>
      </w:pPr>
      <w:bookmarkStart w:id="49" w:name="_Toc187758452"/>
      <w:r>
        <w:t>Understanding the Context and Scope of the Drilling Contractor</w:t>
      </w:r>
      <w:bookmarkEnd w:id="49"/>
    </w:p>
    <w:p w14:paraId="098C93F9" w14:textId="3DCA79D2" w:rsidR="004C1049" w:rsidRDefault="004C1049" w:rsidP="004C1049">
      <w:pPr>
        <w:pStyle w:val="BodyText"/>
      </w:pPr>
      <w:r>
        <w:t xml:space="preserve">Drilling Contractors should understand the context and scope of their organization by determining the external and internal issues that are relevant to its scope of operation that affect its ability to achieve the intended outcomes of its </w:t>
      </w:r>
      <w:r w:rsidR="00F32637">
        <w:t>OHSEMS</w:t>
      </w:r>
      <w:r>
        <w:t>. Such issues include safety, health, environmental and quality conditions being affected by or capable of affecting the Drilling Contractors operations.</w:t>
      </w:r>
    </w:p>
    <w:p w14:paraId="711573EC" w14:textId="77777777" w:rsidR="004C1049" w:rsidRDefault="004C1049" w:rsidP="004C1049">
      <w:pPr>
        <w:pStyle w:val="Heading2"/>
      </w:pPr>
      <w:bookmarkStart w:id="50" w:name="_Toc187758453"/>
      <w:r>
        <w:t>Context of the Drilling Contractors Operations</w:t>
      </w:r>
      <w:bookmarkEnd w:id="50"/>
    </w:p>
    <w:p w14:paraId="5F0D14FA" w14:textId="77777777" w:rsidR="004C1049" w:rsidRPr="006D5A93" w:rsidRDefault="004C1049" w:rsidP="004C1049">
      <w:pPr>
        <w:rPr>
          <w:rStyle w:val="Strong"/>
        </w:rPr>
      </w:pPr>
      <w:r w:rsidRPr="006D5A93">
        <w:rPr>
          <w:rStyle w:val="Strong"/>
        </w:rPr>
        <w:t>Objective</w:t>
      </w:r>
    </w:p>
    <w:p w14:paraId="13EA988F" w14:textId="2CAA0808" w:rsidR="004C1049" w:rsidRDefault="004C1049" w:rsidP="004C1049">
      <w:pPr>
        <w:pStyle w:val="BodyText"/>
      </w:pPr>
      <w:r>
        <w:t xml:space="preserve">To establish the context of the organization the Drilling Contractor should understand the external and internal issues that are relevant to its purpose and that affect its ability to achieve the intended outcome(s) of its </w:t>
      </w:r>
      <w:r w:rsidR="00E7448F">
        <w:t>O</w:t>
      </w:r>
      <w:r>
        <w:t>HSEMS.</w:t>
      </w:r>
    </w:p>
    <w:p w14:paraId="29EB6258" w14:textId="77777777" w:rsidR="004C1049" w:rsidRPr="003A0A87" w:rsidRDefault="004C1049" w:rsidP="004C1049">
      <w:pPr>
        <w:pStyle w:val="BodyText"/>
        <w:rPr>
          <w:rStyle w:val="Emphasis"/>
        </w:rPr>
      </w:pPr>
      <w:r w:rsidRPr="003A0A87">
        <w:rPr>
          <w:rStyle w:val="Emphasis"/>
        </w:rPr>
        <w:t>How can this be achieved?</w:t>
      </w:r>
    </w:p>
    <w:p w14:paraId="46288CE1" w14:textId="68619227" w:rsidR="004C1049" w:rsidRDefault="004C1049" w:rsidP="004C1049">
      <w:pPr>
        <w:pStyle w:val="BodyText"/>
      </w:pPr>
      <w:r>
        <w:t xml:space="preserve">This requires understanding the needs and expectations of workers and other interested parties that are relevant to the </w:t>
      </w:r>
      <w:r w:rsidR="00F32637">
        <w:t>OHSEMS</w:t>
      </w:r>
      <w:r>
        <w:t xml:space="preserve"> and which of these needs and expectations are, or could become, legal requirements and other requirements.</w:t>
      </w:r>
    </w:p>
    <w:p w14:paraId="1CB17572" w14:textId="77777777" w:rsidR="004C1049" w:rsidRDefault="004C1049" w:rsidP="004C1049">
      <w:pPr>
        <w:pStyle w:val="BodyText"/>
      </w:pPr>
      <w:r>
        <w:t>Interested parties include the workforce, clients, regulatory bodies, industry standards, local communities, suppliers, neighbors.</w:t>
      </w:r>
    </w:p>
    <w:p w14:paraId="5EF36ADB" w14:textId="77777777" w:rsidR="004C1049" w:rsidRPr="003A0A87" w:rsidRDefault="004C1049" w:rsidP="004C1049">
      <w:pPr>
        <w:pStyle w:val="BodyText"/>
        <w:rPr>
          <w:rStyle w:val="Emphasis"/>
        </w:rPr>
      </w:pPr>
      <w:r w:rsidRPr="003A0A87">
        <w:rPr>
          <w:rStyle w:val="Emphasis"/>
        </w:rPr>
        <w:t>What in the Drilling Contractor’s Management System demonstrates assurance to others that this objective can be achieved?</w:t>
      </w:r>
    </w:p>
    <w:p w14:paraId="3B574899" w14:textId="77777777" w:rsidR="004C1049" w:rsidRDefault="004C1049" w:rsidP="004C1049">
      <w:pPr>
        <w:pStyle w:val="ListBullet"/>
      </w:pPr>
      <w:r>
        <w:t>Internal and External Issues Register</w:t>
      </w:r>
    </w:p>
    <w:p w14:paraId="1E88E4C9" w14:textId="77777777" w:rsidR="004C1049" w:rsidRDefault="004C1049" w:rsidP="004C1049">
      <w:pPr>
        <w:pStyle w:val="ListBullet"/>
      </w:pPr>
      <w:r>
        <w:t>Interested Parties Register</w:t>
      </w:r>
    </w:p>
    <w:p w14:paraId="04BDA646" w14:textId="77777777" w:rsidR="004C1049" w:rsidRDefault="004C1049" w:rsidP="004C1049">
      <w:pPr>
        <w:pStyle w:val="Heading2"/>
      </w:pPr>
      <w:bookmarkStart w:id="51" w:name="_Toc187758454"/>
      <w:r>
        <w:lastRenderedPageBreak/>
        <w:t>Scope of the Drilling Contractors Operations</w:t>
      </w:r>
      <w:bookmarkEnd w:id="51"/>
    </w:p>
    <w:p w14:paraId="7AA08831" w14:textId="77777777" w:rsidR="004C1049" w:rsidRPr="006D5A93" w:rsidRDefault="004C1049" w:rsidP="004C1049">
      <w:pPr>
        <w:rPr>
          <w:rStyle w:val="Strong"/>
        </w:rPr>
      </w:pPr>
      <w:r w:rsidRPr="006D5A93">
        <w:rPr>
          <w:rStyle w:val="Strong"/>
        </w:rPr>
        <w:t>Objective</w:t>
      </w:r>
    </w:p>
    <w:p w14:paraId="7B95CBEA" w14:textId="19403F19" w:rsidR="004C1049" w:rsidRDefault="004C1049" w:rsidP="004C1049">
      <w:pPr>
        <w:pStyle w:val="BodyText"/>
      </w:pPr>
      <w:r>
        <w:t xml:space="preserve">To determine the scope of the </w:t>
      </w:r>
      <w:r w:rsidR="00F32637">
        <w:t>OHSEMS</w:t>
      </w:r>
      <w:r>
        <w:t xml:space="preserve"> relevant the Drilling Contractors Operations.</w:t>
      </w:r>
    </w:p>
    <w:p w14:paraId="3CBCC39F" w14:textId="77777777" w:rsidR="004C1049" w:rsidRPr="003A0A87" w:rsidRDefault="004C1049" w:rsidP="004C1049">
      <w:pPr>
        <w:pStyle w:val="BodyText"/>
        <w:rPr>
          <w:rStyle w:val="Emphasis"/>
        </w:rPr>
      </w:pPr>
      <w:r w:rsidRPr="003A0A87">
        <w:rPr>
          <w:rStyle w:val="Emphasis"/>
        </w:rPr>
        <w:t>How can this be achieved?</w:t>
      </w:r>
    </w:p>
    <w:p w14:paraId="30A98F18" w14:textId="3E9B2FA7" w:rsidR="004C1049" w:rsidRDefault="004C1049" w:rsidP="004C1049">
      <w:pPr>
        <w:pStyle w:val="ListBullet"/>
      </w:pPr>
      <w:r>
        <w:t xml:space="preserve">Drilling contractors must understand the boundaries and applicability of their </w:t>
      </w:r>
      <w:r w:rsidR="00F32637">
        <w:t>OHSEMS</w:t>
      </w:r>
      <w:r>
        <w:t xml:space="preserve"> in order to establish its scope. This requires:</w:t>
      </w:r>
    </w:p>
    <w:p w14:paraId="73E34782" w14:textId="77777777" w:rsidR="004C1049" w:rsidRDefault="004C1049" w:rsidP="004C1049">
      <w:pPr>
        <w:pStyle w:val="ListBullet2"/>
      </w:pPr>
      <w:r>
        <w:t>The understanding of the needs and expectations of workers and other interested parties</w:t>
      </w:r>
    </w:p>
    <w:p w14:paraId="713B447A" w14:textId="77777777" w:rsidR="004C1049" w:rsidRDefault="004C1049" w:rsidP="004C1049">
      <w:pPr>
        <w:pStyle w:val="ListBullet2"/>
      </w:pPr>
      <w:r>
        <w:t>The understanding of the external and internal issues relevant to the organization, taking into account the planned or performed work-related activities.</w:t>
      </w:r>
    </w:p>
    <w:p w14:paraId="09BEFF13" w14:textId="43709802" w:rsidR="004C1049" w:rsidRDefault="004C1049" w:rsidP="004C1049">
      <w:pPr>
        <w:pStyle w:val="ListBullet"/>
      </w:pPr>
      <w:r>
        <w:t xml:space="preserve">The </w:t>
      </w:r>
      <w:r w:rsidR="00F32637">
        <w:t>OHSEMS</w:t>
      </w:r>
      <w:r>
        <w:t xml:space="preserve"> should include the activities, products and services within the Drilling Contractor’s control or influence that can impact their </w:t>
      </w:r>
      <w:r w:rsidR="00F32637">
        <w:t>OHSEMS</w:t>
      </w:r>
      <w:r>
        <w:t xml:space="preserve"> performance.</w:t>
      </w:r>
    </w:p>
    <w:p w14:paraId="7F4C2E07" w14:textId="77777777" w:rsidR="004C1049" w:rsidRDefault="004C1049" w:rsidP="004C1049">
      <w:pPr>
        <w:pStyle w:val="ListBullet"/>
      </w:pPr>
      <w:r>
        <w:t>The scope should be available as documented information.</w:t>
      </w:r>
    </w:p>
    <w:p w14:paraId="288EB03D" w14:textId="77777777" w:rsidR="004C1049" w:rsidRPr="003A0A87" w:rsidRDefault="004C1049" w:rsidP="004C1049">
      <w:pPr>
        <w:pStyle w:val="BodyText"/>
        <w:rPr>
          <w:rStyle w:val="Emphasis"/>
        </w:rPr>
      </w:pPr>
      <w:r w:rsidRPr="003A0A87">
        <w:rPr>
          <w:rStyle w:val="Emphasis"/>
        </w:rPr>
        <w:t>What in the Drilling Contractor’s Management System demonstrates assurance to others that this objective can be achieved?</w:t>
      </w:r>
    </w:p>
    <w:p w14:paraId="050BEB02" w14:textId="77777777" w:rsidR="004C1049" w:rsidRDefault="004C1049" w:rsidP="004C1049">
      <w:pPr>
        <w:pStyle w:val="ListBullet"/>
      </w:pPr>
      <w:r>
        <w:t>Internal and External Issues Register</w:t>
      </w:r>
    </w:p>
    <w:p w14:paraId="35434CD9" w14:textId="77777777" w:rsidR="004C1049" w:rsidRDefault="004C1049" w:rsidP="004C1049">
      <w:pPr>
        <w:pStyle w:val="ListBullet"/>
      </w:pPr>
      <w:r>
        <w:t>Interested Parties Register</w:t>
      </w:r>
    </w:p>
    <w:p w14:paraId="0F296949" w14:textId="77777777" w:rsidR="004C1049" w:rsidRDefault="004C1049" w:rsidP="004C1049">
      <w:pPr>
        <w:pStyle w:val="Heading1"/>
      </w:pPr>
      <w:bookmarkStart w:id="52" w:name="_Toc187758455"/>
      <w:r>
        <w:t>Leadership and Worker Participation</w:t>
      </w:r>
      <w:bookmarkEnd w:id="52"/>
    </w:p>
    <w:p w14:paraId="42B8D7C2" w14:textId="77777777" w:rsidR="004C1049" w:rsidRDefault="004C1049" w:rsidP="004C1049">
      <w:pPr>
        <w:pStyle w:val="Heading2"/>
      </w:pPr>
      <w:bookmarkStart w:id="53" w:name="_Toc187758456"/>
      <w:r>
        <w:t>Leadership and Commitment</w:t>
      </w:r>
      <w:bookmarkEnd w:id="53"/>
    </w:p>
    <w:p w14:paraId="4839F6D5" w14:textId="77777777" w:rsidR="004C1049" w:rsidRPr="006D5A93" w:rsidRDefault="004C1049" w:rsidP="004C1049">
      <w:pPr>
        <w:rPr>
          <w:rStyle w:val="Strong"/>
        </w:rPr>
      </w:pPr>
      <w:r w:rsidRPr="006D5A93">
        <w:rPr>
          <w:rStyle w:val="Strong"/>
        </w:rPr>
        <w:t>Objective</w:t>
      </w:r>
    </w:p>
    <w:p w14:paraId="72BF1C8C" w14:textId="40D90789" w:rsidR="004C1049" w:rsidRDefault="004C1049" w:rsidP="004C1049">
      <w:pPr>
        <w:pStyle w:val="BodyText"/>
      </w:pPr>
      <w:r>
        <w:t xml:space="preserve">In order to operate an effective </w:t>
      </w:r>
      <w:r w:rsidR="00F32637">
        <w:t>OHSEMS</w:t>
      </w:r>
      <w:r>
        <w:t xml:space="preserve"> Senior Management must lead by example and demonstrate leadership and commitment with respect to the </w:t>
      </w:r>
      <w:r w:rsidR="00F32637">
        <w:t>OHSEMS</w:t>
      </w:r>
      <w:r>
        <w:t>.</w:t>
      </w:r>
    </w:p>
    <w:p w14:paraId="28B71887" w14:textId="77777777" w:rsidR="004C1049" w:rsidRPr="003A0A87" w:rsidRDefault="004C1049" w:rsidP="004C1049">
      <w:pPr>
        <w:pStyle w:val="BodyText"/>
        <w:rPr>
          <w:rStyle w:val="Emphasis"/>
        </w:rPr>
      </w:pPr>
      <w:r w:rsidRPr="003A0A87">
        <w:rPr>
          <w:rStyle w:val="Emphasis"/>
        </w:rPr>
        <w:t>How can this be achieved?</w:t>
      </w:r>
    </w:p>
    <w:p w14:paraId="1334BBA7" w14:textId="77777777" w:rsidR="004C1049" w:rsidRDefault="004C1049" w:rsidP="004C1049">
      <w:pPr>
        <w:pStyle w:val="ListBullet"/>
      </w:pPr>
      <w:r>
        <w:t>Taking overall responsibility and accountability for the prevention of work-related injury and ill health, as well as the provision of safe and healthy workplaces and activities.</w:t>
      </w:r>
    </w:p>
    <w:p w14:paraId="690FA984" w14:textId="1651140D" w:rsidR="004C1049" w:rsidRDefault="004C1049" w:rsidP="004C1049">
      <w:pPr>
        <w:pStyle w:val="ListBullet"/>
      </w:pPr>
      <w:r>
        <w:t xml:space="preserve">Ensuring that the </w:t>
      </w:r>
      <w:r w:rsidR="00F32637">
        <w:t>OHSEMS</w:t>
      </w:r>
      <w:r>
        <w:t xml:space="preserve"> policy and related </w:t>
      </w:r>
      <w:r w:rsidR="00F32637">
        <w:t>OHSEMS</w:t>
      </w:r>
      <w:r>
        <w:t xml:space="preserve"> objectives are established and are compatible with the strategic direction of the Drilling Contractor.</w:t>
      </w:r>
    </w:p>
    <w:p w14:paraId="18E72178" w14:textId="73DFFC9B" w:rsidR="004C1049" w:rsidRDefault="004C1049" w:rsidP="004C1049">
      <w:pPr>
        <w:pStyle w:val="ListBullet"/>
      </w:pPr>
      <w:r>
        <w:t xml:space="preserve">Ensuring the integration of the </w:t>
      </w:r>
      <w:r w:rsidR="00F32637">
        <w:t>OHSEMS</w:t>
      </w:r>
      <w:r>
        <w:t xml:space="preserve"> requirements into the Drilling Contractor’s business processes.</w:t>
      </w:r>
    </w:p>
    <w:p w14:paraId="75FBBD60" w14:textId="23455928" w:rsidR="004C1049" w:rsidRDefault="004C1049" w:rsidP="004C1049">
      <w:pPr>
        <w:pStyle w:val="ListBullet"/>
      </w:pPr>
      <w:r>
        <w:t xml:space="preserve">Ensuring that the resources needed to establish, implement, maintain, and improve the </w:t>
      </w:r>
      <w:r w:rsidR="00F32637">
        <w:t>OHSEMS</w:t>
      </w:r>
      <w:r>
        <w:t xml:space="preserve"> are available.</w:t>
      </w:r>
    </w:p>
    <w:p w14:paraId="559D0256" w14:textId="3DA4851F" w:rsidR="004C1049" w:rsidRDefault="004C1049" w:rsidP="004C1049">
      <w:pPr>
        <w:pStyle w:val="ListBullet"/>
      </w:pPr>
      <w:r>
        <w:t xml:space="preserve">Communicating the importance of effective </w:t>
      </w:r>
      <w:r w:rsidR="00F32637">
        <w:t>OHSEMS</w:t>
      </w:r>
      <w:r>
        <w:t xml:space="preserve"> management and of conforming to the </w:t>
      </w:r>
      <w:r w:rsidR="00F32637">
        <w:t>OHSEMS</w:t>
      </w:r>
      <w:r>
        <w:t xml:space="preserve"> requirements.</w:t>
      </w:r>
    </w:p>
    <w:p w14:paraId="036F7DD4" w14:textId="11A26257" w:rsidR="004C1049" w:rsidRDefault="004C1049" w:rsidP="004C1049">
      <w:pPr>
        <w:pStyle w:val="ListBullet"/>
      </w:pPr>
      <w:r>
        <w:t xml:space="preserve">Ensuring that the </w:t>
      </w:r>
      <w:r w:rsidR="00F32637">
        <w:t>OHSEMS</w:t>
      </w:r>
      <w:r>
        <w:t xml:space="preserve"> achieves its intended outcome(s).</w:t>
      </w:r>
    </w:p>
    <w:p w14:paraId="673AE6A9" w14:textId="7AA3094B" w:rsidR="004C1049" w:rsidRDefault="004C1049" w:rsidP="004C1049">
      <w:pPr>
        <w:pStyle w:val="ListBullet"/>
      </w:pPr>
      <w:r>
        <w:lastRenderedPageBreak/>
        <w:t xml:space="preserve">Directing and supporting persons to contribute to the effectiveness of the </w:t>
      </w:r>
      <w:r w:rsidR="00F32637">
        <w:t>OHSEMS</w:t>
      </w:r>
      <w:r>
        <w:t>.</w:t>
      </w:r>
    </w:p>
    <w:p w14:paraId="59AFC785" w14:textId="77777777" w:rsidR="004C1049" w:rsidRDefault="004C1049" w:rsidP="004C1049">
      <w:pPr>
        <w:pStyle w:val="ListBullet"/>
      </w:pPr>
      <w:r>
        <w:t>Ensuring and promoting continual improvement.</w:t>
      </w:r>
    </w:p>
    <w:p w14:paraId="47862942" w14:textId="77777777" w:rsidR="004C1049" w:rsidRDefault="004C1049" w:rsidP="004C1049">
      <w:pPr>
        <w:pStyle w:val="ListBullet"/>
      </w:pPr>
      <w:r>
        <w:t>Supporting other relevant management roles to demonstrate their leadership as it applies to their areas of responsibility.</w:t>
      </w:r>
    </w:p>
    <w:p w14:paraId="00E9B10E" w14:textId="3D2BBBF3" w:rsidR="004C1049" w:rsidRDefault="004C1049" w:rsidP="004C1049">
      <w:pPr>
        <w:pStyle w:val="ListBullet"/>
      </w:pPr>
      <w:r>
        <w:t xml:space="preserve">Developing, leading, and promoting a culture in the Drilling Contractor that supports the intended outcomes of the </w:t>
      </w:r>
      <w:r w:rsidR="00F32637">
        <w:t>OHSEMS</w:t>
      </w:r>
      <w:r>
        <w:t>.</w:t>
      </w:r>
    </w:p>
    <w:p w14:paraId="203A2507" w14:textId="77777777" w:rsidR="004C1049" w:rsidRDefault="004C1049" w:rsidP="004C1049">
      <w:pPr>
        <w:pStyle w:val="ListBullet"/>
      </w:pPr>
      <w:r>
        <w:t>Protecting workers from reprisals when reporting incidents, hazards, risks, and opportunities.</w:t>
      </w:r>
    </w:p>
    <w:p w14:paraId="71AB4732" w14:textId="77777777" w:rsidR="004C1049" w:rsidRDefault="004C1049" w:rsidP="004C1049">
      <w:pPr>
        <w:pStyle w:val="ListBullet"/>
      </w:pPr>
      <w:r>
        <w:t>Ensuring the Drilling Contractor establishes and implements a process(es) for consultation and participation of workers.</w:t>
      </w:r>
    </w:p>
    <w:p w14:paraId="52D743B5" w14:textId="77777777" w:rsidR="004C1049" w:rsidRDefault="004C1049" w:rsidP="004C1049">
      <w:pPr>
        <w:pStyle w:val="ListBullet"/>
      </w:pPr>
      <w:r>
        <w:t>Supporting the establishment and functioning of health and safety committees</w:t>
      </w:r>
    </w:p>
    <w:p w14:paraId="274D66A0" w14:textId="77777777" w:rsidR="004C1049" w:rsidRPr="003A0A87" w:rsidRDefault="004C1049" w:rsidP="004C1049">
      <w:pPr>
        <w:pStyle w:val="BodyText"/>
        <w:rPr>
          <w:rStyle w:val="Emphasis"/>
        </w:rPr>
      </w:pPr>
      <w:r w:rsidRPr="003A0A87">
        <w:rPr>
          <w:rStyle w:val="Emphasis"/>
        </w:rPr>
        <w:t>What in the Drilling Contractor’s Management System demonstrates assurance to others that this objective can be achieved?</w:t>
      </w:r>
    </w:p>
    <w:p w14:paraId="5F66C2DE" w14:textId="77777777" w:rsidR="004C1049" w:rsidRDefault="004C1049" w:rsidP="004C1049">
      <w:pPr>
        <w:pStyle w:val="ListBullet"/>
      </w:pPr>
      <w:r>
        <w:t>Senior Drilling Contractor Management demonstrating leadership and commitment by leading by example.</w:t>
      </w:r>
    </w:p>
    <w:p w14:paraId="044EA814" w14:textId="77777777" w:rsidR="004C1049" w:rsidRDefault="004C1049" w:rsidP="004C1049">
      <w:pPr>
        <w:pStyle w:val="Heading2"/>
      </w:pPr>
      <w:bookmarkStart w:id="54" w:name="_Toc187758457"/>
      <w:r>
        <w:t>Workforce Engagement</w:t>
      </w:r>
      <w:bookmarkEnd w:id="54"/>
    </w:p>
    <w:p w14:paraId="5892AA2E" w14:textId="77777777" w:rsidR="004C1049" w:rsidRPr="006D5A93" w:rsidRDefault="004C1049" w:rsidP="004C1049">
      <w:pPr>
        <w:rPr>
          <w:rStyle w:val="Strong"/>
        </w:rPr>
      </w:pPr>
      <w:r w:rsidRPr="006D5A93">
        <w:rPr>
          <w:rStyle w:val="Strong"/>
        </w:rPr>
        <w:t>Objective</w:t>
      </w:r>
    </w:p>
    <w:p w14:paraId="0D979948" w14:textId="77777777" w:rsidR="004C1049" w:rsidRDefault="004C1049" w:rsidP="004C1049">
      <w:pPr>
        <w:pStyle w:val="BodyText"/>
      </w:pPr>
      <w:r>
        <w:t>To demonstrate the workforce actively participates in HSE management activities, including the development, revision, and review of the HSE Case.</w:t>
      </w:r>
    </w:p>
    <w:p w14:paraId="0BE00838" w14:textId="77777777" w:rsidR="004C1049" w:rsidRPr="00C71973" w:rsidRDefault="004C1049" w:rsidP="004C1049">
      <w:pPr>
        <w:pStyle w:val="BodyText"/>
        <w:rPr>
          <w:rStyle w:val="Emphasis"/>
        </w:rPr>
      </w:pPr>
      <w:r w:rsidRPr="00C71973">
        <w:rPr>
          <w:rStyle w:val="Emphasis"/>
        </w:rPr>
        <w:t>How can this be achieved?</w:t>
      </w:r>
    </w:p>
    <w:p w14:paraId="2CA81480" w14:textId="77777777" w:rsidR="004C1049" w:rsidRDefault="004C1049" w:rsidP="004C1049">
      <w:pPr>
        <w:pStyle w:val="ListBullet"/>
      </w:pPr>
      <w:r>
        <w:t>Programs that recognize and encourage the contribution of the workforce in HSE management activities.</w:t>
      </w:r>
    </w:p>
    <w:p w14:paraId="47274944" w14:textId="77777777" w:rsidR="004C1049" w:rsidRPr="00C71973" w:rsidRDefault="004C1049" w:rsidP="004C1049">
      <w:pPr>
        <w:pStyle w:val="BodyText"/>
        <w:rPr>
          <w:rStyle w:val="Emphasis"/>
        </w:rPr>
      </w:pPr>
      <w:r w:rsidRPr="00C71973">
        <w:rPr>
          <w:rStyle w:val="Emphasis"/>
        </w:rPr>
        <w:t>What in the Drilling Contractor’s Management System demonstrates assurance to others that this objective can be achieved?</w:t>
      </w:r>
    </w:p>
    <w:p w14:paraId="49329C94" w14:textId="77777777" w:rsidR="004C1049" w:rsidRDefault="004C1049" w:rsidP="004C1049">
      <w:pPr>
        <w:pStyle w:val="ListBullet"/>
      </w:pPr>
      <w:r>
        <w:t>Statement promoting active workforce participation in HSE management and HSE Case activities and recognizing their contribution.</w:t>
      </w:r>
    </w:p>
    <w:p w14:paraId="35ADC2AB" w14:textId="77777777" w:rsidR="004C1049" w:rsidRDefault="004C1049" w:rsidP="004C1049">
      <w:pPr>
        <w:pStyle w:val="ListBullet"/>
      </w:pPr>
      <w:r>
        <w:t>Arrangements for programs that recognize the workforce’s participation and contribution to meet HSE management objectives.</w:t>
      </w:r>
    </w:p>
    <w:p w14:paraId="6611D8FC" w14:textId="77777777" w:rsidR="004C1049" w:rsidRDefault="004C1049" w:rsidP="004C1049">
      <w:pPr>
        <w:pStyle w:val="Heading2"/>
      </w:pPr>
      <w:bookmarkStart w:id="55" w:name="_Toc187758458"/>
      <w:r>
        <w:t>Senior Management Responsibility</w:t>
      </w:r>
      <w:bookmarkEnd w:id="55"/>
    </w:p>
    <w:p w14:paraId="55BE2498" w14:textId="77777777" w:rsidR="004C1049" w:rsidRPr="006D5A93" w:rsidRDefault="004C1049" w:rsidP="004C1049">
      <w:pPr>
        <w:rPr>
          <w:rStyle w:val="Strong"/>
        </w:rPr>
      </w:pPr>
      <w:r w:rsidRPr="006D5A93">
        <w:rPr>
          <w:rStyle w:val="Strong"/>
        </w:rPr>
        <w:t>Objective</w:t>
      </w:r>
    </w:p>
    <w:p w14:paraId="7A8ECE61" w14:textId="77777777" w:rsidR="004C1049" w:rsidRDefault="004C1049" w:rsidP="004C1049">
      <w:pPr>
        <w:pStyle w:val="BodyText"/>
      </w:pPr>
      <w:r>
        <w:t>To demonstrate senior management has established integrated HSE management responsibilities for the organization’s core business activities.</w:t>
      </w:r>
    </w:p>
    <w:p w14:paraId="53906668" w14:textId="77777777" w:rsidR="004C1049" w:rsidRPr="00C71973" w:rsidRDefault="004C1049" w:rsidP="004C1049">
      <w:pPr>
        <w:pStyle w:val="BodyText"/>
        <w:rPr>
          <w:rStyle w:val="Emphasis"/>
        </w:rPr>
      </w:pPr>
      <w:r w:rsidRPr="00C71973">
        <w:rPr>
          <w:rStyle w:val="Emphasis"/>
        </w:rPr>
        <w:t>How can this be achieved?</w:t>
      </w:r>
    </w:p>
    <w:p w14:paraId="65B597B1" w14:textId="77777777" w:rsidR="004C1049" w:rsidRDefault="004C1049" w:rsidP="004C1049">
      <w:pPr>
        <w:pStyle w:val="ListBullet"/>
      </w:pPr>
      <w:r>
        <w:t>Senior management prioritizing HSE at the same level of importance as other business activities.</w:t>
      </w:r>
    </w:p>
    <w:p w14:paraId="0289616F" w14:textId="77777777" w:rsidR="004C1049" w:rsidRDefault="004C1049" w:rsidP="004C1049">
      <w:pPr>
        <w:pStyle w:val="ListBullet"/>
      </w:pPr>
      <w:r>
        <w:lastRenderedPageBreak/>
        <w:t>Appointing a senior management representative who, irrespective of other responsibilities, has defined roles, responsibility and authority for development and implementation of HSE Management and regular reporting on HSE performance to the highest level(s) of management.</w:t>
      </w:r>
    </w:p>
    <w:p w14:paraId="6B6B83AA" w14:textId="77777777" w:rsidR="004C1049" w:rsidRDefault="004C1049" w:rsidP="004C1049">
      <w:pPr>
        <w:pStyle w:val="ListBullet"/>
      </w:pPr>
      <w:r>
        <w:t>Senior management providing the leadership, resources, and commitment necessary to develop, operate and maintain effective HSE Management in all business activities.</w:t>
      </w:r>
    </w:p>
    <w:p w14:paraId="16A6EE46" w14:textId="77777777" w:rsidR="004C1049" w:rsidRDefault="004C1049" w:rsidP="004C1049">
      <w:pPr>
        <w:pStyle w:val="ListBullet"/>
      </w:pPr>
      <w:r>
        <w:t>Identifying the senior management positions with HSE critical activity responsibilities.</w:t>
      </w:r>
    </w:p>
    <w:p w14:paraId="1D0FB1FF" w14:textId="77777777" w:rsidR="004C1049" w:rsidRDefault="004C1049" w:rsidP="004C1049">
      <w:pPr>
        <w:pStyle w:val="ListBullet"/>
      </w:pPr>
      <w:r>
        <w:t>Senior management’s visible and active participation in HSE initiatives, ensuring HSE commitment is embedded into the company culture.</w:t>
      </w:r>
    </w:p>
    <w:p w14:paraId="7E2C50CF" w14:textId="77777777" w:rsidR="004C1049" w:rsidRPr="00C71973" w:rsidRDefault="004C1049" w:rsidP="004C1049">
      <w:pPr>
        <w:pStyle w:val="BodyText"/>
        <w:rPr>
          <w:rStyle w:val="Emphasis"/>
        </w:rPr>
      </w:pPr>
      <w:r w:rsidRPr="00C71973">
        <w:rPr>
          <w:rStyle w:val="Emphasis"/>
        </w:rPr>
        <w:t>What in the Drilling Contractor’s Management System demonstrates assurance to others that this objective can be achieved?</w:t>
      </w:r>
    </w:p>
    <w:p w14:paraId="052518DA" w14:textId="77777777" w:rsidR="004C1049" w:rsidRDefault="004C1049" w:rsidP="004C1049">
      <w:pPr>
        <w:pStyle w:val="ListBullet"/>
      </w:pPr>
      <w:r>
        <w:t>A summary of senior management's responsibilities in HSE management activities.</w:t>
      </w:r>
    </w:p>
    <w:p w14:paraId="7B371C36" w14:textId="77777777" w:rsidR="004C1049" w:rsidRDefault="004C1049" w:rsidP="004C1049">
      <w:pPr>
        <w:pStyle w:val="ListBullet"/>
      </w:pPr>
      <w:r>
        <w:t>Assurance that sufficient resources will be provided to meet the defined HSE management responsibilities.</w:t>
      </w:r>
    </w:p>
    <w:p w14:paraId="0C424C97" w14:textId="77777777" w:rsidR="004C1049" w:rsidRDefault="004C1049" w:rsidP="004C1049">
      <w:pPr>
        <w:pStyle w:val="Heading2"/>
      </w:pPr>
      <w:bookmarkStart w:id="56" w:name="_Toc187758459"/>
      <w:r>
        <w:t>Line Management Responsibility</w:t>
      </w:r>
      <w:bookmarkEnd w:id="56"/>
    </w:p>
    <w:p w14:paraId="6680F1D4" w14:textId="77777777" w:rsidR="004C1049" w:rsidRPr="006D5A93" w:rsidRDefault="004C1049" w:rsidP="004C1049">
      <w:pPr>
        <w:rPr>
          <w:rStyle w:val="Strong"/>
        </w:rPr>
      </w:pPr>
      <w:r w:rsidRPr="006D5A93">
        <w:rPr>
          <w:rStyle w:val="Strong"/>
        </w:rPr>
        <w:t>Objective</w:t>
      </w:r>
    </w:p>
    <w:p w14:paraId="7BCA3BF6" w14:textId="77777777" w:rsidR="004C1049" w:rsidRDefault="004C1049" w:rsidP="004C1049">
      <w:pPr>
        <w:pStyle w:val="BodyText"/>
      </w:pPr>
      <w:r>
        <w:t>To demonstrate that HSE is an integral part of the line management's responsibilities.</w:t>
      </w:r>
    </w:p>
    <w:p w14:paraId="186B466E" w14:textId="77777777" w:rsidR="004C1049" w:rsidRPr="00C71973" w:rsidRDefault="004C1049" w:rsidP="004C1049">
      <w:pPr>
        <w:pStyle w:val="BodyText"/>
        <w:rPr>
          <w:rStyle w:val="Emphasis"/>
        </w:rPr>
      </w:pPr>
      <w:r w:rsidRPr="00C71973">
        <w:rPr>
          <w:rStyle w:val="Emphasis"/>
        </w:rPr>
        <w:t>How can it be achieved?</w:t>
      </w:r>
    </w:p>
    <w:p w14:paraId="66799963" w14:textId="77777777" w:rsidR="004C1049" w:rsidRDefault="004C1049" w:rsidP="004C1049">
      <w:pPr>
        <w:pStyle w:val="ListBullet"/>
      </w:pPr>
      <w:r>
        <w:t>By defining line management's responsibilities and authorities for HSE management.</w:t>
      </w:r>
    </w:p>
    <w:p w14:paraId="61FE6A57" w14:textId="77777777" w:rsidR="004C1049" w:rsidRDefault="004C1049" w:rsidP="004C1049">
      <w:pPr>
        <w:pStyle w:val="ListBullet"/>
      </w:pPr>
      <w:r>
        <w:t>Identifying the line management positions with HSE critical activity responsibilities.</w:t>
      </w:r>
    </w:p>
    <w:p w14:paraId="784283B6" w14:textId="77777777" w:rsidR="004C1049" w:rsidRPr="00C71973" w:rsidRDefault="004C1049" w:rsidP="004C1049">
      <w:pPr>
        <w:pStyle w:val="BodyText"/>
        <w:rPr>
          <w:rStyle w:val="Emphasis"/>
        </w:rPr>
      </w:pPr>
      <w:r w:rsidRPr="00C71973">
        <w:rPr>
          <w:rStyle w:val="Emphasis"/>
        </w:rPr>
        <w:t>What in the Drilling Contractor’s Management System demonstrates assurance to others that this objective can be achieved?</w:t>
      </w:r>
    </w:p>
    <w:p w14:paraId="2AC3E3D7" w14:textId="77777777" w:rsidR="004C1049" w:rsidRDefault="004C1049" w:rsidP="004C1049">
      <w:pPr>
        <w:pStyle w:val="ListBullet"/>
      </w:pPr>
      <w:r>
        <w:t>Details of line management’s HSE responsibilities and authorities.</w:t>
      </w:r>
    </w:p>
    <w:p w14:paraId="3808795C" w14:textId="77777777" w:rsidR="004C1049" w:rsidRDefault="004C1049" w:rsidP="004C1049">
      <w:pPr>
        <w:pStyle w:val="Heading2"/>
      </w:pPr>
      <w:bookmarkStart w:id="57" w:name="_Toc187758460"/>
      <w:r>
        <w:t>Individual Responsibility and Authority</w:t>
      </w:r>
      <w:bookmarkEnd w:id="57"/>
    </w:p>
    <w:p w14:paraId="3824987D" w14:textId="77777777" w:rsidR="004C1049" w:rsidRPr="006D5A93" w:rsidRDefault="004C1049" w:rsidP="004C1049">
      <w:pPr>
        <w:pStyle w:val="BodyText"/>
        <w:rPr>
          <w:rStyle w:val="Strong"/>
        </w:rPr>
      </w:pPr>
      <w:r w:rsidRPr="006D5A93">
        <w:rPr>
          <w:rStyle w:val="Strong"/>
        </w:rPr>
        <w:t>Objective</w:t>
      </w:r>
    </w:p>
    <w:p w14:paraId="6EFAB39F" w14:textId="77777777" w:rsidR="004C1049" w:rsidRDefault="004C1049" w:rsidP="004C1049">
      <w:pPr>
        <w:pStyle w:val="BodyText"/>
      </w:pPr>
      <w:r>
        <w:t>To demonstrate that each individual knows and understands his or her responsibility and authority for HSE management.</w:t>
      </w:r>
    </w:p>
    <w:p w14:paraId="22C9CE27" w14:textId="77777777" w:rsidR="004C1049" w:rsidRPr="00C71973" w:rsidRDefault="004C1049" w:rsidP="004C1049">
      <w:pPr>
        <w:pStyle w:val="BodyText"/>
        <w:rPr>
          <w:rStyle w:val="Emphasis"/>
        </w:rPr>
      </w:pPr>
      <w:r w:rsidRPr="00C71973">
        <w:rPr>
          <w:rStyle w:val="Emphasis"/>
        </w:rPr>
        <w:t>How can it be achieved?</w:t>
      </w:r>
    </w:p>
    <w:p w14:paraId="32F67D85" w14:textId="77777777" w:rsidR="004C1049" w:rsidRDefault="004C1049" w:rsidP="004C1049">
      <w:pPr>
        <w:pStyle w:val="ListBullet"/>
      </w:pPr>
      <w:r>
        <w:t>Ensuring HSE responsibilities and authorities are established for individuals.</w:t>
      </w:r>
    </w:p>
    <w:p w14:paraId="353A1881" w14:textId="77777777" w:rsidR="004C1049" w:rsidRDefault="004C1049" w:rsidP="004C1049">
      <w:pPr>
        <w:pStyle w:val="ListBullet"/>
      </w:pPr>
      <w:r>
        <w:t>Identifying individual positions with HSE critical activity responsibilities.</w:t>
      </w:r>
    </w:p>
    <w:p w14:paraId="10CAE7C1" w14:textId="77777777" w:rsidR="004C1049" w:rsidRPr="00C71973" w:rsidRDefault="004C1049" w:rsidP="004C1049">
      <w:pPr>
        <w:pStyle w:val="BodyText"/>
        <w:rPr>
          <w:rStyle w:val="Emphasis"/>
        </w:rPr>
      </w:pPr>
      <w:r w:rsidRPr="00C71973">
        <w:rPr>
          <w:rStyle w:val="Emphasis"/>
        </w:rPr>
        <w:t>What in the Drilling Contractor’s Management System demonstrates assurance to others that this objective can be achieved?</w:t>
      </w:r>
    </w:p>
    <w:p w14:paraId="53299740" w14:textId="77777777" w:rsidR="004C1049" w:rsidRDefault="004C1049" w:rsidP="004C1049">
      <w:pPr>
        <w:pStyle w:val="ListBullet"/>
      </w:pPr>
      <w:r>
        <w:t>The arrangements for ensuring HSE responsibilities and authorities are established for employees, contractors, and third parties at the Drilling Contractor’s locations and rigs.</w:t>
      </w:r>
    </w:p>
    <w:p w14:paraId="7D9C5EAB" w14:textId="77777777" w:rsidR="004C1049" w:rsidRDefault="004C1049" w:rsidP="004C1049">
      <w:pPr>
        <w:pStyle w:val="Heading2"/>
      </w:pPr>
      <w:bookmarkStart w:id="58" w:name="_Toc187758461"/>
      <w:r>
        <w:lastRenderedPageBreak/>
        <w:t>HSE Committee or Worker Representation</w:t>
      </w:r>
      <w:bookmarkEnd w:id="58"/>
    </w:p>
    <w:p w14:paraId="72E8BFF4" w14:textId="77777777" w:rsidR="004C1049" w:rsidRPr="006D5A93" w:rsidRDefault="004C1049" w:rsidP="004C1049">
      <w:pPr>
        <w:pStyle w:val="BodyText"/>
        <w:rPr>
          <w:rStyle w:val="Strong"/>
        </w:rPr>
      </w:pPr>
      <w:r w:rsidRPr="006D5A93">
        <w:rPr>
          <w:rStyle w:val="Strong"/>
        </w:rPr>
        <w:t>Objective</w:t>
      </w:r>
    </w:p>
    <w:p w14:paraId="6618DAF7" w14:textId="77777777" w:rsidR="004C1049" w:rsidRDefault="004C1049" w:rsidP="004C1049">
      <w:pPr>
        <w:pStyle w:val="BodyText"/>
      </w:pPr>
      <w:r>
        <w:t>To demonstrate that suitable HSE committee arrangements and HSE representation have been established and effectively implemented.</w:t>
      </w:r>
    </w:p>
    <w:p w14:paraId="62952226" w14:textId="77777777" w:rsidR="004C1049" w:rsidRPr="00C71973" w:rsidRDefault="004C1049" w:rsidP="004C1049">
      <w:pPr>
        <w:pStyle w:val="BodyText"/>
        <w:rPr>
          <w:rStyle w:val="Emphasis"/>
        </w:rPr>
      </w:pPr>
      <w:r w:rsidRPr="00C71973">
        <w:rPr>
          <w:rStyle w:val="Emphasis"/>
        </w:rPr>
        <w:t>How can this be achieved?</w:t>
      </w:r>
    </w:p>
    <w:p w14:paraId="0E4C05A4" w14:textId="77777777" w:rsidR="004C1049" w:rsidRDefault="004C1049" w:rsidP="004C1049">
      <w:pPr>
        <w:pStyle w:val="ListBullet"/>
      </w:pPr>
      <w:r>
        <w:t>Promoting and supporting the establishment of formal HSE representative and HSE committee arrangements.</w:t>
      </w:r>
    </w:p>
    <w:p w14:paraId="15812565" w14:textId="77777777" w:rsidR="004C1049" w:rsidRPr="00C71973" w:rsidRDefault="004C1049" w:rsidP="004C1049">
      <w:pPr>
        <w:pStyle w:val="BodyText"/>
        <w:rPr>
          <w:rStyle w:val="Emphasis"/>
        </w:rPr>
      </w:pPr>
      <w:r w:rsidRPr="00C71973">
        <w:rPr>
          <w:rStyle w:val="Emphasis"/>
        </w:rPr>
        <w:t>What in the Drilling Contractor’s Management System demonstrates assurance to others that this objective can be achieved?</w:t>
      </w:r>
    </w:p>
    <w:p w14:paraId="16844BBE" w14:textId="77777777" w:rsidR="004C1049" w:rsidRDefault="004C1049" w:rsidP="004C1049">
      <w:pPr>
        <w:pStyle w:val="ListBullet"/>
      </w:pPr>
      <w:r>
        <w:t>Arrangements for establishment of HSE Committees.</w:t>
      </w:r>
    </w:p>
    <w:p w14:paraId="6C5A6667" w14:textId="77777777" w:rsidR="004C1049" w:rsidRDefault="004C1049" w:rsidP="004C1049">
      <w:pPr>
        <w:pStyle w:val="ListBullet"/>
      </w:pPr>
      <w:r>
        <w:t>Arrangements for selection of HSE Representatives.</w:t>
      </w:r>
    </w:p>
    <w:p w14:paraId="631767F7" w14:textId="77777777" w:rsidR="004C1049" w:rsidRDefault="004C1049" w:rsidP="004C1049">
      <w:pPr>
        <w:pStyle w:val="ListBullet"/>
      </w:pPr>
      <w:r>
        <w:t>Responsibilities and training for HSE Representatives.</w:t>
      </w:r>
    </w:p>
    <w:p w14:paraId="13FC53F6" w14:textId="77777777" w:rsidR="004C1049" w:rsidRDefault="004C1049" w:rsidP="004C1049">
      <w:pPr>
        <w:pStyle w:val="ListBullet"/>
      </w:pPr>
      <w:r>
        <w:t>Frequency of HSE Committee Meetings and arrangements for taking minutes and tracking action items for follow up and close out.</w:t>
      </w:r>
    </w:p>
    <w:p w14:paraId="522DC70D" w14:textId="79D94C8F" w:rsidR="004C1049" w:rsidRDefault="00F32637" w:rsidP="004C1049">
      <w:pPr>
        <w:pStyle w:val="Heading2"/>
      </w:pPr>
      <w:bookmarkStart w:id="59" w:name="_Toc187758462"/>
      <w:r>
        <w:t>OHSEMS</w:t>
      </w:r>
      <w:r w:rsidR="004C1049">
        <w:t xml:space="preserve"> Policy</w:t>
      </w:r>
      <w:bookmarkEnd w:id="59"/>
    </w:p>
    <w:p w14:paraId="413A30E3" w14:textId="77777777" w:rsidR="004C1049" w:rsidRPr="00A84032" w:rsidRDefault="004C1049" w:rsidP="004C1049">
      <w:pPr>
        <w:pStyle w:val="BodyText"/>
        <w:rPr>
          <w:rStyle w:val="Strong"/>
        </w:rPr>
      </w:pPr>
      <w:r w:rsidRPr="00A84032">
        <w:rPr>
          <w:rStyle w:val="Strong"/>
        </w:rPr>
        <w:t>Objective</w:t>
      </w:r>
    </w:p>
    <w:p w14:paraId="70725545" w14:textId="15E785C0" w:rsidR="004C1049" w:rsidRDefault="004C1049" w:rsidP="004C1049">
      <w:pPr>
        <w:pStyle w:val="BodyText"/>
      </w:pPr>
      <w:r>
        <w:t xml:space="preserve">To demonstrate that senior management have established, implemented, and maintain an </w:t>
      </w:r>
      <w:r w:rsidR="00F32637">
        <w:t>OHSEMS</w:t>
      </w:r>
      <w:r>
        <w:t xml:space="preserve"> policy that details clear expectations for HSE management.</w:t>
      </w:r>
    </w:p>
    <w:p w14:paraId="6D3E2BFA" w14:textId="77777777" w:rsidR="004C1049" w:rsidRPr="00C71973" w:rsidRDefault="004C1049" w:rsidP="004C1049">
      <w:pPr>
        <w:pStyle w:val="BodyText"/>
        <w:rPr>
          <w:rStyle w:val="Emphasis"/>
        </w:rPr>
      </w:pPr>
      <w:r w:rsidRPr="00C71973">
        <w:rPr>
          <w:rStyle w:val="Emphasis"/>
        </w:rPr>
        <w:t>How can this be achieved?</w:t>
      </w:r>
    </w:p>
    <w:p w14:paraId="052A1607" w14:textId="77777777" w:rsidR="004C1049" w:rsidRDefault="004C1049" w:rsidP="004C1049">
      <w:pPr>
        <w:pStyle w:val="ListBullet"/>
      </w:pPr>
      <w:r>
        <w:t>By having policy(s) which clearly state the company’s expectations.</w:t>
      </w:r>
    </w:p>
    <w:p w14:paraId="3A9BB5ED" w14:textId="77777777" w:rsidR="004C1049" w:rsidRDefault="004C1049" w:rsidP="004C1049">
      <w:pPr>
        <w:pStyle w:val="ListBullet"/>
      </w:pPr>
      <w:r>
        <w:t>Clear commitment to comply with the: Drilling Contractor’s policies, procedures, and standards; relevant HSE legislative/regulatory requirements and standards; and agreed client requirements.</w:t>
      </w:r>
    </w:p>
    <w:p w14:paraId="029F2576" w14:textId="30DB22A9" w:rsidR="004C1049" w:rsidRDefault="004C1049" w:rsidP="004C1049">
      <w:pPr>
        <w:pStyle w:val="ListBullet"/>
      </w:pPr>
      <w:r>
        <w:t xml:space="preserve">Including a commitment to provide safe and healthy working conditions for the prevention of work-related injury and ill health and is appropriate to the purpose, size and context of the Drilling Contractor and to the specific nature of its </w:t>
      </w:r>
      <w:r w:rsidR="00F32637">
        <w:t>OHSEMS</w:t>
      </w:r>
      <w:r>
        <w:t xml:space="preserve"> risks and </w:t>
      </w:r>
      <w:r w:rsidR="00F32637">
        <w:t>OHSEMS</w:t>
      </w:r>
      <w:r>
        <w:t xml:space="preserve"> opportunities.</w:t>
      </w:r>
    </w:p>
    <w:p w14:paraId="2E6CC39C" w14:textId="13FF6F92" w:rsidR="004C1049" w:rsidRPr="00B26E8D" w:rsidRDefault="004C1049" w:rsidP="004C1049">
      <w:pPr>
        <w:pStyle w:val="BodyText"/>
        <w:rPr>
          <w:rStyle w:val="Strong"/>
        </w:rPr>
      </w:pPr>
      <w:r w:rsidRPr="00B26E8D">
        <w:rPr>
          <w:rStyle w:val="Strong"/>
        </w:rPr>
        <w:t xml:space="preserve">Providing a </w:t>
      </w:r>
      <w:r>
        <w:rPr>
          <w:rStyle w:val="Strong"/>
        </w:rPr>
        <w:t>F</w:t>
      </w:r>
      <w:r w:rsidRPr="00B26E8D">
        <w:rPr>
          <w:rStyle w:val="Strong"/>
        </w:rPr>
        <w:t xml:space="preserve">ramework for </w:t>
      </w:r>
      <w:r>
        <w:rPr>
          <w:rStyle w:val="Strong"/>
        </w:rPr>
        <w:t>S</w:t>
      </w:r>
      <w:r w:rsidRPr="00B26E8D">
        <w:rPr>
          <w:rStyle w:val="Strong"/>
        </w:rPr>
        <w:t xml:space="preserve">etting the </w:t>
      </w:r>
      <w:r w:rsidR="00F32637">
        <w:rPr>
          <w:rStyle w:val="Strong"/>
        </w:rPr>
        <w:t>OHSEMS</w:t>
      </w:r>
      <w:r w:rsidRPr="00B26E8D">
        <w:rPr>
          <w:rStyle w:val="Strong"/>
        </w:rPr>
        <w:t xml:space="preserve"> </w:t>
      </w:r>
      <w:r>
        <w:rPr>
          <w:rStyle w:val="Strong"/>
        </w:rPr>
        <w:t>O</w:t>
      </w:r>
      <w:r w:rsidRPr="00B26E8D">
        <w:rPr>
          <w:rStyle w:val="Strong"/>
        </w:rPr>
        <w:t>bjectives</w:t>
      </w:r>
    </w:p>
    <w:p w14:paraId="1D9903CE" w14:textId="77777777" w:rsidR="004C1049" w:rsidRDefault="004C1049" w:rsidP="004C1049">
      <w:pPr>
        <w:pStyle w:val="ListBullet"/>
      </w:pPr>
      <w:r>
        <w:t>Including a commitment to fulfill legal requirements and other requirements.</w:t>
      </w:r>
    </w:p>
    <w:p w14:paraId="1233AEEF" w14:textId="5AB20A8E" w:rsidR="004C1049" w:rsidRDefault="004C1049" w:rsidP="004C1049">
      <w:pPr>
        <w:pStyle w:val="ListBullet"/>
      </w:pPr>
      <w:r>
        <w:t xml:space="preserve">Including a commitment to eliminate hazards and reduce </w:t>
      </w:r>
      <w:r w:rsidR="00F32637">
        <w:t>OHSEMS</w:t>
      </w:r>
      <w:r>
        <w:t xml:space="preserve"> risks.</w:t>
      </w:r>
    </w:p>
    <w:p w14:paraId="63CACA08" w14:textId="0EC6BABE" w:rsidR="004C1049" w:rsidRDefault="004C1049" w:rsidP="004C1049">
      <w:pPr>
        <w:pStyle w:val="ListBullet"/>
      </w:pPr>
      <w:r>
        <w:t xml:space="preserve">Including a commitment to continual improvement of the </w:t>
      </w:r>
      <w:r w:rsidR="00F32637">
        <w:t>OHSEMS</w:t>
      </w:r>
      <w:r>
        <w:t>.</w:t>
      </w:r>
    </w:p>
    <w:p w14:paraId="75B5927C" w14:textId="77777777" w:rsidR="004C1049" w:rsidRDefault="004C1049" w:rsidP="004C1049">
      <w:pPr>
        <w:pStyle w:val="ListBullet"/>
      </w:pPr>
      <w:r>
        <w:t>Including a commitment to consultation and participation of workers, and, where they exist, workers’ representatives.</w:t>
      </w:r>
    </w:p>
    <w:p w14:paraId="51C1895F" w14:textId="77777777" w:rsidR="004C1049" w:rsidRPr="00B871C5" w:rsidRDefault="004C1049" w:rsidP="004C1049">
      <w:pPr>
        <w:pStyle w:val="BodyText"/>
        <w:rPr>
          <w:rStyle w:val="Emphasis"/>
        </w:rPr>
      </w:pPr>
      <w:r w:rsidRPr="00B871C5">
        <w:rPr>
          <w:rStyle w:val="Emphasis"/>
        </w:rPr>
        <w:lastRenderedPageBreak/>
        <w:t>What in the Drilling Contractor’s Management System demonstrates assurance to others that this objective can be achieved?</w:t>
      </w:r>
    </w:p>
    <w:p w14:paraId="08BFD1C3" w14:textId="77777777" w:rsidR="004C1049" w:rsidRDefault="004C1049" w:rsidP="004C1049">
      <w:pPr>
        <w:pStyle w:val="ListBullet"/>
      </w:pPr>
      <w:r>
        <w:t>Details of the company Health, Safety, and Environmental policy(s).</w:t>
      </w:r>
    </w:p>
    <w:p w14:paraId="41DEEDEC" w14:textId="77777777" w:rsidR="004C1049" w:rsidRDefault="004C1049" w:rsidP="004C1049">
      <w:pPr>
        <w:pStyle w:val="ListBullet"/>
      </w:pPr>
      <w:r>
        <w:t>Details of any local or regional policy(s) and their relationship with the corporate policy.</w:t>
      </w:r>
    </w:p>
    <w:p w14:paraId="205A4689" w14:textId="77777777" w:rsidR="004C1049" w:rsidRDefault="004C1049" w:rsidP="004C1049">
      <w:pPr>
        <w:pStyle w:val="ListBullet"/>
      </w:pPr>
      <w:r>
        <w:t>Policies available as documented information.</w:t>
      </w:r>
    </w:p>
    <w:p w14:paraId="4250BA67" w14:textId="77777777" w:rsidR="004C1049" w:rsidRDefault="004C1049" w:rsidP="004C1049">
      <w:pPr>
        <w:pStyle w:val="ListBullet"/>
      </w:pPr>
      <w:r>
        <w:t>Policies communicated within the Drilling Contractor.</w:t>
      </w:r>
    </w:p>
    <w:p w14:paraId="2E0BE9F2" w14:textId="77777777" w:rsidR="004C1049" w:rsidRDefault="004C1049" w:rsidP="004C1049">
      <w:pPr>
        <w:pStyle w:val="ListBullet"/>
      </w:pPr>
      <w:r>
        <w:t>Policies made available to interested parties, as appropriate policies made relevant and appropriate.</w:t>
      </w:r>
    </w:p>
    <w:p w14:paraId="3DA7C092" w14:textId="77777777" w:rsidR="001E2760" w:rsidRDefault="001E2760" w:rsidP="001E2760">
      <w:pPr>
        <w:pStyle w:val="Heading1"/>
      </w:pPr>
      <w:bookmarkStart w:id="60" w:name="_Toc187758463"/>
      <w:r>
        <w:t>Organizational Roles, Responsibilities, and Authorities</w:t>
      </w:r>
      <w:bookmarkEnd w:id="60"/>
    </w:p>
    <w:p w14:paraId="67938345" w14:textId="77777777" w:rsidR="001E2760" w:rsidRDefault="001E2760" w:rsidP="001E2760">
      <w:pPr>
        <w:pStyle w:val="Heading2"/>
      </w:pPr>
      <w:bookmarkStart w:id="61" w:name="_Toc187758464"/>
      <w:r>
        <w:t>Organization</w:t>
      </w:r>
      <w:bookmarkEnd w:id="61"/>
    </w:p>
    <w:p w14:paraId="211FCCEE" w14:textId="043316D4" w:rsidR="001E2760" w:rsidRDefault="001E2760" w:rsidP="001E2760">
      <w:pPr>
        <w:pStyle w:val="BodyText"/>
      </w:pPr>
      <w:r>
        <w:t xml:space="preserve">The Drilling Contractor Senior Management should ensure that the responsibilities and authorities for relevant roles within the </w:t>
      </w:r>
      <w:r w:rsidR="00F32637">
        <w:t>OHSEMS</w:t>
      </w:r>
      <w:r>
        <w:t xml:space="preserve"> are assigned and communicated at all levels within the Drilling Contractor and maintained as documented information. Workers at each level of the organization should assume responsibility for those aspects of the </w:t>
      </w:r>
      <w:r w:rsidR="00F32637">
        <w:t>OHSEMS</w:t>
      </w:r>
      <w:r>
        <w:t xml:space="preserve"> over which they have control.</w:t>
      </w:r>
    </w:p>
    <w:p w14:paraId="5C057849" w14:textId="77777777" w:rsidR="001E2760" w:rsidRPr="00A84032" w:rsidRDefault="001E2760" w:rsidP="001E2760">
      <w:pPr>
        <w:pStyle w:val="BodyText"/>
        <w:rPr>
          <w:rStyle w:val="Strong"/>
        </w:rPr>
      </w:pPr>
      <w:r w:rsidRPr="00A84032">
        <w:rPr>
          <w:rStyle w:val="Strong"/>
        </w:rPr>
        <w:t>Objective</w:t>
      </w:r>
    </w:p>
    <w:p w14:paraId="58E480B4" w14:textId="1D09E9E7" w:rsidR="001E2760" w:rsidRDefault="001E2760" w:rsidP="001E2760">
      <w:pPr>
        <w:pStyle w:val="ListBullet"/>
      </w:pPr>
      <w:r>
        <w:t xml:space="preserve">To demonstrate that there is an organizational structure with the appropriate core business functions to comply with the policy(s) and achieve HSE management objectives. This also includes how individual and collective responsibilities between all </w:t>
      </w:r>
      <w:r w:rsidR="000C08C4">
        <w:t>i</w:t>
      </w:r>
      <w:r>
        <w:t xml:space="preserve">nterested </w:t>
      </w:r>
      <w:r w:rsidR="000C08C4">
        <w:t>p</w:t>
      </w:r>
      <w:r>
        <w:t>arties are defined.</w:t>
      </w:r>
    </w:p>
    <w:p w14:paraId="512A60B7" w14:textId="77777777" w:rsidR="001E2760" w:rsidRPr="00B871C5" w:rsidRDefault="001E2760" w:rsidP="001E2760">
      <w:pPr>
        <w:pStyle w:val="BodyText"/>
        <w:rPr>
          <w:rStyle w:val="Emphasis"/>
        </w:rPr>
      </w:pPr>
      <w:r w:rsidRPr="00B871C5">
        <w:rPr>
          <w:rStyle w:val="Emphasis"/>
        </w:rPr>
        <w:t>How can this be achieved?</w:t>
      </w:r>
    </w:p>
    <w:p w14:paraId="61CD38D3" w14:textId="77777777" w:rsidR="001E2760" w:rsidRDefault="001E2760" w:rsidP="001E2760">
      <w:pPr>
        <w:pStyle w:val="ListBullet"/>
      </w:pPr>
      <w:r>
        <w:t>Having a clearly defined organizational structure.</w:t>
      </w:r>
    </w:p>
    <w:p w14:paraId="1909E985" w14:textId="77777777" w:rsidR="001E2760" w:rsidRDefault="001E2760" w:rsidP="001E2760">
      <w:pPr>
        <w:pStyle w:val="ListBullet"/>
      </w:pPr>
      <w:r>
        <w:t>Defining and assigning HSE responsibilities to positions within the organization.</w:t>
      </w:r>
    </w:p>
    <w:p w14:paraId="2C505841" w14:textId="0230C0CE" w:rsidR="001E2760" w:rsidRDefault="001E2760" w:rsidP="001E2760">
      <w:pPr>
        <w:pStyle w:val="ListBullet"/>
      </w:pPr>
      <w:r>
        <w:t xml:space="preserve">By creating a bridging document describing individual and collective </w:t>
      </w:r>
      <w:r w:rsidR="00AA232C">
        <w:t>interested party</w:t>
      </w:r>
      <w:r>
        <w:t xml:space="preserve"> responsibilities during the various operational phases.</w:t>
      </w:r>
    </w:p>
    <w:p w14:paraId="21566D4A" w14:textId="77777777" w:rsidR="001E2760" w:rsidRDefault="001E2760" w:rsidP="001E2760">
      <w:pPr>
        <w:pStyle w:val="ListBullet"/>
      </w:pPr>
      <w:r>
        <w:t>Providing adequate resources for consistent and effective HSE Management.</w:t>
      </w:r>
    </w:p>
    <w:p w14:paraId="0BAB61CA" w14:textId="77777777" w:rsidR="001E2760" w:rsidRDefault="001E2760" w:rsidP="001E2760">
      <w:pPr>
        <w:pStyle w:val="ListBullet"/>
      </w:pPr>
      <w:r>
        <w:t>Regular management review of the allocation of resources.</w:t>
      </w:r>
    </w:p>
    <w:p w14:paraId="48D334CF" w14:textId="77777777" w:rsidR="001E2760" w:rsidRPr="00B871C5" w:rsidRDefault="001E2760" w:rsidP="001E2760">
      <w:pPr>
        <w:pStyle w:val="BodyText"/>
        <w:rPr>
          <w:rStyle w:val="Emphasis"/>
        </w:rPr>
      </w:pPr>
      <w:r w:rsidRPr="00B871C5">
        <w:rPr>
          <w:rStyle w:val="Emphasis"/>
        </w:rPr>
        <w:t>What in the Drilling Contractor’s Management System demonstrates assurance to others that this objective can be achieved?</w:t>
      </w:r>
    </w:p>
    <w:p w14:paraId="699DCC67" w14:textId="77777777" w:rsidR="001E2760" w:rsidRDefault="001E2760" w:rsidP="001E2760">
      <w:pPr>
        <w:pStyle w:val="ListBullet"/>
      </w:pPr>
      <w:r>
        <w:t>Organization charts showing the management and support team structure to enable compliance with the policy(s) and achievement of the HSE management objectives.</w:t>
      </w:r>
    </w:p>
    <w:p w14:paraId="65B77823" w14:textId="77777777" w:rsidR="001E2760" w:rsidRDefault="001E2760" w:rsidP="001E2760">
      <w:pPr>
        <w:pStyle w:val="ListBullet"/>
      </w:pPr>
      <w:r>
        <w:t>Details of HSE management responsibilities assigned to organizational positions.</w:t>
      </w:r>
    </w:p>
    <w:p w14:paraId="4A88C60F" w14:textId="77777777" w:rsidR="001E2760" w:rsidRDefault="001E2760" w:rsidP="001E2760">
      <w:pPr>
        <w:pStyle w:val="ListBullet"/>
      </w:pPr>
      <w:r>
        <w:lastRenderedPageBreak/>
        <w:t>Processes for developing and preparing a joint bridging document with the involvement of all participants before starting operations, clearly indicating Senior Management expectations regarding adherence to agreed responsibilities.</w:t>
      </w:r>
    </w:p>
    <w:p w14:paraId="7C230423" w14:textId="77777777" w:rsidR="001E2760" w:rsidRDefault="001E2760" w:rsidP="001E2760">
      <w:pPr>
        <w:pStyle w:val="ListBullet"/>
      </w:pPr>
      <w:r>
        <w:t>Arrangements for regular management review of the organizational structure and allocation of resources.</w:t>
      </w:r>
    </w:p>
    <w:p w14:paraId="6662B8FC" w14:textId="555E455F" w:rsidR="001E2760" w:rsidRDefault="001E2760" w:rsidP="001E2760">
      <w:pPr>
        <w:pStyle w:val="ListBullet"/>
      </w:pPr>
      <w:r>
        <w:t xml:space="preserve">In order to operate an effective </w:t>
      </w:r>
      <w:r w:rsidR="00F32637">
        <w:t>OHSEMS</w:t>
      </w:r>
      <w:r>
        <w:t xml:space="preserve"> Senior Management must lead by example and demonstrate leadership and commitment with respect to the </w:t>
      </w:r>
      <w:r w:rsidR="00F32637">
        <w:t>OHSEMS</w:t>
      </w:r>
      <w:r>
        <w:t>. This can be achieved by Senior Management.</w:t>
      </w:r>
    </w:p>
    <w:tbl>
      <w:tblPr>
        <w:tblpPr w:leftFromText="180" w:rightFromText="180" w:vertAnchor="text" w:horzAnchor="margin" w:tblpY="236"/>
        <w:tblW w:w="9360" w:type="dxa"/>
        <w:tblBorders>
          <w:top w:val="single" w:sz="4" w:space="0" w:color="auto"/>
          <w:bottom w:val="single" w:sz="4" w:space="0" w:color="auto"/>
        </w:tblBorders>
        <w:tblLayout w:type="fixed"/>
        <w:tblLook w:val="0000" w:firstRow="0" w:lastRow="0" w:firstColumn="0" w:lastColumn="0" w:noHBand="0" w:noVBand="0"/>
      </w:tblPr>
      <w:tblGrid>
        <w:gridCol w:w="840"/>
        <w:gridCol w:w="8520"/>
      </w:tblGrid>
      <w:tr w:rsidR="001E2760" w:rsidRPr="00F756A4" w14:paraId="78B8B2C3" w14:textId="77777777" w:rsidTr="00503CCC">
        <w:trPr>
          <w:cantSplit/>
          <w:trHeight w:val="467"/>
        </w:trPr>
        <w:tc>
          <w:tcPr>
            <w:tcW w:w="840" w:type="dxa"/>
            <w:vAlign w:val="center"/>
          </w:tcPr>
          <w:p w14:paraId="745F8891" w14:textId="77777777" w:rsidR="001E2760" w:rsidRPr="000C41F0" w:rsidRDefault="001E2760" w:rsidP="00503CCC">
            <w:pPr>
              <w:pStyle w:val="Figure"/>
            </w:pPr>
            <w:r>
              <w:rPr>
                <w:noProof/>
              </w:rPr>
              <w:drawing>
                <wp:inline distT="0" distB="0" distL="0" distR="0" wp14:anchorId="7D63A825" wp14:editId="79F36881">
                  <wp:extent cx="365760" cy="365760"/>
                  <wp:effectExtent l="0" t="0" r="0" b="0"/>
                  <wp:docPr id="476919372" name="Picture 476919372" descr="A red and white triangle with a black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red and white triangle with a black exclamation mark&#10;&#10;Description automatically generated"/>
                          <pic:cNvPicPr/>
                        </pic:nvPicPr>
                        <pic:blipFill>
                          <a:blip r:embed="rId20" cstate="print">
                            <a:duotone>
                              <a:schemeClr val="accent1">
                                <a:shade val="45000"/>
                                <a:satMod val="135000"/>
                              </a:schemeClr>
                              <a:prstClr val="white"/>
                            </a:duotone>
                            <a:extLst>
                              <a:ext uri="{BEBA8EAE-BF5A-486C-A8C5-ECC9F3942E4B}">
                                <a14:imgProps xmlns:a14="http://schemas.microsoft.com/office/drawing/2010/main">
                                  <a14:imgLayer r:embed="rId21">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8520" w:type="dxa"/>
            <w:vAlign w:val="center"/>
          </w:tcPr>
          <w:p w14:paraId="10070788" w14:textId="4BF7D60E" w:rsidR="001E2760" w:rsidRPr="00F756A4" w:rsidRDefault="001E2760" w:rsidP="00503CCC">
            <w:pPr>
              <w:pStyle w:val="TableText"/>
            </w:pPr>
            <w:r w:rsidRPr="00833AE2">
              <w:rPr>
                <w:rStyle w:val="Strong"/>
              </w:rPr>
              <w:t>NOTE</w:t>
            </w:r>
            <w:r>
              <w:t>:</w:t>
            </w:r>
            <w:r w:rsidRPr="00B871C5">
              <w:t xml:space="preserve"> While responsibility and authority can be assigned, senior management is still accountable for the functioning of the </w:t>
            </w:r>
            <w:r w:rsidR="00F32637">
              <w:t>OHSEMS</w:t>
            </w:r>
            <w:r w:rsidRPr="00B871C5">
              <w:t>.</w:t>
            </w:r>
          </w:p>
        </w:tc>
      </w:tr>
    </w:tbl>
    <w:p w14:paraId="60AED22E" w14:textId="77777777" w:rsidR="001E2760" w:rsidRDefault="001E2760" w:rsidP="001E2760">
      <w:pPr>
        <w:pStyle w:val="BodyText"/>
      </w:pPr>
      <w:r>
        <w:t>Top management should assign the responsibility and authority for the following:</w:t>
      </w:r>
    </w:p>
    <w:p w14:paraId="2DC22BEB" w14:textId="1D205482" w:rsidR="001E2760" w:rsidRDefault="001E2760" w:rsidP="001E2760">
      <w:pPr>
        <w:pStyle w:val="ListBullet"/>
      </w:pPr>
      <w:r>
        <w:t xml:space="preserve">Ensuring that the </w:t>
      </w:r>
      <w:r w:rsidR="00F32637">
        <w:t>OHSEMS</w:t>
      </w:r>
      <w:r>
        <w:t xml:space="preserve"> conforms to the requirements of this document.</w:t>
      </w:r>
    </w:p>
    <w:p w14:paraId="0D1B9DDB" w14:textId="42284874" w:rsidR="001E2760" w:rsidRDefault="001E2760" w:rsidP="001E2760">
      <w:pPr>
        <w:pStyle w:val="ListBullet"/>
      </w:pPr>
      <w:r>
        <w:t xml:space="preserve">Reporting on the performance of the </w:t>
      </w:r>
      <w:r w:rsidR="00F32637">
        <w:t>OHSEMS</w:t>
      </w:r>
      <w:r>
        <w:t xml:space="preserve"> to senior management.</w:t>
      </w:r>
    </w:p>
    <w:p w14:paraId="778398F9" w14:textId="77777777" w:rsidR="001E2760" w:rsidRDefault="001E2760" w:rsidP="001E2760">
      <w:pPr>
        <w:pStyle w:val="Heading2"/>
      </w:pPr>
      <w:bookmarkStart w:id="62" w:name="_Toc187758465"/>
      <w:r>
        <w:t>Consultation and Participation of Workers</w:t>
      </w:r>
      <w:bookmarkEnd w:id="62"/>
    </w:p>
    <w:p w14:paraId="0E906E10" w14:textId="77777777" w:rsidR="001E2760" w:rsidRPr="00CC3F9C" w:rsidRDefault="001E2760" w:rsidP="001E2760">
      <w:pPr>
        <w:pStyle w:val="BodyText"/>
        <w:rPr>
          <w:rStyle w:val="Strong"/>
        </w:rPr>
      </w:pPr>
      <w:r w:rsidRPr="00CC3F9C">
        <w:rPr>
          <w:rStyle w:val="Strong"/>
        </w:rPr>
        <w:t>Objective</w:t>
      </w:r>
    </w:p>
    <w:p w14:paraId="55DB1AFA" w14:textId="0AC31203" w:rsidR="001E2760" w:rsidRDefault="001E2760" w:rsidP="001E2760">
      <w:pPr>
        <w:pStyle w:val="BodyText"/>
      </w:pPr>
      <w:r>
        <w:t xml:space="preserve">The Drilling Contractor will need to establish, implement, and maintain a process(es) for consultation and participation of workers at all applicable levels and functions, and, where they exist, workers’ representatives, in the development, planning, implementation, performance evaluation and actions for improvement of the </w:t>
      </w:r>
      <w:r w:rsidR="00F32637">
        <w:t>OHSEMS</w:t>
      </w:r>
      <w:r>
        <w:t>.</w:t>
      </w:r>
    </w:p>
    <w:p w14:paraId="51A6C761" w14:textId="77777777" w:rsidR="001E2760" w:rsidRPr="004F0341" w:rsidRDefault="001E2760" w:rsidP="001E2760">
      <w:pPr>
        <w:pStyle w:val="BodyText"/>
        <w:rPr>
          <w:rStyle w:val="Emphasis"/>
        </w:rPr>
      </w:pPr>
      <w:r w:rsidRPr="004F0341">
        <w:rPr>
          <w:rStyle w:val="Emphasis"/>
        </w:rPr>
        <w:t>How can this be achieved?</w:t>
      </w:r>
    </w:p>
    <w:p w14:paraId="063BB6EC" w14:textId="77777777" w:rsidR="001E2760" w:rsidRDefault="001E2760" w:rsidP="001E2760">
      <w:pPr>
        <w:pStyle w:val="ListBullet"/>
      </w:pPr>
      <w:r>
        <w:t>Providing mechanisms, time, training, and resources necessary for consultation and participation.</w:t>
      </w:r>
    </w:p>
    <w:p w14:paraId="3BE537AD" w14:textId="24053C26" w:rsidR="001E2760" w:rsidRDefault="001E2760" w:rsidP="001E2760">
      <w:pPr>
        <w:pStyle w:val="ListBullet"/>
      </w:pPr>
      <w:r>
        <w:t xml:space="preserve">Providing timely access to clear, understandable, and relevant information about the </w:t>
      </w:r>
      <w:r w:rsidR="00F32637">
        <w:t>OHSEMS</w:t>
      </w:r>
      <w:r>
        <w:t>.</w:t>
      </w:r>
    </w:p>
    <w:p w14:paraId="6395CDAC" w14:textId="77777777" w:rsidR="001E2760" w:rsidRDefault="001E2760" w:rsidP="001E2760">
      <w:pPr>
        <w:pStyle w:val="ListBullet"/>
      </w:pPr>
      <w:r>
        <w:t>Determining and removing obstacles or barriers to participation and minimize those that cannot be removed.</w:t>
      </w:r>
    </w:p>
    <w:p w14:paraId="050039EC" w14:textId="77777777" w:rsidR="001E2760" w:rsidRDefault="001E2760" w:rsidP="001E2760">
      <w:pPr>
        <w:pStyle w:val="ListBullet"/>
      </w:pPr>
      <w:r>
        <w:t>Emphasizing the consultation of non-managerial workers on the following:</w:t>
      </w:r>
    </w:p>
    <w:p w14:paraId="74BABE91" w14:textId="77777777" w:rsidR="001E2760" w:rsidRDefault="001E2760" w:rsidP="001E2760">
      <w:pPr>
        <w:pStyle w:val="ListBullet2"/>
      </w:pPr>
      <w:r>
        <w:t>Determining the needs and expectations of interested parties.</w:t>
      </w:r>
    </w:p>
    <w:p w14:paraId="3B2DA47B" w14:textId="504B6C25" w:rsidR="001E2760" w:rsidRDefault="001E2760" w:rsidP="001E2760">
      <w:pPr>
        <w:pStyle w:val="ListBullet2"/>
      </w:pPr>
      <w:r>
        <w:t xml:space="preserve">Establishing the </w:t>
      </w:r>
      <w:r w:rsidR="00F32637">
        <w:t>OHSEMS</w:t>
      </w:r>
      <w:r>
        <w:t xml:space="preserve"> policy.</w:t>
      </w:r>
    </w:p>
    <w:p w14:paraId="610BDA6C" w14:textId="77777777" w:rsidR="001E2760" w:rsidRDefault="001E2760" w:rsidP="001E2760">
      <w:pPr>
        <w:pStyle w:val="ListBullet2"/>
      </w:pPr>
      <w:r>
        <w:t>Assigning organizational roles, responsibilities, and authorities, as applicable.</w:t>
      </w:r>
    </w:p>
    <w:p w14:paraId="1EC755FA" w14:textId="77777777" w:rsidR="001E2760" w:rsidRDefault="001E2760" w:rsidP="001E2760">
      <w:pPr>
        <w:pStyle w:val="ListBullet2"/>
      </w:pPr>
      <w:r>
        <w:t>Determining how to fulfil legal requirements and other requirements.</w:t>
      </w:r>
    </w:p>
    <w:p w14:paraId="603A0B25" w14:textId="62ABE033" w:rsidR="001E2760" w:rsidRDefault="001E2760" w:rsidP="001E2760">
      <w:pPr>
        <w:pStyle w:val="ListBullet2"/>
      </w:pPr>
      <w:r>
        <w:t xml:space="preserve">Establishing </w:t>
      </w:r>
      <w:r w:rsidR="00F32637">
        <w:t>OHSEMS</w:t>
      </w:r>
      <w:r>
        <w:t xml:space="preserve"> objectives and planning to achieve them.</w:t>
      </w:r>
    </w:p>
    <w:p w14:paraId="2DCA748B" w14:textId="77777777" w:rsidR="001E2760" w:rsidRDefault="001E2760" w:rsidP="001E2760">
      <w:pPr>
        <w:pStyle w:val="ListBullet2"/>
      </w:pPr>
      <w:r>
        <w:t>Determining applicable controls for outsourcing, procurement, and contractors.</w:t>
      </w:r>
    </w:p>
    <w:p w14:paraId="4AE5B3C4" w14:textId="77777777" w:rsidR="001E2760" w:rsidRDefault="001E2760" w:rsidP="001E2760">
      <w:pPr>
        <w:pStyle w:val="ListBullet2"/>
      </w:pPr>
      <w:r>
        <w:t>Determining what needs to be monitored, measured, and evaluated.</w:t>
      </w:r>
    </w:p>
    <w:p w14:paraId="692E33AD" w14:textId="77777777" w:rsidR="001E2760" w:rsidRDefault="001E2760" w:rsidP="001E2760">
      <w:pPr>
        <w:pStyle w:val="ListBullet2"/>
      </w:pPr>
      <w:r>
        <w:lastRenderedPageBreak/>
        <w:t>Planning, establishing, implementing, and maintaining an audit program.</w:t>
      </w:r>
    </w:p>
    <w:p w14:paraId="2C816D02" w14:textId="77777777" w:rsidR="001E2760" w:rsidRDefault="001E2760" w:rsidP="001E2760">
      <w:pPr>
        <w:pStyle w:val="ListBullet2"/>
      </w:pPr>
      <w:r>
        <w:t>Ensuring continual improvement.</w:t>
      </w:r>
    </w:p>
    <w:p w14:paraId="7C3FB48C" w14:textId="77777777" w:rsidR="001E2760" w:rsidRDefault="001E2760" w:rsidP="000164D4">
      <w:pPr>
        <w:pStyle w:val="ListBullet"/>
        <w:keepNext/>
        <w:keepLines/>
      </w:pPr>
      <w:r>
        <w:t>Emphasizing the participation of non-managerial workers in the following:</w:t>
      </w:r>
    </w:p>
    <w:p w14:paraId="32FE625C" w14:textId="77777777" w:rsidR="001E2760" w:rsidRDefault="001E2760" w:rsidP="000164D4">
      <w:pPr>
        <w:pStyle w:val="ListBullet2"/>
        <w:keepNext/>
        <w:keepLines/>
      </w:pPr>
      <w:r>
        <w:t>Determining the mechanisms for their consultation and participation.</w:t>
      </w:r>
    </w:p>
    <w:p w14:paraId="641034DE" w14:textId="77777777" w:rsidR="001E2760" w:rsidRDefault="001E2760" w:rsidP="001E2760">
      <w:pPr>
        <w:pStyle w:val="ListBullet2"/>
      </w:pPr>
      <w:r>
        <w:t>Identifying hazards and assessing risks and opportunities.</w:t>
      </w:r>
    </w:p>
    <w:p w14:paraId="5CC9137F" w14:textId="5935760E" w:rsidR="001E2760" w:rsidRDefault="001E2760" w:rsidP="001E2760">
      <w:pPr>
        <w:pStyle w:val="ListBullet2"/>
      </w:pPr>
      <w:r>
        <w:t xml:space="preserve">Determining actions to eliminate hazards and reduce </w:t>
      </w:r>
      <w:r w:rsidR="00F32637">
        <w:t>OHSEMS</w:t>
      </w:r>
      <w:r>
        <w:t xml:space="preserve"> risks.</w:t>
      </w:r>
    </w:p>
    <w:p w14:paraId="28FDC9BA" w14:textId="77777777" w:rsidR="001E2760" w:rsidRDefault="001E2760" w:rsidP="001E2760">
      <w:pPr>
        <w:pStyle w:val="ListBullet2"/>
      </w:pPr>
      <w:r>
        <w:t>Determining competence requirements, training needs, training and evaluating training.</w:t>
      </w:r>
    </w:p>
    <w:p w14:paraId="2B30AF33" w14:textId="77777777" w:rsidR="001E2760" w:rsidRDefault="001E2760" w:rsidP="001E2760">
      <w:pPr>
        <w:pStyle w:val="ListBullet2"/>
      </w:pPr>
      <w:r>
        <w:t>Determining what needs to be communicated and how this will be done.</w:t>
      </w:r>
    </w:p>
    <w:p w14:paraId="05BE0E13" w14:textId="77777777" w:rsidR="001E2760" w:rsidRDefault="001E2760" w:rsidP="001E2760">
      <w:pPr>
        <w:pStyle w:val="ListBullet2"/>
      </w:pPr>
      <w:r>
        <w:t>Determining control measures and their effective implementation and use.</w:t>
      </w:r>
    </w:p>
    <w:p w14:paraId="672E9A82" w14:textId="77777777" w:rsidR="001E2760" w:rsidRDefault="001E2760" w:rsidP="001E2760">
      <w:pPr>
        <w:pStyle w:val="ListBullet2"/>
      </w:pPr>
      <w:r>
        <w:t>Investigating incidents and nonconformities and determining corrective actions.</w:t>
      </w:r>
    </w:p>
    <w:p w14:paraId="01EA627E" w14:textId="77777777" w:rsidR="001E2760" w:rsidRPr="004F0341" w:rsidRDefault="001E2760" w:rsidP="001E2760">
      <w:pPr>
        <w:pStyle w:val="BodyText"/>
        <w:rPr>
          <w:rStyle w:val="Emphasis"/>
        </w:rPr>
      </w:pPr>
      <w:r w:rsidRPr="004F0341">
        <w:rPr>
          <w:rStyle w:val="Emphasis"/>
        </w:rPr>
        <w:t>What in the Drilling Contractor’s Management System demonstrates assurance to others that this objective can be achieved?</w:t>
      </w:r>
    </w:p>
    <w:p w14:paraId="17D13984" w14:textId="10130B27" w:rsidR="001E2760" w:rsidRDefault="00F32637" w:rsidP="001E2760">
      <w:pPr>
        <w:pStyle w:val="ListBullet"/>
      </w:pPr>
      <w:r>
        <w:t>OHSEMS</w:t>
      </w:r>
      <w:r w:rsidR="001E2760">
        <w:t xml:space="preserve"> and operational meeting schedules (pre-shift, daily, weekly, monthly, quarterly)</w:t>
      </w:r>
    </w:p>
    <w:p w14:paraId="50984A35" w14:textId="77777777" w:rsidR="001E2760" w:rsidRDefault="001E2760" w:rsidP="001E2760">
      <w:pPr>
        <w:pStyle w:val="ListBullet"/>
      </w:pPr>
      <w:r>
        <w:t>HSE/Worker representatives and workforce engagement</w:t>
      </w:r>
    </w:p>
    <w:p w14:paraId="45F42CE7" w14:textId="77777777" w:rsidR="00DD29EF" w:rsidRDefault="00DD29EF" w:rsidP="00DD29EF">
      <w:pPr>
        <w:pStyle w:val="Heading1"/>
      </w:pPr>
      <w:bookmarkStart w:id="63" w:name="_Toc187758466"/>
      <w:r>
        <w:t>Planning</w:t>
      </w:r>
      <w:bookmarkEnd w:id="63"/>
    </w:p>
    <w:p w14:paraId="436B77CE" w14:textId="77777777" w:rsidR="00DD29EF" w:rsidRDefault="00DD29EF" w:rsidP="00DD29EF">
      <w:pPr>
        <w:pStyle w:val="Heading2"/>
      </w:pPr>
      <w:bookmarkStart w:id="64" w:name="_Toc187758467"/>
      <w:r>
        <w:t>Actions to Address Risks and Opportunities</w:t>
      </w:r>
      <w:bookmarkEnd w:id="64"/>
    </w:p>
    <w:p w14:paraId="0CDFE42B" w14:textId="77777777" w:rsidR="00DD29EF" w:rsidRPr="00CC3F9C" w:rsidRDefault="00DD29EF" w:rsidP="00DD29EF">
      <w:pPr>
        <w:pStyle w:val="BodyText"/>
        <w:rPr>
          <w:rStyle w:val="Strong"/>
        </w:rPr>
      </w:pPr>
      <w:r w:rsidRPr="00CC3F9C">
        <w:rPr>
          <w:rStyle w:val="Strong"/>
        </w:rPr>
        <w:t>Objective</w:t>
      </w:r>
    </w:p>
    <w:p w14:paraId="0441004B" w14:textId="79D7A6B6" w:rsidR="00DD29EF" w:rsidRDefault="00DD29EF" w:rsidP="00DD29EF">
      <w:pPr>
        <w:pStyle w:val="BodyText"/>
      </w:pPr>
      <w:r>
        <w:t xml:space="preserve">When planning for the </w:t>
      </w:r>
      <w:r w:rsidR="00F32637">
        <w:t>OHSEMS</w:t>
      </w:r>
      <w:r>
        <w:t xml:space="preserve">, the Drilling Contractor must consider the issues referred to in the context and scope of the organization, interested parties and the scope of its </w:t>
      </w:r>
      <w:r w:rsidR="00F32637">
        <w:t>OHSEMS</w:t>
      </w:r>
      <w:r>
        <w:t xml:space="preserve"> and determine the risks and opportunities that need to be addressed.</w:t>
      </w:r>
    </w:p>
    <w:p w14:paraId="4CB4F957" w14:textId="77777777" w:rsidR="00DD29EF" w:rsidRPr="004F0341" w:rsidRDefault="00DD29EF" w:rsidP="00DD29EF">
      <w:pPr>
        <w:pStyle w:val="BodyText"/>
        <w:rPr>
          <w:rStyle w:val="Emphasis"/>
        </w:rPr>
      </w:pPr>
      <w:r w:rsidRPr="004F0341">
        <w:rPr>
          <w:rStyle w:val="Emphasis"/>
        </w:rPr>
        <w:t>How can this be achieved?</w:t>
      </w:r>
    </w:p>
    <w:p w14:paraId="55CE4C01" w14:textId="6607D8A8" w:rsidR="00DD29EF" w:rsidRDefault="00DD29EF" w:rsidP="00DD29EF">
      <w:pPr>
        <w:pStyle w:val="ListBullet"/>
      </w:pPr>
      <w:r>
        <w:t xml:space="preserve">Giving assurance that the </w:t>
      </w:r>
      <w:r w:rsidR="00F32637">
        <w:t>OHSEMS</w:t>
      </w:r>
      <w:r>
        <w:t xml:space="preserve"> can achieve its intended outcome(s).</w:t>
      </w:r>
    </w:p>
    <w:p w14:paraId="6646B48D" w14:textId="77777777" w:rsidR="00DD29EF" w:rsidRDefault="00DD29EF" w:rsidP="00DD29EF">
      <w:pPr>
        <w:pStyle w:val="ListBullet"/>
      </w:pPr>
      <w:r>
        <w:t>Preventing, or reducing, undesired effects.</w:t>
      </w:r>
    </w:p>
    <w:p w14:paraId="41897E88" w14:textId="77777777" w:rsidR="00DD29EF" w:rsidRDefault="00DD29EF" w:rsidP="00DD29EF">
      <w:pPr>
        <w:pStyle w:val="ListBullet"/>
      </w:pPr>
      <w:r>
        <w:t>Achieving continual improvement.</w:t>
      </w:r>
    </w:p>
    <w:p w14:paraId="52C8042B" w14:textId="11459B6A" w:rsidR="00DD29EF" w:rsidRDefault="00DD29EF" w:rsidP="00DD29EF">
      <w:pPr>
        <w:pStyle w:val="ListBullet"/>
      </w:pPr>
      <w:r>
        <w:t xml:space="preserve">When determining the risks and opportunities for the </w:t>
      </w:r>
      <w:r w:rsidR="00F32637">
        <w:t>OHSEMS</w:t>
      </w:r>
      <w:r>
        <w:t xml:space="preserve"> and its intended outcomes that need to be addressed, the Drilling Contractor should take into account:</w:t>
      </w:r>
    </w:p>
    <w:p w14:paraId="5E54BA83" w14:textId="77777777" w:rsidR="00DD29EF" w:rsidRDefault="00DD29EF" w:rsidP="00DD29EF">
      <w:pPr>
        <w:pStyle w:val="ListBullet2"/>
      </w:pPr>
      <w:r>
        <w:t>Hazards</w:t>
      </w:r>
    </w:p>
    <w:p w14:paraId="73842C12" w14:textId="59406F53" w:rsidR="00DD29EF" w:rsidRDefault="00F32637" w:rsidP="00DD29EF">
      <w:pPr>
        <w:pStyle w:val="ListBullet2"/>
      </w:pPr>
      <w:r>
        <w:t>OHSEMS</w:t>
      </w:r>
      <w:r w:rsidR="00DD29EF">
        <w:t xml:space="preserve"> risks and other risks</w:t>
      </w:r>
    </w:p>
    <w:p w14:paraId="309BB1BD" w14:textId="487A3E2F" w:rsidR="00DD29EF" w:rsidRDefault="00F32637" w:rsidP="00DD29EF">
      <w:pPr>
        <w:pStyle w:val="ListBullet2"/>
      </w:pPr>
      <w:r>
        <w:t>OHSEMS</w:t>
      </w:r>
      <w:r w:rsidR="00DD29EF">
        <w:t xml:space="preserve"> opportunities and other opportunities</w:t>
      </w:r>
    </w:p>
    <w:p w14:paraId="5FFE7B98" w14:textId="77777777" w:rsidR="00DD29EF" w:rsidRDefault="00DD29EF" w:rsidP="00DD29EF">
      <w:pPr>
        <w:pStyle w:val="ListBullet2"/>
      </w:pPr>
      <w:r>
        <w:t>Legal requirements and other requirements</w:t>
      </w:r>
    </w:p>
    <w:p w14:paraId="40D8718D" w14:textId="03D39B5E" w:rsidR="00DD29EF" w:rsidRDefault="00DD29EF" w:rsidP="00DD29EF">
      <w:pPr>
        <w:pStyle w:val="ListBullet"/>
      </w:pPr>
      <w:r>
        <w:t xml:space="preserve">In its planning process(es), the Drilling Contractor should determine and assess the risks and opportunities that are relevant to the intended outcomes of the </w:t>
      </w:r>
      <w:r w:rsidR="00F32637">
        <w:t>OHSEMS</w:t>
      </w:r>
      <w:r>
        <w:t xml:space="preserve"> associated with </w:t>
      </w:r>
      <w:r>
        <w:lastRenderedPageBreak/>
        <w:t xml:space="preserve">changes in the organization, its processes or the </w:t>
      </w:r>
      <w:r w:rsidR="00F32637">
        <w:t>OHSEMS</w:t>
      </w:r>
      <w:r>
        <w:t>. In the case of planned changes, permanent or temporary, this assessment should be undertaken before the change is implemented. The Drilling Contractor should maintain documented information on the following:</w:t>
      </w:r>
    </w:p>
    <w:p w14:paraId="4A890750" w14:textId="77777777" w:rsidR="00DD29EF" w:rsidRDefault="00DD29EF" w:rsidP="00DD29EF">
      <w:pPr>
        <w:pStyle w:val="ListBullet2"/>
      </w:pPr>
      <w:r>
        <w:t>Risks and opportunities.</w:t>
      </w:r>
    </w:p>
    <w:p w14:paraId="05EA60C8" w14:textId="77777777" w:rsidR="00DD29EF" w:rsidRDefault="00DD29EF" w:rsidP="00DD29EF">
      <w:pPr>
        <w:pStyle w:val="ListBullet2"/>
      </w:pPr>
      <w:r>
        <w:t>The process(es) and actions needed to determine and address its risks and opportunities to the extent necessary to have confidence that they are carried out as planned.</w:t>
      </w:r>
    </w:p>
    <w:p w14:paraId="0B8F8E89" w14:textId="77777777" w:rsidR="00DD29EF" w:rsidRPr="004F0341" w:rsidRDefault="00DD29EF" w:rsidP="00DD29EF">
      <w:pPr>
        <w:pStyle w:val="BodyText"/>
        <w:rPr>
          <w:rStyle w:val="Emphasis"/>
        </w:rPr>
      </w:pPr>
      <w:r w:rsidRPr="004F0341">
        <w:rPr>
          <w:rStyle w:val="Emphasis"/>
        </w:rPr>
        <w:t>What in the Drilling Contractor’s Management System demonstrates assurance to others that this objective can be achieved?</w:t>
      </w:r>
    </w:p>
    <w:p w14:paraId="1D5BC1E3" w14:textId="77777777" w:rsidR="00DD29EF" w:rsidRDefault="00DD29EF" w:rsidP="00DD29EF">
      <w:pPr>
        <w:pStyle w:val="ListBullet"/>
      </w:pPr>
      <w:r>
        <w:t>Internal and External Issues register</w:t>
      </w:r>
    </w:p>
    <w:p w14:paraId="6429EA12" w14:textId="77777777" w:rsidR="00DD29EF" w:rsidRDefault="00DD29EF" w:rsidP="00DD29EF">
      <w:pPr>
        <w:pStyle w:val="ListBullet"/>
      </w:pPr>
      <w:r>
        <w:t>Risk and Opportunity register</w:t>
      </w:r>
    </w:p>
    <w:p w14:paraId="058D5871" w14:textId="77777777" w:rsidR="00DD29EF" w:rsidRDefault="00DD29EF" w:rsidP="00DD29EF">
      <w:pPr>
        <w:pStyle w:val="Heading2"/>
      </w:pPr>
      <w:bookmarkStart w:id="65" w:name="_Toc187758468"/>
      <w:r>
        <w:t>Planning and Risk Management</w:t>
      </w:r>
      <w:bookmarkEnd w:id="65"/>
      <w:r>
        <w:t xml:space="preserve"> </w:t>
      </w:r>
    </w:p>
    <w:p w14:paraId="37058EC1" w14:textId="5E412DF7" w:rsidR="00DD29EF" w:rsidRPr="00DD29EF" w:rsidRDefault="00DD29EF" w:rsidP="00DD29EF">
      <w:pPr>
        <w:pStyle w:val="BodyText"/>
        <w:rPr>
          <w:rStyle w:val="Strong"/>
        </w:rPr>
      </w:pPr>
      <w:r w:rsidRPr="00DD29EF">
        <w:rPr>
          <w:rStyle w:val="Strong"/>
        </w:rPr>
        <w:t>Objective</w:t>
      </w:r>
    </w:p>
    <w:p w14:paraId="6B425043" w14:textId="77777777" w:rsidR="00DD29EF" w:rsidRDefault="00DD29EF" w:rsidP="00DD29EF">
      <w:pPr>
        <w:pStyle w:val="BodyText"/>
      </w:pPr>
      <w:r>
        <w:t>To demonstrate that proactive planning is fundamental to the achievement of HSE management objectives.</w:t>
      </w:r>
    </w:p>
    <w:p w14:paraId="6A0E057C" w14:textId="77777777" w:rsidR="00DD29EF" w:rsidRPr="004F0341" w:rsidRDefault="00DD29EF" w:rsidP="00DD29EF">
      <w:pPr>
        <w:pStyle w:val="BodyText"/>
        <w:rPr>
          <w:rStyle w:val="Emphasis"/>
        </w:rPr>
      </w:pPr>
      <w:r w:rsidRPr="004F0341">
        <w:rPr>
          <w:rStyle w:val="Emphasis"/>
        </w:rPr>
        <w:t>How can this be achieved?</w:t>
      </w:r>
    </w:p>
    <w:p w14:paraId="36F55CA9" w14:textId="77777777" w:rsidR="00DD29EF" w:rsidRDefault="00DD29EF" w:rsidP="00DD29EF">
      <w:pPr>
        <w:pStyle w:val="ListBullet"/>
      </w:pPr>
      <w:r>
        <w:t>Implementing a task plan, with an appropriate level of risk assessment, is developed for all work activities.</w:t>
      </w:r>
    </w:p>
    <w:p w14:paraId="7DF08779" w14:textId="0C0FCDF8" w:rsidR="00DD29EF" w:rsidRDefault="00F90A50" w:rsidP="00DD29EF">
      <w:pPr>
        <w:pStyle w:val="ListBullet"/>
      </w:pPr>
      <w:r>
        <w:t>Monitoring</w:t>
      </w:r>
      <w:r w:rsidR="00DD29EF">
        <w:t xml:space="preserve"> the work activities to ensure they are planned, and risk assessed and that the plans are followed.</w:t>
      </w:r>
    </w:p>
    <w:p w14:paraId="0F8A231F" w14:textId="77777777" w:rsidR="00DD29EF" w:rsidRDefault="00DD29EF" w:rsidP="00DD29EF">
      <w:pPr>
        <w:pStyle w:val="ListBullet"/>
      </w:pPr>
      <w:r>
        <w:t>Developing and implementing rig-specific procedures that enable the organization or rig to identify hazards, assess risks and establish controls to ensure that the risks are tolerable to the Drilling Contractor.</w:t>
      </w:r>
    </w:p>
    <w:p w14:paraId="417220F9" w14:textId="77777777" w:rsidR="00DD29EF" w:rsidRDefault="00DD29EF" w:rsidP="00DD29EF">
      <w:pPr>
        <w:pStyle w:val="ListBullet"/>
      </w:pPr>
      <w:r>
        <w:t>Applying the procedures as appropriate for all routine and non-routine activities and operations involving client and third-party representatives.</w:t>
      </w:r>
    </w:p>
    <w:p w14:paraId="5267B996" w14:textId="77777777" w:rsidR="00DD29EF" w:rsidRPr="004F0341" w:rsidRDefault="00DD29EF" w:rsidP="00DD29EF">
      <w:pPr>
        <w:pStyle w:val="BodyText"/>
        <w:rPr>
          <w:rStyle w:val="Emphasis"/>
        </w:rPr>
      </w:pPr>
      <w:r w:rsidRPr="004F0341">
        <w:rPr>
          <w:rStyle w:val="Emphasis"/>
        </w:rPr>
        <w:t>What in the Drilling Contractor’s Management System demonstrates assurance to others that this objective can be achieved?</w:t>
      </w:r>
    </w:p>
    <w:p w14:paraId="7047941E" w14:textId="77777777" w:rsidR="00DD29EF" w:rsidRDefault="00DD29EF" w:rsidP="00DD29EF">
      <w:pPr>
        <w:pStyle w:val="ListBullet"/>
      </w:pPr>
      <w:r>
        <w:t>Arrangements to ensure task plans with risk assessments are developed for all work activities.</w:t>
      </w:r>
    </w:p>
    <w:p w14:paraId="050A40EF" w14:textId="77777777" w:rsidR="00DD29EF" w:rsidRDefault="00DD29EF" w:rsidP="00DD29EF">
      <w:pPr>
        <w:pStyle w:val="ListBullet"/>
      </w:pPr>
      <w:r>
        <w:t>Arrangements for the resources necessary to develop task plans are available.</w:t>
      </w:r>
    </w:p>
    <w:p w14:paraId="7569B204" w14:textId="77777777" w:rsidR="00DD29EF" w:rsidRDefault="00DD29EF" w:rsidP="00DD29EF">
      <w:pPr>
        <w:pStyle w:val="ListBullet"/>
      </w:pPr>
      <w:r>
        <w:t>Arrangements for supervisors and other line management to monitor work activities.</w:t>
      </w:r>
    </w:p>
    <w:p w14:paraId="72DF2F32" w14:textId="77777777" w:rsidR="00DD29EF" w:rsidRDefault="00DD29EF" w:rsidP="00DD29EF">
      <w:pPr>
        <w:pStyle w:val="Heading2"/>
      </w:pPr>
      <w:bookmarkStart w:id="66" w:name="_Toc187758469"/>
      <w:r>
        <w:t>Hazard Identification and Assessment of Risks and Opportunities</w:t>
      </w:r>
      <w:bookmarkEnd w:id="66"/>
    </w:p>
    <w:p w14:paraId="77229928" w14:textId="77777777" w:rsidR="00DD29EF" w:rsidRPr="00CC3F9C" w:rsidRDefault="00DD29EF" w:rsidP="00DD29EF">
      <w:pPr>
        <w:pStyle w:val="BodyText"/>
        <w:rPr>
          <w:rStyle w:val="Strong"/>
        </w:rPr>
      </w:pPr>
      <w:r w:rsidRPr="00CC3F9C">
        <w:rPr>
          <w:rStyle w:val="Strong"/>
        </w:rPr>
        <w:t>Objective</w:t>
      </w:r>
    </w:p>
    <w:p w14:paraId="055A8773" w14:textId="77777777" w:rsidR="00DD29EF" w:rsidRDefault="00DD29EF" w:rsidP="00DD29EF">
      <w:pPr>
        <w:pStyle w:val="BodyText"/>
      </w:pPr>
      <w:r>
        <w:t>The Drilling Contractor will need to establish, implement, and maintain a process(es) for hazard identification that are ongoing and proactive.</w:t>
      </w:r>
    </w:p>
    <w:p w14:paraId="7D0AFA40" w14:textId="77777777" w:rsidR="00DD29EF" w:rsidRPr="004F0341" w:rsidRDefault="00DD29EF" w:rsidP="00DD29EF">
      <w:pPr>
        <w:pStyle w:val="BodyText"/>
        <w:rPr>
          <w:rStyle w:val="Emphasis"/>
        </w:rPr>
      </w:pPr>
      <w:r w:rsidRPr="004F0341">
        <w:rPr>
          <w:rStyle w:val="Emphasis"/>
        </w:rPr>
        <w:lastRenderedPageBreak/>
        <w:t>How can this be achieved?</w:t>
      </w:r>
    </w:p>
    <w:p w14:paraId="292F6149" w14:textId="77777777" w:rsidR="00DD29EF" w:rsidRDefault="00DD29EF" w:rsidP="000164D4">
      <w:pPr>
        <w:pStyle w:val="BodyText"/>
        <w:keepNext/>
        <w:keepLines/>
      </w:pPr>
      <w:r>
        <w:t>The process(es) should take into account, but not be limited to, the following:</w:t>
      </w:r>
    </w:p>
    <w:p w14:paraId="19B40710" w14:textId="77777777" w:rsidR="00DD29EF" w:rsidRDefault="00DD29EF" w:rsidP="000164D4">
      <w:pPr>
        <w:pStyle w:val="ListBullet"/>
        <w:keepNext/>
        <w:keepLines/>
      </w:pPr>
      <w:r>
        <w:t>How work is organized, social factors (including workload, work hours, victimization, harassment, and bullying), leadership, and the culture in the organization.</w:t>
      </w:r>
    </w:p>
    <w:p w14:paraId="2A7FA69D" w14:textId="77777777" w:rsidR="00DD29EF" w:rsidRDefault="00DD29EF" w:rsidP="00DD29EF">
      <w:pPr>
        <w:pStyle w:val="ListBullet"/>
      </w:pPr>
      <w:r>
        <w:t>Routine and non-routine activities and situations, including hazards arising from the following:</w:t>
      </w:r>
    </w:p>
    <w:p w14:paraId="7E27988B" w14:textId="77777777" w:rsidR="00DD29EF" w:rsidRDefault="00DD29EF" w:rsidP="00DD29EF">
      <w:pPr>
        <w:pStyle w:val="ListBullet2"/>
      </w:pPr>
      <w:r>
        <w:t>Infrastructure, equipment, materials, substances, and the physical conditions of the workplace.</w:t>
      </w:r>
    </w:p>
    <w:p w14:paraId="5013FF96" w14:textId="77777777" w:rsidR="00DD29EF" w:rsidRDefault="00DD29EF" w:rsidP="00DD29EF">
      <w:pPr>
        <w:pStyle w:val="ListBullet2"/>
      </w:pPr>
      <w:r>
        <w:t>Product and service design, research, development, testing, production, assembly, construction, service delivery, maintenance and disposal, human factors.</w:t>
      </w:r>
    </w:p>
    <w:p w14:paraId="2A40F755" w14:textId="77777777" w:rsidR="00DD29EF" w:rsidRDefault="00DD29EF" w:rsidP="00DD29EF">
      <w:pPr>
        <w:pStyle w:val="ListBullet2"/>
      </w:pPr>
      <w:r>
        <w:t>How the work is performed.</w:t>
      </w:r>
    </w:p>
    <w:p w14:paraId="195D498E" w14:textId="77777777" w:rsidR="00DD29EF" w:rsidRDefault="00DD29EF" w:rsidP="00DD29EF">
      <w:pPr>
        <w:pStyle w:val="ListBullet"/>
      </w:pPr>
      <w:r>
        <w:t>Past relevant incidents, internal or external to the organization, including emergencies and their causes.</w:t>
      </w:r>
    </w:p>
    <w:p w14:paraId="2ADB7F9D" w14:textId="77777777" w:rsidR="00DD29EF" w:rsidRDefault="00DD29EF" w:rsidP="00DD29EF">
      <w:pPr>
        <w:pStyle w:val="ListBullet"/>
      </w:pPr>
      <w:r>
        <w:t>Potential emergency situations.</w:t>
      </w:r>
    </w:p>
    <w:p w14:paraId="41BB7843" w14:textId="77777777" w:rsidR="00DD29EF" w:rsidRDefault="00DD29EF" w:rsidP="00DD29EF">
      <w:pPr>
        <w:pStyle w:val="ListBullet"/>
      </w:pPr>
      <w:r>
        <w:t>People, including consideration of the following:</w:t>
      </w:r>
    </w:p>
    <w:p w14:paraId="50016E17" w14:textId="77777777" w:rsidR="00DD29EF" w:rsidRDefault="00DD29EF" w:rsidP="00DD29EF">
      <w:pPr>
        <w:pStyle w:val="ListBullet2"/>
      </w:pPr>
      <w:r>
        <w:t>Those with access to the workplace and their activities, including workers, contractors, visitors, and other persons.</w:t>
      </w:r>
    </w:p>
    <w:p w14:paraId="61E95AB2" w14:textId="77777777" w:rsidR="00DD29EF" w:rsidRDefault="00DD29EF" w:rsidP="00DD29EF">
      <w:pPr>
        <w:pStyle w:val="ListBullet2"/>
      </w:pPr>
      <w:r>
        <w:t>Those in the vicinity of the workplace who can be affected by the activities of the organization.</w:t>
      </w:r>
    </w:p>
    <w:p w14:paraId="50493F8C" w14:textId="77777777" w:rsidR="00DD29EF" w:rsidRDefault="00DD29EF" w:rsidP="00DD29EF">
      <w:pPr>
        <w:pStyle w:val="ListBullet2"/>
      </w:pPr>
      <w:r>
        <w:t>Workers at a location not under the direct control of the Drilling Contractor.</w:t>
      </w:r>
    </w:p>
    <w:p w14:paraId="2517B261" w14:textId="77777777" w:rsidR="00DD29EF" w:rsidRDefault="00DD29EF" w:rsidP="00DD29EF">
      <w:pPr>
        <w:pStyle w:val="ListBullet"/>
      </w:pPr>
      <w:r>
        <w:t>Other issues, including consideration of the following:</w:t>
      </w:r>
    </w:p>
    <w:p w14:paraId="192308E2" w14:textId="77777777" w:rsidR="00DD29EF" w:rsidRDefault="00DD29EF" w:rsidP="00DD29EF">
      <w:pPr>
        <w:pStyle w:val="ListBullet2"/>
      </w:pPr>
      <w:r>
        <w:t>The design of work areas, processes, installations, machinery / equipment, operating procedures, and work organization, including their adaptation to the needs and capabilities of the workers involved.</w:t>
      </w:r>
    </w:p>
    <w:p w14:paraId="7018912D" w14:textId="77777777" w:rsidR="00DD29EF" w:rsidRDefault="00DD29EF" w:rsidP="00DD29EF">
      <w:pPr>
        <w:pStyle w:val="ListBullet2"/>
      </w:pPr>
      <w:r>
        <w:t>Situations occurring in the vicinity of the workplace caused by work-related activities under the control of the drilling contractor.</w:t>
      </w:r>
    </w:p>
    <w:p w14:paraId="79866BB2" w14:textId="77777777" w:rsidR="00DD29EF" w:rsidRDefault="00DD29EF" w:rsidP="00DD29EF">
      <w:pPr>
        <w:pStyle w:val="ListBullet2"/>
      </w:pPr>
      <w:r>
        <w:t>Situations not controlled by the drilling contractor and occurring in the vicinity of the workplace that can cause injury and ill health to persons in the workplace.</w:t>
      </w:r>
    </w:p>
    <w:p w14:paraId="34DE91B6" w14:textId="643A78A4" w:rsidR="00DD29EF" w:rsidRDefault="00DD29EF" w:rsidP="00DD29EF">
      <w:pPr>
        <w:pStyle w:val="ListBullet2"/>
      </w:pPr>
      <w:r>
        <w:t xml:space="preserve">Actual or proposed changes in Drilling Contractor, operations, processes, activities, and the </w:t>
      </w:r>
      <w:r w:rsidR="00F32637">
        <w:t>OHSEMS</w:t>
      </w:r>
      <w:r>
        <w:t>.</w:t>
      </w:r>
    </w:p>
    <w:p w14:paraId="5988CB4E" w14:textId="77777777" w:rsidR="00DD29EF" w:rsidRDefault="00DD29EF" w:rsidP="00DD29EF">
      <w:pPr>
        <w:pStyle w:val="ListBullet2"/>
      </w:pPr>
      <w:r>
        <w:t>Changes in knowledge of, and information about, hazards.</w:t>
      </w:r>
    </w:p>
    <w:p w14:paraId="6FEC6785" w14:textId="77777777" w:rsidR="00DD29EF" w:rsidRPr="004F0341" w:rsidRDefault="00DD29EF" w:rsidP="00DD29EF">
      <w:pPr>
        <w:pStyle w:val="BodyText"/>
        <w:rPr>
          <w:rStyle w:val="Emphasis"/>
        </w:rPr>
      </w:pPr>
      <w:r w:rsidRPr="004F0341">
        <w:rPr>
          <w:rStyle w:val="Emphasis"/>
        </w:rPr>
        <w:t>What in the Drilling Contractor’s Management System demonstrates assurance to others that this objective can be achieved?</w:t>
      </w:r>
    </w:p>
    <w:p w14:paraId="5B4C40A4" w14:textId="3A82D66D" w:rsidR="00DD29EF" w:rsidRDefault="00DD29EF" w:rsidP="00DD29EF">
      <w:pPr>
        <w:pStyle w:val="BodyText"/>
      </w:pPr>
      <w:r>
        <w:t xml:space="preserve">For more information on this topic, please see </w:t>
      </w:r>
      <w:r w:rsidR="005358D4">
        <w:fldChar w:fldCharType="begin"/>
      </w:r>
      <w:r w:rsidR="005358D4">
        <w:instrText xml:space="preserve"> REF Part4 \h </w:instrText>
      </w:r>
      <w:r w:rsidR="005358D4">
        <w:fldChar w:fldCharType="separate"/>
      </w:r>
      <w:r w:rsidR="00853ADB">
        <w:t>Part 4</w:t>
      </w:r>
      <w:r w:rsidR="005358D4">
        <w:fldChar w:fldCharType="end"/>
      </w:r>
      <w:r w:rsidR="00CD4365">
        <w:t xml:space="preserve"> (Risk Management)</w:t>
      </w:r>
      <w:r>
        <w:t>.</w:t>
      </w:r>
    </w:p>
    <w:p w14:paraId="1758C001" w14:textId="77777777" w:rsidR="00DD29EF" w:rsidRDefault="00DD29EF" w:rsidP="00DD29EF">
      <w:pPr>
        <w:pStyle w:val="ListBullet"/>
      </w:pPr>
      <w:r>
        <w:t>Documented processes to carry out Hazard Identification and Assessment of Risks and Opportunities.</w:t>
      </w:r>
    </w:p>
    <w:p w14:paraId="42CA9378" w14:textId="77777777" w:rsidR="00DD29EF" w:rsidRDefault="00DD29EF" w:rsidP="00DD29EF">
      <w:pPr>
        <w:pStyle w:val="ListBullet"/>
      </w:pPr>
      <w:r>
        <w:t>Documented evidence of Hazard Identification and Assessment of Risks and Opportunities.</w:t>
      </w:r>
    </w:p>
    <w:p w14:paraId="708849C4" w14:textId="77777777" w:rsidR="00DD29EF" w:rsidRDefault="00DD29EF" w:rsidP="00DD29EF">
      <w:pPr>
        <w:pStyle w:val="ListBullet"/>
      </w:pPr>
      <w:r>
        <w:lastRenderedPageBreak/>
        <w:t>Description of arrangements for carrying out reviews and revisions of the Drilling Contractor’s Hazard Register from previous structured hazard identification, assessment, and control activities.</w:t>
      </w:r>
    </w:p>
    <w:p w14:paraId="3782E8FA" w14:textId="0E5E4768" w:rsidR="00DD29EF" w:rsidRDefault="00DD29EF" w:rsidP="00DD29EF">
      <w:pPr>
        <w:pStyle w:val="Heading2"/>
      </w:pPr>
      <w:bookmarkStart w:id="67" w:name="_Toc187758470"/>
      <w:r>
        <w:t xml:space="preserve">Assessment of Risks to the </w:t>
      </w:r>
      <w:r w:rsidR="00F32637">
        <w:t>OHSEMS</w:t>
      </w:r>
      <w:bookmarkEnd w:id="67"/>
    </w:p>
    <w:p w14:paraId="34309391" w14:textId="77777777" w:rsidR="00DD29EF" w:rsidRPr="00CC3F9C" w:rsidRDefault="00DD29EF" w:rsidP="00DD29EF">
      <w:pPr>
        <w:pStyle w:val="BodyText"/>
        <w:rPr>
          <w:rStyle w:val="Strong"/>
        </w:rPr>
      </w:pPr>
      <w:r w:rsidRPr="00CC3F9C">
        <w:rPr>
          <w:rStyle w:val="Strong"/>
        </w:rPr>
        <w:t>Objective</w:t>
      </w:r>
    </w:p>
    <w:p w14:paraId="4699E5DC" w14:textId="77777777" w:rsidR="00DD29EF" w:rsidRDefault="00DD29EF" w:rsidP="00DD29EF">
      <w:pPr>
        <w:pStyle w:val="BodyText"/>
      </w:pPr>
      <w:r>
        <w:t>The Drilling Contractor should establish, implement, and maintain a process(es) to:</w:t>
      </w:r>
    </w:p>
    <w:p w14:paraId="19140E01" w14:textId="5070C6BC" w:rsidR="00DD29EF" w:rsidRDefault="00DD29EF" w:rsidP="00DD29EF">
      <w:pPr>
        <w:pStyle w:val="ListBullet"/>
      </w:pPr>
      <w:r>
        <w:t xml:space="preserve">Assess </w:t>
      </w:r>
      <w:r w:rsidR="00F32637">
        <w:t>OHSEMS</w:t>
      </w:r>
      <w:r>
        <w:t xml:space="preserve"> risks from the identified hazards, while taking into account the effectiveness of existing controls.</w:t>
      </w:r>
    </w:p>
    <w:p w14:paraId="3169F11D" w14:textId="6AC600C3" w:rsidR="00DD29EF" w:rsidRDefault="00DD29EF" w:rsidP="00DD29EF">
      <w:pPr>
        <w:pStyle w:val="ListBullet"/>
      </w:pPr>
      <w:r>
        <w:t xml:space="preserve">Determine and assess the other risks related to the establishment, implementation, operation, and maintenance of the </w:t>
      </w:r>
      <w:r w:rsidR="00F32637">
        <w:t>OHSEMS</w:t>
      </w:r>
      <w:r>
        <w:t>.</w:t>
      </w:r>
    </w:p>
    <w:p w14:paraId="4853BA94" w14:textId="77777777" w:rsidR="00DD29EF" w:rsidRPr="001E7B97" w:rsidRDefault="00DD29EF" w:rsidP="00DD29EF">
      <w:pPr>
        <w:pStyle w:val="BodyText"/>
        <w:rPr>
          <w:rStyle w:val="Emphasis"/>
        </w:rPr>
      </w:pPr>
      <w:r w:rsidRPr="001E7B97">
        <w:rPr>
          <w:rStyle w:val="Emphasis"/>
        </w:rPr>
        <w:t>How can this be achieved?</w:t>
      </w:r>
    </w:p>
    <w:p w14:paraId="4F299FD3" w14:textId="56C781FC" w:rsidR="00DD29EF" w:rsidRDefault="00DD29EF" w:rsidP="00DD29EF">
      <w:pPr>
        <w:pStyle w:val="BodyText"/>
      </w:pPr>
      <w:r>
        <w:t xml:space="preserve">The Drilling Contractors methodology(ies) and criteria for the assessment of </w:t>
      </w:r>
      <w:r w:rsidR="00F32637">
        <w:t>OHSEMS</w:t>
      </w:r>
      <w:r>
        <w:t xml:space="preserve"> risks should be defined with respect to their scope, nature, and timing to ensure they are proactive rather than reactive and are used in a systematic way. Documented information should be maintained and retained on the methodology(ies) and criteria.</w:t>
      </w:r>
    </w:p>
    <w:p w14:paraId="0AE53640" w14:textId="77777777" w:rsidR="00DD29EF" w:rsidRDefault="00DD29EF" w:rsidP="00DD29EF">
      <w:pPr>
        <w:pStyle w:val="BodyText"/>
      </w:pPr>
      <w:r>
        <w:t>What in the Drilling Contractor’s Management System demonstrates assurance to others that this objective can be achieved?</w:t>
      </w:r>
    </w:p>
    <w:p w14:paraId="165EEB80" w14:textId="77777777" w:rsidR="00DD29EF" w:rsidRDefault="00DD29EF" w:rsidP="00DD29EF">
      <w:pPr>
        <w:pStyle w:val="BodyText"/>
      </w:pPr>
      <w:r>
        <w:t>The Drilling Contractor should establish, implement, and maintain a process(es) to assess:</w:t>
      </w:r>
    </w:p>
    <w:p w14:paraId="527D5475" w14:textId="1C44FCA1" w:rsidR="00DD29EF" w:rsidRDefault="00F32637" w:rsidP="00DD29EF">
      <w:pPr>
        <w:pStyle w:val="ListBullet"/>
      </w:pPr>
      <w:r>
        <w:t>OHSEMS</w:t>
      </w:r>
      <w:r w:rsidR="00DD29EF">
        <w:t xml:space="preserve"> opportunities to enhance </w:t>
      </w:r>
      <w:r>
        <w:t>OHSEMS</w:t>
      </w:r>
      <w:r w:rsidR="00DD29EF">
        <w:t xml:space="preserve"> performance, while taking into account planned changes to the organization, its policies, its processes, or its activities, as well as the following:</w:t>
      </w:r>
    </w:p>
    <w:p w14:paraId="2D1DE6DE" w14:textId="77777777" w:rsidR="00DD29EF" w:rsidRDefault="00DD29EF" w:rsidP="00DD29EF">
      <w:pPr>
        <w:pStyle w:val="ListBullet2"/>
      </w:pPr>
      <w:r>
        <w:t>Opportunities to adapt work, work organization, and work environment to workers.</w:t>
      </w:r>
    </w:p>
    <w:p w14:paraId="6F2EAEBC" w14:textId="6CA9260F" w:rsidR="00DD29EF" w:rsidRDefault="00DD29EF" w:rsidP="00DD29EF">
      <w:pPr>
        <w:pStyle w:val="ListBullet2"/>
      </w:pPr>
      <w:r>
        <w:t xml:space="preserve">Opportunities to eliminate hazards and reduce </w:t>
      </w:r>
      <w:r w:rsidR="00F32637">
        <w:t>OHSEMS</w:t>
      </w:r>
      <w:r>
        <w:t xml:space="preserve"> risks.</w:t>
      </w:r>
    </w:p>
    <w:p w14:paraId="6CF24533" w14:textId="63AD0DAB" w:rsidR="00DD29EF" w:rsidRDefault="00DD29EF" w:rsidP="00DD29EF">
      <w:pPr>
        <w:pStyle w:val="ListBullet2"/>
      </w:pPr>
      <w:r>
        <w:t xml:space="preserve">Other opportunities for improving the </w:t>
      </w:r>
      <w:r w:rsidR="00F32637">
        <w:t>OHSEMS</w:t>
      </w:r>
      <w:r>
        <w:t>.</w:t>
      </w:r>
    </w:p>
    <w:p w14:paraId="507ACBA9" w14:textId="77777777" w:rsidR="007931F9" w:rsidRDefault="00DD29EF" w:rsidP="00DD29EF">
      <w:pPr>
        <w:pStyle w:val="Heading2"/>
      </w:pPr>
      <w:bookmarkStart w:id="68" w:name="_Toc187758471"/>
      <w:r>
        <w:t>Determination of Legal and other Requirements</w:t>
      </w:r>
      <w:bookmarkEnd w:id="68"/>
    </w:p>
    <w:p w14:paraId="2555ACBD" w14:textId="11E3FAEC" w:rsidR="00DD29EF" w:rsidRPr="007931F9" w:rsidRDefault="00DD29EF" w:rsidP="007931F9">
      <w:pPr>
        <w:pStyle w:val="BodyText"/>
        <w:rPr>
          <w:rStyle w:val="Strong"/>
        </w:rPr>
      </w:pPr>
      <w:r w:rsidRPr="007931F9">
        <w:rPr>
          <w:rStyle w:val="Strong"/>
        </w:rPr>
        <w:t>Objective</w:t>
      </w:r>
    </w:p>
    <w:p w14:paraId="62D0A833" w14:textId="77777777" w:rsidR="00DD29EF" w:rsidRDefault="00DD29EF" w:rsidP="00DD29EF">
      <w:pPr>
        <w:pStyle w:val="BodyText"/>
      </w:pPr>
      <w:r>
        <w:t>To determine legal (statutory requirements) and other requirements (voluntary) within the scope of the Drilling Contractor and to demonstrate that relevant regulatory requirements are complied with.</w:t>
      </w:r>
    </w:p>
    <w:p w14:paraId="79D188B0" w14:textId="77777777" w:rsidR="00DD29EF" w:rsidRPr="001E7B97" w:rsidRDefault="00DD29EF" w:rsidP="00DD29EF">
      <w:pPr>
        <w:pStyle w:val="BodyText"/>
        <w:rPr>
          <w:rStyle w:val="Emphasis"/>
        </w:rPr>
      </w:pPr>
      <w:r w:rsidRPr="001E7B97">
        <w:rPr>
          <w:rStyle w:val="Emphasis"/>
        </w:rPr>
        <w:t>How can this be achieved?</w:t>
      </w:r>
    </w:p>
    <w:p w14:paraId="7675B1CF" w14:textId="77777777" w:rsidR="00DD29EF" w:rsidRDefault="00DD29EF" w:rsidP="00DD29EF">
      <w:pPr>
        <w:pStyle w:val="ListBullet"/>
      </w:pPr>
      <w:r>
        <w:t>The Drilling Contractor should establish, implement, and maintain a process(es) to:</w:t>
      </w:r>
    </w:p>
    <w:p w14:paraId="1C33455E" w14:textId="773303A3" w:rsidR="00DD29EF" w:rsidRDefault="00DD29EF" w:rsidP="00DD29EF">
      <w:pPr>
        <w:pStyle w:val="ListBullet2"/>
      </w:pPr>
      <w:r>
        <w:t xml:space="preserve">Determine and have access to up-to-date legal and related requirements that are applicable to </w:t>
      </w:r>
      <w:r w:rsidR="00F32637">
        <w:t>OHSEMS</w:t>
      </w:r>
      <w:r>
        <w:t xml:space="preserve"> risks.</w:t>
      </w:r>
    </w:p>
    <w:p w14:paraId="75F8E1AA" w14:textId="77777777" w:rsidR="00DD29EF" w:rsidRDefault="00DD29EF" w:rsidP="00DD29EF">
      <w:pPr>
        <w:pStyle w:val="ListBullet2"/>
      </w:pPr>
      <w:r>
        <w:t>Determine how these legal requirements and other requirements apply to the Drilling Contractor and what needs to be communicated.</w:t>
      </w:r>
    </w:p>
    <w:p w14:paraId="67F631A3" w14:textId="3DDE7921" w:rsidR="00DD29EF" w:rsidRDefault="00DD29EF" w:rsidP="00DD29EF">
      <w:pPr>
        <w:pStyle w:val="ListBullet2"/>
      </w:pPr>
      <w:r>
        <w:t xml:space="preserve">Take these legal requirements and other requirements into account when establishing, implementing, maintaining, and continually improving its </w:t>
      </w:r>
      <w:r w:rsidR="00F32637">
        <w:t>OHSEMS</w:t>
      </w:r>
      <w:r>
        <w:t>.</w:t>
      </w:r>
    </w:p>
    <w:p w14:paraId="6ADB3638" w14:textId="77777777" w:rsidR="00DD29EF" w:rsidRDefault="00DD29EF" w:rsidP="00DD29EF">
      <w:pPr>
        <w:pStyle w:val="ListBullet2"/>
      </w:pPr>
      <w:r>
        <w:lastRenderedPageBreak/>
        <w:t>Maintain and retain documented information on its legal requirements and other requirements and should ensure that it is updated to reflect any changes.</w:t>
      </w:r>
    </w:p>
    <w:p w14:paraId="76BBF3C8" w14:textId="77777777" w:rsidR="00DD29EF" w:rsidRPr="001E7B97" w:rsidRDefault="00DD29EF" w:rsidP="00DD29EF">
      <w:pPr>
        <w:pStyle w:val="BodyText"/>
        <w:rPr>
          <w:rStyle w:val="Emphasis"/>
        </w:rPr>
      </w:pPr>
      <w:r w:rsidRPr="001E7B97">
        <w:rPr>
          <w:rStyle w:val="Emphasis"/>
        </w:rPr>
        <w:t>What in the Drilling Contractor’s Management System demonstrates assurance to others that this objective can be achieved?</w:t>
      </w:r>
    </w:p>
    <w:p w14:paraId="23844029" w14:textId="77777777" w:rsidR="00DD29EF" w:rsidRDefault="00DD29EF" w:rsidP="00DD29EF">
      <w:pPr>
        <w:pStyle w:val="ListBullet"/>
      </w:pPr>
      <w:r>
        <w:t>Development of a Legal and Voluntary Compliance Register.</w:t>
      </w:r>
    </w:p>
    <w:p w14:paraId="239E2C27" w14:textId="77777777" w:rsidR="00DD29EF" w:rsidRDefault="00DD29EF" w:rsidP="00DD29EF">
      <w:pPr>
        <w:pStyle w:val="ListBullet"/>
      </w:pPr>
      <w:r>
        <w:t>The arrangements and responsibilities for providing adequate resources for HSE management activities.</w:t>
      </w:r>
    </w:p>
    <w:p w14:paraId="0610A40C" w14:textId="77777777" w:rsidR="00DD29EF" w:rsidRDefault="00DD29EF" w:rsidP="00DD29EF">
      <w:pPr>
        <w:pStyle w:val="Heading2"/>
      </w:pPr>
      <w:bookmarkStart w:id="69" w:name="_Toc187758472"/>
      <w:r>
        <w:t>Planning Actions</w:t>
      </w:r>
      <w:bookmarkEnd w:id="69"/>
    </w:p>
    <w:p w14:paraId="47720599" w14:textId="77777777" w:rsidR="00DD29EF" w:rsidRPr="00767BF4" w:rsidRDefault="00DD29EF" w:rsidP="00DD29EF">
      <w:pPr>
        <w:pStyle w:val="BodyText"/>
        <w:rPr>
          <w:rStyle w:val="Strong"/>
        </w:rPr>
      </w:pPr>
      <w:r w:rsidRPr="00767BF4">
        <w:rPr>
          <w:rStyle w:val="Strong"/>
        </w:rPr>
        <w:t>Objective</w:t>
      </w:r>
    </w:p>
    <w:p w14:paraId="7C4DA2FC" w14:textId="77777777" w:rsidR="00DD29EF" w:rsidRDefault="00DD29EF" w:rsidP="00DD29EF">
      <w:pPr>
        <w:pStyle w:val="ListBullet"/>
      </w:pPr>
      <w:r>
        <w:t>The Drilling Contractor should plan actions to accomplish the following:</w:t>
      </w:r>
    </w:p>
    <w:p w14:paraId="497286AC" w14:textId="77777777" w:rsidR="00DD29EF" w:rsidRDefault="00DD29EF" w:rsidP="00DD29EF">
      <w:pPr>
        <w:pStyle w:val="ListBullet2"/>
      </w:pPr>
      <w:r>
        <w:t>Address risks and opportunities.</w:t>
      </w:r>
    </w:p>
    <w:p w14:paraId="49A54854" w14:textId="77777777" w:rsidR="00DD29EF" w:rsidRDefault="00DD29EF" w:rsidP="00DD29EF">
      <w:pPr>
        <w:pStyle w:val="ListBullet2"/>
      </w:pPr>
      <w:r>
        <w:t>Address legal requirements and other requirements.</w:t>
      </w:r>
    </w:p>
    <w:p w14:paraId="64D4A22B" w14:textId="77777777" w:rsidR="00DD29EF" w:rsidRDefault="00DD29EF" w:rsidP="00DD29EF">
      <w:pPr>
        <w:pStyle w:val="ListBullet2"/>
      </w:pPr>
      <w:r>
        <w:t>Prepare for and respond to emergency situations.</w:t>
      </w:r>
    </w:p>
    <w:p w14:paraId="4C5E3BCA" w14:textId="77777777" w:rsidR="00DD29EF" w:rsidRDefault="00DD29EF" w:rsidP="00DD29EF">
      <w:pPr>
        <w:pStyle w:val="ListBullet"/>
      </w:pPr>
      <w:r>
        <w:t>Methods:</w:t>
      </w:r>
    </w:p>
    <w:p w14:paraId="56288B00" w14:textId="5E5C5FC2" w:rsidR="00DD29EF" w:rsidRDefault="00DD29EF" w:rsidP="00DD29EF">
      <w:pPr>
        <w:pStyle w:val="ListBullet2"/>
      </w:pPr>
      <w:r>
        <w:t xml:space="preserve">Integrate and implement the actions into its </w:t>
      </w:r>
      <w:r w:rsidR="00F32637">
        <w:t>OHSEMS</w:t>
      </w:r>
      <w:r>
        <w:t xml:space="preserve"> processes or other.</w:t>
      </w:r>
    </w:p>
    <w:p w14:paraId="6C6957F0" w14:textId="77777777" w:rsidR="00DD29EF" w:rsidRDefault="00DD29EF" w:rsidP="00DD29EF">
      <w:pPr>
        <w:pStyle w:val="ListBullet2"/>
      </w:pPr>
      <w:r>
        <w:t>Develop business processes.</w:t>
      </w:r>
    </w:p>
    <w:p w14:paraId="205F8355" w14:textId="77777777" w:rsidR="00DD29EF" w:rsidRDefault="00DD29EF" w:rsidP="00DD29EF">
      <w:pPr>
        <w:pStyle w:val="ListBullet2"/>
      </w:pPr>
      <w:r>
        <w:t>Evaluate the effectiveness of these actions.</w:t>
      </w:r>
    </w:p>
    <w:p w14:paraId="0B3E1226" w14:textId="77777777" w:rsidR="00DD29EF" w:rsidRPr="001E7B97" w:rsidRDefault="00DD29EF" w:rsidP="00DD29EF">
      <w:pPr>
        <w:pStyle w:val="BodyText"/>
        <w:rPr>
          <w:rStyle w:val="Emphasis"/>
        </w:rPr>
      </w:pPr>
      <w:r w:rsidRPr="001E7B97">
        <w:rPr>
          <w:rStyle w:val="Emphasis"/>
        </w:rPr>
        <w:t>How can this be achieved?</w:t>
      </w:r>
    </w:p>
    <w:p w14:paraId="674AED1B" w14:textId="41DF75C0" w:rsidR="00DD29EF" w:rsidRDefault="00DD29EF" w:rsidP="00DD29EF">
      <w:pPr>
        <w:pStyle w:val="ListBullet"/>
      </w:pPr>
      <w:r>
        <w:t xml:space="preserve">The Drilling Contractor should take into account the hierarchy of controls and outputs from the </w:t>
      </w:r>
      <w:r w:rsidR="00F32637">
        <w:t>OHSEMS</w:t>
      </w:r>
      <w:r>
        <w:t xml:space="preserve"> when planning to take action.</w:t>
      </w:r>
    </w:p>
    <w:p w14:paraId="40771294" w14:textId="77777777" w:rsidR="00DD29EF" w:rsidRDefault="00DD29EF" w:rsidP="00DD29EF">
      <w:pPr>
        <w:pStyle w:val="ListBullet"/>
      </w:pPr>
      <w:r>
        <w:t>When planning its actions, the Drilling Contractor should consider best practices; technological options; and financial, operational, and business requirements.</w:t>
      </w:r>
    </w:p>
    <w:p w14:paraId="33109594" w14:textId="77777777" w:rsidR="00DD29EF" w:rsidRPr="001E7B97" w:rsidRDefault="00DD29EF" w:rsidP="00DD29EF">
      <w:pPr>
        <w:pStyle w:val="BodyText"/>
        <w:rPr>
          <w:rStyle w:val="Emphasis"/>
        </w:rPr>
      </w:pPr>
      <w:r w:rsidRPr="001E7B97">
        <w:rPr>
          <w:rStyle w:val="Emphasis"/>
        </w:rPr>
        <w:t>What in the Drilling Contractor’s Management System demonstrates assurance to others that this objective can be achieved?</w:t>
      </w:r>
    </w:p>
    <w:p w14:paraId="1E471221" w14:textId="77777777" w:rsidR="00DD29EF" w:rsidRDefault="00DD29EF" w:rsidP="00DD29EF">
      <w:pPr>
        <w:pStyle w:val="ListBullet"/>
      </w:pPr>
      <w:r>
        <w:t>Risks and Opportunities Register</w:t>
      </w:r>
    </w:p>
    <w:p w14:paraId="278F3AC8" w14:textId="77777777" w:rsidR="00DD29EF" w:rsidRDefault="00DD29EF" w:rsidP="00DD29EF">
      <w:pPr>
        <w:pStyle w:val="ListBullet"/>
      </w:pPr>
      <w:r>
        <w:t>Legal Register</w:t>
      </w:r>
    </w:p>
    <w:p w14:paraId="3CCEC660" w14:textId="77777777" w:rsidR="00DD29EF" w:rsidRDefault="00DD29EF" w:rsidP="00DD29EF">
      <w:pPr>
        <w:pStyle w:val="ListBullet"/>
      </w:pPr>
      <w:r>
        <w:t>Emergency Response Plans/Procedures</w:t>
      </w:r>
    </w:p>
    <w:p w14:paraId="639D21CC" w14:textId="5D9E87EE" w:rsidR="00DD29EF" w:rsidRDefault="00F32637" w:rsidP="00DD29EF">
      <w:pPr>
        <w:pStyle w:val="Heading2"/>
      </w:pPr>
      <w:bookmarkStart w:id="70" w:name="_Toc187758473"/>
      <w:r>
        <w:t>OHSEMS</w:t>
      </w:r>
      <w:r w:rsidR="00DD29EF">
        <w:t xml:space="preserve"> Objectives and Planning to Achieve Them</w:t>
      </w:r>
      <w:bookmarkEnd w:id="70"/>
      <w:r w:rsidR="00DD29EF">
        <w:t xml:space="preserve"> </w:t>
      </w:r>
    </w:p>
    <w:p w14:paraId="1E266F8B" w14:textId="77777777" w:rsidR="00DD29EF" w:rsidRPr="00767BF4" w:rsidRDefault="00DD29EF" w:rsidP="00DD29EF">
      <w:pPr>
        <w:pStyle w:val="BodyText"/>
        <w:rPr>
          <w:rStyle w:val="Strong"/>
        </w:rPr>
      </w:pPr>
      <w:r w:rsidRPr="00767BF4">
        <w:rPr>
          <w:rStyle w:val="Strong"/>
        </w:rPr>
        <w:t>Objective</w:t>
      </w:r>
    </w:p>
    <w:p w14:paraId="4391F892" w14:textId="34AED958" w:rsidR="00DD29EF" w:rsidRDefault="00DD29EF" w:rsidP="00DD29EF">
      <w:pPr>
        <w:pStyle w:val="ListBullet"/>
      </w:pPr>
      <w:r>
        <w:t xml:space="preserve">The Drilling Contractor should establish </w:t>
      </w:r>
      <w:r w:rsidR="00F32637">
        <w:t>OHSEMS</w:t>
      </w:r>
      <w:r>
        <w:t xml:space="preserve"> objectives at relevant functions and levels in order to maintain and continually improve the </w:t>
      </w:r>
      <w:r w:rsidR="00F32637">
        <w:t>OHSEMS</w:t>
      </w:r>
      <w:r>
        <w:t xml:space="preserve"> and </w:t>
      </w:r>
      <w:r w:rsidR="00F32637">
        <w:t>OHSEMS</w:t>
      </w:r>
      <w:r>
        <w:t xml:space="preserve"> performance.</w:t>
      </w:r>
    </w:p>
    <w:p w14:paraId="51F9C10B" w14:textId="77777777" w:rsidR="00DD29EF" w:rsidRPr="00156A59" w:rsidRDefault="00DD29EF" w:rsidP="005D70CC">
      <w:pPr>
        <w:pStyle w:val="BodyText"/>
        <w:keepNext/>
        <w:keepLines/>
        <w:rPr>
          <w:rStyle w:val="Emphasis"/>
        </w:rPr>
      </w:pPr>
      <w:r w:rsidRPr="00156A59">
        <w:rPr>
          <w:rStyle w:val="Emphasis"/>
        </w:rPr>
        <w:lastRenderedPageBreak/>
        <w:t>How can this be achieved?</w:t>
      </w:r>
    </w:p>
    <w:p w14:paraId="756FB230" w14:textId="2C1F92DF" w:rsidR="00DD29EF" w:rsidRDefault="00DD29EF" w:rsidP="005D70CC">
      <w:pPr>
        <w:pStyle w:val="ListBullet"/>
        <w:keepNext/>
        <w:keepLines/>
      </w:pPr>
      <w:r>
        <w:t xml:space="preserve">The </w:t>
      </w:r>
      <w:r w:rsidR="00F32637">
        <w:t>OHSEMS</w:t>
      </w:r>
      <w:r>
        <w:t xml:space="preserve"> objectives should:</w:t>
      </w:r>
    </w:p>
    <w:p w14:paraId="5913CA8E" w14:textId="4E48C3FF" w:rsidR="00DD29EF" w:rsidRDefault="00DD29EF" w:rsidP="00DD29EF">
      <w:pPr>
        <w:pStyle w:val="ListBullet2"/>
      </w:pPr>
      <w:r>
        <w:t xml:space="preserve">Be consistent with the </w:t>
      </w:r>
      <w:r w:rsidR="00F32637">
        <w:t>OHSEMS</w:t>
      </w:r>
      <w:r>
        <w:t xml:space="preserve"> policy.</w:t>
      </w:r>
    </w:p>
    <w:p w14:paraId="674E91CF" w14:textId="77777777" w:rsidR="00DD29EF" w:rsidRDefault="00DD29EF" w:rsidP="00DD29EF">
      <w:pPr>
        <w:pStyle w:val="ListBullet2"/>
      </w:pPr>
      <w:r>
        <w:t>Be measurable (if practicable) or capable of performance evaluation.</w:t>
      </w:r>
    </w:p>
    <w:p w14:paraId="4C3CA570" w14:textId="77777777" w:rsidR="00DD29EF" w:rsidRDefault="00DD29EF" w:rsidP="00DD29EF">
      <w:pPr>
        <w:pStyle w:val="ListBullet"/>
      </w:pPr>
      <w:r>
        <w:t>Take into account:</w:t>
      </w:r>
    </w:p>
    <w:p w14:paraId="4DA3A176" w14:textId="77777777" w:rsidR="00DD29EF" w:rsidRDefault="00DD29EF" w:rsidP="00DD29EF">
      <w:pPr>
        <w:pStyle w:val="ListBullet2"/>
      </w:pPr>
      <w:r>
        <w:t>Applicable requirements.</w:t>
      </w:r>
    </w:p>
    <w:p w14:paraId="19761BAA" w14:textId="77777777" w:rsidR="00DD29EF" w:rsidRDefault="00DD29EF" w:rsidP="00DD29EF">
      <w:pPr>
        <w:pStyle w:val="ListBullet2"/>
      </w:pPr>
      <w:r>
        <w:t>The results of the assessment of risks and opportunities.</w:t>
      </w:r>
    </w:p>
    <w:p w14:paraId="630FFC88" w14:textId="1D573E6C" w:rsidR="00DD29EF" w:rsidRDefault="00DD29EF" w:rsidP="00DD29EF">
      <w:pPr>
        <w:pStyle w:val="ListBullet2"/>
      </w:pPr>
      <w:r>
        <w:t xml:space="preserve">The results of consultation with workers (see Details of Emergency Equipment in </w:t>
      </w:r>
      <w:r w:rsidR="00BF6DBA">
        <w:fldChar w:fldCharType="begin"/>
      </w:r>
      <w:r w:rsidR="00BF6DBA">
        <w:instrText xml:space="preserve"> REF Part5 \h </w:instrText>
      </w:r>
      <w:r w:rsidR="00BF6DBA">
        <w:fldChar w:fldCharType="separate"/>
      </w:r>
      <w:r w:rsidR="00853ADB">
        <w:t>Part 5</w:t>
      </w:r>
      <w:r w:rsidR="00BF6DBA">
        <w:fldChar w:fldCharType="end"/>
      </w:r>
      <w:r>
        <w:t>) and, where they exist, workers’ representatives.</w:t>
      </w:r>
    </w:p>
    <w:p w14:paraId="7757DAF3" w14:textId="77777777" w:rsidR="00DD29EF" w:rsidRDefault="00DD29EF" w:rsidP="00DD29EF">
      <w:pPr>
        <w:pStyle w:val="ListBullet"/>
      </w:pPr>
      <w:r>
        <w:t>Be monitored.</w:t>
      </w:r>
    </w:p>
    <w:p w14:paraId="00778B8D" w14:textId="77777777" w:rsidR="00DD29EF" w:rsidRDefault="00DD29EF" w:rsidP="00DD29EF">
      <w:pPr>
        <w:pStyle w:val="ListBullet"/>
      </w:pPr>
      <w:r>
        <w:t>Be communicated.</w:t>
      </w:r>
    </w:p>
    <w:p w14:paraId="053149A9" w14:textId="77777777" w:rsidR="00DD29EF" w:rsidRDefault="00DD29EF" w:rsidP="00DD29EF">
      <w:pPr>
        <w:pStyle w:val="ListBullet"/>
      </w:pPr>
      <w:r>
        <w:t>Be updated as appropriate.</w:t>
      </w:r>
    </w:p>
    <w:p w14:paraId="4EE39D08" w14:textId="77777777" w:rsidR="00DD29EF" w:rsidRDefault="00DD29EF" w:rsidP="00DD29EF">
      <w:pPr>
        <w:pStyle w:val="ListBullet"/>
      </w:pPr>
      <w:r>
        <w:t>Develop strategic HSE management objectives and cascading them through the organization.</w:t>
      </w:r>
    </w:p>
    <w:p w14:paraId="0D0C0991" w14:textId="77777777" w:rsidR="00DD29EF" w:rsidRDefault="00DD29EF" w:rsidP="00DD29EF">
      <w:pPr>
        <w:pStyle w:val="ListBullet"/>
      </w:pPr>
      <w:r>
        <w:t>Maintain annual HSE programs and plans that show how HSE management objectives are to be achieved.</w:t>
      </w:r>
    </w:p>
    <w:p w14:paraId="21D7C91C" w14:textId="77777777" w:rsidR="00DD29EF" w:rsidRPr="00156A59" w:rsidRDefault="00DD29EF" w:rsidP="00DD29EF">
      <w:pPr>
        <w:pStyle w:val="BodyText"/>
        <w:rPr>
          <w:rStyle w:val="Emphasis"/>
        </w:rPr>
      </w:pPr>
      <w:r w:rsidRPr="00156A59">
        <w:rPr>
          <w:rStyle w:val="Emphasis"/>
        </w:rPr>
        <w:t>What in the Drilling Contractor’s Management System demonstrates assurance to others that this objective can be achieved?</w:t>
      </w:r>
    </w:p>
    <w:p w14:paraId="6E4AEAF2" w14:textId="77777777" w:rsidR="00DD29EF" w:rsidRDefault="00DD29EF" w:rsidP="00DD29EF">
      <w:pPr>
        <w:pStyle w:val="ListBullet"/>
      </w:pPr>
      <w:r>
        <w:t>Information on how HSE management objectives are established and updated.</w:t>
      </w:r>
    </w:p>
    <w:p w14:paraId="4B243375" w14:textId="77777777" w:rsidR="00DD29EF" w:rsidRDefault="00DD29EF" w:rsidP="00DD29EF">
      <w:pPr>
        <w:pStyle w:val="ListBullet"/>
      </w:pPr>
      <w:r>
        <w:t>The arrangements for cascading the HSE management objectives through the organization.</w:t>
      </w:r>
    </w:p>
    <w:p w14:paraId="46D6FEEC" w14:textId="60CC1D21" w:rsidR="00DD29EF" w:rsidRDefault="00DD29EF" w:rsidP="00DD29EF">
      <w:pPr>
        <w:pStyle w:val="BodyText"/>
      </w:pPr>
      <w:r>
        <w:t xml:space="preserve">When planning how to achieve its </w:t>
      </w:r>
      <w:r w:rsidR="00F32637">
        <w:t>OHSEMS</w:t>
      </w:r>
      <w:r>
        <w:t xml:space="preserve"> objectives, the Drilling Contractor should determine:</w:t>
      </w:r>
    </w:p>
    <w:p w14:paraId="40FE8165" w14:textId="77777777" w:rsidR="00DD29EF" w:rsidRDefault="00DD29EF" w:rsidP="00DD29EF">
      <w:pPr>
        <w:pStyle w:val="ListBullet"/>
      </w:pPr>
      <w:r>
        <w:t>What will be done.</w:t>
      </w:r>
    </w:p>
    <w:p w14:paraId="7EB6DB7A" w14:textId="77777777" w:rsidR="00DD29EF" w:rsidRDefault="00DD29EF" w:rsidP="00DD29EF">
      <w:pPr>
        <w:pStyle w:val="ListBullet"/>
      </w:pPr>
      <w:r>
        <w:t>What resources will be required.</w:t>
      </w:r>
    </w:p>
    <w:p w14:paraId="480EC4B7" w14:textId="77777777" w:rsidR="00DD29EF" w:rsidRDefault="00DD29EF" w:rsidP="00DD29EF">
      <w:pPr>
        <w:pStyle w:val="ListBullet"/>
      </w:pPr>
      <w:r>
        <w:t>Who will be responsible.</w:t>
      </w:r>
    </w:p>
    <w:p w14:paraId="799D81CF" w14:textId="77777777" w:rsidR="00DD29EF" w:rsidRDefault="00DD29EF" w:rsidP="00DD29EF">
      <w:pPr>
        <w:pStyle w:val="ListBullet"/>
      </w:pPr>
      <w:r>
        <w:t>When it will be completed.</w:t>
      </w:r>
    </w:p>
    <w:p w14:paraId="2A89E088" w14:textId="77777777" w:rsidR="00DD29EF" w:rsidRDefault="00DD29EF" w:rsidP="00DD29EF">
      <w:pPr>
        <w:pStyle w:val="ListBullet"/>
      </w:pPr>
      <w:r>
        <w:t>How the results will be evaluated, including indicators for monitoring.</w:t>
      </w:r>
    </w:p>
    <w:p w14:paraId="06777E7A" w14:textId="7AA34B26" w:rsidR="00DD29EF" w:rsidRDefault="00DD29EF" w:rsidP="00DD29EF">
      <w:pPr>
        <w:pStyle w:val="ListBullet"/>
      </w:pPr>
      <w:r>
        <w:t xml:space="preserve">How the actions to achieve </w:t>
      </w:r>
      <w:r w:rsidR="00F32637">
        <w:t>OHSEMS</w:t>
      </w:r>
      <w:r>
        <w:t xml:space="preserve"> objectives will be integrated into the Drilling Contractors business processes.</w:t>
      </w:r>
    </w:p>
    <w:p w14:paraId="313BC339" w14:textId="2C170351" w:rsidR="00DD29EF" w:rsidRDefault="00DD29EF" w:rsidP="00DD29EF">
      <w:pPr>
        <w:pStyle w:val="BodyText"/>
      </w:pPr>
      <w:r>
        <w:t xml:space="preserve">The Drilling Contractor should maintain and retain documented information on the </w:t>
      </w:r>
      <w:r w:rsidR="00F32637">
        <w:t>OHSEMS</w:t>
      </w:r>
      <w:r>
        <w:t xml:space="preserve"> objectives and plans to achieve them.</w:t>
      </w:r>
    </w:p>
    <w:p w14:paraId="0A40F25D" w14:textId="0AFE63AE" w:rsidR="009F148D" w:rsidRDefault="00F32637" w:rsidP="009F148D">
      <w:pPr>
        <w:pStyle w:val="Heading1"/>
      </w:pPr>
      <w:bookmarkStart w:id="71" w:name="_Toc187758474"/>
      <w:r>
        <w:t>OHSEMS</w:t>
      </w:r>
      <w:r w:rsidR="009F148D">
        <w:t xml:space="preserve"> Support</w:t>
      </w:r>
      <w:bookmarkEnd w:id="71"/>
    </w:p>
    <w:p w14:paraId="789E8457" w14:textId="48D17748" w:rsidR="009F148D" w:rsidRDefault="009F148D" w:rsidP="009F148D">
      <w:pPr>
        <w:pStyle w:val="BodyText"/>
      </w:pPr>
      <w:r>
        <w:t xml:space="preserve">The Drilling Contractor should determine and provide the resources needed for the establishment, implementation, maintenance, and continual improvement of the </w:t>
      </w:r>
      <w:r w:rsidR="00F32637">
        <w:t>OHSEMS</w:t>
      </w:r>
      <w:r>
        <w:t>.</w:t>
      </w:r>
    </w:p>
    <w:p w14:paraId="74480466" w14:textId="77777777" w:rsidR="009F148D" w:rsidRPr="00767BF4" w:rsidRDefault="009F148D" w:rsidP="000164D4">
      <w:pPr>
        <w:pStyle w:val="BodyText"/>
        <w:keepNext/>
        <w:keepLines/>
        <w:rPr>
          <w:rStyle w:val="Strong"/>
        </w:rPr>
      </w:pPr>
      <w:r w:rsidRPr="00767BF4">
        <w:rPr>
          <w:rStyle w:val="Strong"/>
        </w:rPr>
        <w:lastRenderedPageBreak/>
        <w:t>Objective</w:t>
      </w:r>
    </w:p>
    <w:p w14:paraId="09DDB492" w14:textId="77777777" w:rsidR="009F148D" w:rsidRDefault="009F148D" w:rsidP="000164D4">
      <w:pPr>
        <w:pStyle w:val="BodyText"/>
        <w:keepNext/>
        <w:keepLines/>
      </w:pPr>
      <w:r>
        <w:t>To demonstrate that there is a support organization to provide adequate resources to meet the Senior Management HSE objectives.</w:t>
      </w:r>
    </w:p>
    <w:p w14:paraId="1964EDBA" w14:textId="77777777" w:rsidR="009F148D" w:rsidRPr="00156A59" w:rsidRDefault="009F148D" w:rsidP="009F148D">
      <w:pPr>
        <w:pStyle w:val="BodyText"/>
        <w:rPr>
          <w:rStyle w:val="Emphasis"/>
        </w:rPr>
      </w:pPr>
      <w:r w:rsidRPr="00156A59">
        <w:rPr>
          <w:rStyle w:val="Emphasis"/>
        </w:rPr>
        <w:t>How can this be achieved?</w:t>
      </w:r>
    </w:p>
    <w:p w14:paraId="5000C43F" w14:textId="77777777" w:rsidR="009F148D" w:rsidRDefault="009F148D" w:rsidP="009F148D">
      <w:pPr>
        <w:pStyle w:val="ListBullet"/>
      </w:pPr>
      <w:r>
        <w:t>Defining the key support functions required for safe and efficient operations and environmental protection.</w:t>
      </w:r>
    </w:p>
    <w:p w14:paraId="48759042" w14:textId="77777777" w:rsidR="009F148D" w:rsidRDefault="009F148D" w:rsidP="009F148D">
      <w:pPr>
        <w:pStyle w:val="ListBullet"/>
      </w:pPr>
      <w:r>
        <w:t>Ensuring these support functions are staffed by competent people with access to the necessary resources.</w:t>
      </w:r>
    </w:p>
    <w:p w14:paraId="612C18FA" w14:textId="77777777" w:rsidR="009F148D" w:rsidRDefault="009F148D" w:rsidP="009F148D">
      <w:pPr>
        <w:pStyle w:val="ListBullet"/>
      </w:pPr>
      <w:r>
        <w:t>Assigning knowledgeable and experienced individuals to conduct HSE management activities. Providing appropriate documentation.</w:t>
      </w:r>
    </w:p>
    <w:p w14:paraId="73C72953" w14:textId="77777777" w:rsidR="009F148D" w:rsidRDefault="009F148D" w:rsidP="009F148D">
      <w:pPr>
        <w:pStyle w:val="ListBullet"/>
      </w:pPr>
      <w:r>
        <w:t>Training and development for employees in company HSE standards and practices.</w:t>
      </w:r>
    </w:p>
    <w:p w14:paraId="3A8954AE" w14:textId="77777777" w:rsidR="009F148D" w:rsidRPr="00156A59" w:rsidRDefault="009F148D" w:rsidP="009F148D">
      <w:pPr>
        <w:pStyle w:val="BodyText"/>
        <w:rPr>
          <w:rStyle w:val="Emphasis"/>
        </w:rPr>
      </w:pPr>
      <w:r w:rsidRPr="00156A59">
        <w:rPr>
          <w:rStyle w:val="Emphasis"/>
        </w:rPr>
        <w:t>What in the Drilling Contractor’s Management System demonstrates assurance to others that this objective can be achieved?</w:t>
      </w:r>
    </w:p>
    <w:p w14:paraId="4182770B" w14:textId="77777777" w:rsidR="009F148D" w:rsidRDefault="009F148D" w:rsidP="009F148D">
      <w:pPr>
        <w:pStyle w:val="ListBullet"/>
      </w:pPr>
      <w:r>
        <w:t>Description of the support organization and the arrangements to provide the necessary resources to meet the HSE management objectives.</w:t>
      </w:r>
    </w:p>
    <w:p w14:paraId="451DC70C" w14:textId="77777777" w:rsidR="009F148D" w:rsidRDefault="009F148D" w:rsidP="009F148D">
      <w:pPr>
        <w:pStyle w:val="ListBullet"/>
      </w:pPr>
      <w:r>
        <w:t>The arrangements and responsibilities for providing adequate resources for HSE management activities.</w:t>
      </w:r>
    </w:p>
    <w:p w14:paraId="7EE3E231" w14:textId="77777777" w:rsidR="009F148D" w:rsidRDefault="009F148D" w:rsidP="009F148D">
      <w:pPr>
        <w:pStyle w:val="Heading1"/>
      </w:pPr>
      <w:bookmarkStart w:id="72" w:name="_Toc187758475"/>
      <w:r>
        <w:t>Competence Resources</w:t>
      </w:r>
      <w:bookmarkEnd w:id="72"/>
    </w:p>
    <w:p w14:paraId="0769632C" w14:textId="77777777" w:rsidR="009F148D" w:rsidRDefault="009F148D" w:rsidP="009F148D">
      <w:pPr>
        <w:pStyle w:val="Heading2"/>
      </w:pPr>
      <w:bookmarkStart w:id="73" w:name="_Toc187758476"/>
      <w:r>
        <w:t>Selection of Drilling Contractor’s Personnel</w:t>
      </w:r>
      <w:bookmarkEnd w:id="73"/>
    </w:p>
    <w:p w14:paraId="710E3BB7" w14:textId="77777777" w:rsidR="009F148D" w:rsidRPr="00767BF4" w:rsidRDefault="009F148D" w:rsidP="009F148D">
      <w:pPr>
        <w:pStyle w:val="BodyText"/>
        <w:rPr>
          <w:rStyle w:val="Strong"/>
        </w:rPr>
      </w:pPr>
      <w:r w:rsidRPr="00767BF4">
        <w:rPr>
          <w:rStyle w:val="Strong"/>
        </w:rPr>
        <w:t>Objective</w:t>
      </w:r>
    </w:p>
    <w:p w14:paraId="4A15C62E" w14:textId="77777777" w:rsidR="009F148D" w:rsidRDefault="009F148D" w:rsidP="009F148D">
      <w:pPr>
        <w:pStyle w:val="BodyText"/>
      </w:pPr>
      <w:r>
        <w:t>To demonstrate that there is an employee selection and assignment process that ensures personnel have the appropriate qualifications, experience, and ability to perform their job safely and effectively with regard to HSE management.</w:t>
      </w:r>
    </w:p>
    <w:p w14:paraId="40609F5D" w14:textId="77777777" w:rsidR="009F148D" w:rsidRPr="00156A59" w:rsidRDefault="009F148D" w:rsidP="009F148D">
      <w:pPr>
        <w:pStyle w:val="BodyText"/>
        <w:rPr>
          <w:rStyle w:val="Emphasis"/>
        </w:rPr>
      </w:pPr>
      <w:r w:rsidRPr="00156A59">
        <w:rPr>
          <w:rStyle w:val="Emphasis"/>
        </w:rPr>
        <w:t>How can this be achieved?</w:t>
      </w:r>
    </w:p>
    <w:p w14:paraId="55CE85A8" w14:textId="77777777" w:rsidR="009F148D" w:rsidRDefault="009F148D" w:rsidP="009F148D">
      <w:pPr>
        <w:pStyle w:val="ListBullet"/>
      </w:pPr>
      <w:r>
        <w:t>Defining the competencies required for each of the positions with critical activity responsibilities.</w:t>
      </w:r>
    </w:p>
    <w:p w14:paraId="6EEA53D2" w14:textId="77777777" w:rsidR="009F148D" w:rsidRDefault="009F148D" w:rsidP="009F148D">
      <w:pPr>
        <w:pStyle w:val="ListBullet"/>
      </w:pPr>
      <w:r>
        <w:t>Defining the competencies required for each of the positions with hazardous activity responsibilities.</w:t>
      </w:r>
    </w:p>
    <w:p w14:paraId="2E9E9EAB" w14:textId="77777777" w:rsidR="009F148D" w:rsidRDefault="009F148D" w:rsidP="009F148D">
      <w:pPr>
        <w:pStyle w:val="ListBullet"/>
      </w:pPr>
      <w:r>
        <w:t>Defining the competencies required for each of the positions with environmental oversight responsibilities.</w:t>
      </w:r>
    </w:p>
    <w:p w14:paraId="1639D7DF" w14:textId="77777777" w:rsidR="009F148D" w:rsidRDefault="009F148D" w:rsidP="009F148D">
      <w:pPr>
        <w:pStyle w:val="ListBullet"/>
      </w:pPr>
      <w:r>
        <w:t>Assessing the individual competency as part of the selection and assignment process.</w:t>
      </w:r>
    </w:p>
    <w:p w14:paraId="441B4002" w14:textId="77777777" w:rsidR="009F148D" w:rsidRDefault="009F148D" w:rsidP="009F148D">
      <w:pPr>
        <w:pStyle w:val="ListBullet"/>
      </w:pPr>
      <w:r>
        <w:t>Ensuring that personnel are medically fit for the position they are being assigned.</w:t>
      </w:r>
    </w:p>
    <w:p w14:paraId="647356D4" w14:textId="77777777" w:rsidR="009F148D" w:rsidRPr="00156A59" w:rsidRDefault="009F148D" w:rsidP="00010F1F">
      <w:pPr>
        <w:pStyle w:val="BodyText"/>
        <w:keepNext/>
        <w:keepLines/>
        <w:rPr>
          <w:rStyle w:val="Emphasis"/>
        </w:rPr>
      </w:pPr>
      <w:r w:rsidRPr="00156A59">
        <w:rPr>
          <w:rStyle w:val="Emphasis"/>
        </w:rPr>
        <w:lastRenderedPageBreak/>
        <w:t>What in the Drilling Contractor’s Management System demonstrates assurance to others that this objective can be achieved?</w:t>
      </w:r>
    </w:p>
    <w:p w14:paraId="37D6F582" w14:textId="77777777" w:rsidR="009F148D" w:rsidRDefault="009F148D" w:rsidP="00010F1F">
      <w:pPr>
        <w:pStyle w:val="ListBullet"/>
        <w:keepNext/>
        <w:keepLines/>
      </w:pPr>
      <w:r>
        <w:t>Details of positions that have HSE critical activity responsibilities, e.g., Rig Manager, ToolPusher, Driller, etc.</w:t>
      </w:r>
    </w:p>
    <w:p w14:paraId="4C9544AF" w14:textId="77777777" w:rsidR="009F148D" w:rsidRDefault="009F148D" w:rsidP="009F148D">
      <w:pPr>
        <w:pStyle w:val="ListBullet"/>
      </w:pPr>
      <w:r>
        <w:t>Details of positions that have hazardous activity responsibilities.</w:t>
      </w:r>
    </w:p>
    <w:p w14:paraId="1578B9DB" w14:textId="77777777" w:rsidR="009F148D" w:rsidRDefault="009F148D" w:rsidP="009F148D">
      <w:pPr>
        <w:pStyle w:val="ListBullet"/>
      </w:pPr>
      <w:r>
        <w:t>Details of positions that have environmental oversight responsibilities.</w:t>
      </w:r>
    </w:p>
    <w:p w14:paraId="537EB696" w14:textId="77777777" w:rsidR="009F148D" w:rsidRDefault="009F148D" w:rsidP="009F148D">
      <w:pPr>
        <w:pStyle w:val="ListBullet"/>
      </w:pPr>
      <w:r>
        <w:t>Information on the selection process for assigning people to positions with HSE critical/hazardous activity responsibilities, including short service employees.</w:t>
      </w:r>
    </w:p>
    <w:p w14:paraId="3F2F82E4" w14:textId="77777777" w:rsidR="009F148D" w:rsidRDefault="009F148D" w:rsidP="009F148D">
      <w:pPr>
        <w:pStyle w:val="Heading2"/>
      </w:pPr>
      <w:bookmarkStart w:id="74" w:name="_Toc187758477"/>
      <w:r>
        <w:t>Selection of Sub-Contractor Personnel</w:t>
      </w:r>
      <w:bookmarkEnd w:id="74"/>
    </w:p>
    <w:p w14:paraId="1CBD3BF9" w14:textId="77777777" w:rsidR="009F148D" w:rsidRPr="00767BF4" w:rsidRDefault="009F148D" w:rsidP="009F148D">
      <w:pPr>
        <w:pStyle w:val="BodyText"/>
        <w:rPr>
          <w:rStyle w:val="Strong"/>
        </w:rPr>
      </w:pPr>
      <w:r w:rsidRPr="00767BF4">
        <w:rPr>
          <w:rStyle w:val="Strong"/>
        </w:rPr>
        <w:t>Objective</w:t>
      </w:r>
    </w:p>
    <w:p w14:paraId="22B27C73" w14:textId="77777777" w:rsidR="009F148D" w:rsidRDefault="009F148D" w:rsidP="009F148D">
      <w:pPr>
        <w:pStyle w:val="BodyText"/>
      </w:pPr>
      <w:r>
        <w:t>To demonstrate that the Drilling Contractor uses sub-contractors with similar HSE values and standards.</w:t>
      </w:r>
    </w:p>
    <w:p w14:paraId="345D1C13" w14:textId="77777777" w:rsidR="009F148D" w:rsidRPr="00156A59" w:rsidRDefault="009F148D" w:rsidP="009F148D">
      <w:pPr>
        <w:pStyle w:val="BodyText"/>
        <w:rPr>
          <w:rStyle w:val="Emphasis"/>
        </w:rPr>
      </w:pPr>
      <w:r w:rsidRPr="00156A59">
        <w:rPr>
          <w:rStyle w:val="Emphasis"/>
        </w:rPr>
        <w:t>How can this be achieved?</w:t>
      </w:r>
    </w:p>
    <w:p w14:paraId="730AC5A3" w14:textId="77777777" w:rsidR="009F148D" w:rsidRDefault="009F148D" w:rsidP="009F148D">
      <w:pPr>
        <w:pStyle w:val="ListBullet"/>
      </w:pPr>
      <w:r>
        <w:t>By applying the same selection process to the selection of sub-contractor staff assigned to positions with HSE critical/hazardous activity responsibilities.</w:t>
      </w:r>
    </w:p>
    <w:p w14:paraId="7F4CFC04" w14:textId="77777777" w:rsidR="009F148D" w:rsidRPr="00A421B7" w:rsidRDefault="009F148D" w:rsidP="009F148D">
      <w:pPr>
        <w:pStyle w:val="BodyText"/>
        <w:rPr>
          <w:rStyle w:val="Emphasis"/>
        </w:rPr>
      </w:pPr>
      <w:r w:rsidRPr="00A421B7">
        <w:rPr>
          <w:rStyle w:val="Emphasis"/>
        </w:rPr>
        <w:t>What in the Drilling Contractor’s Management System demonstrates assurance to others that this objective can be achieved?</w:t>
      </w:r>
    </w:p>
    <w:p w14:paraId="476D24C2" w14:textId="77777777" w:rsidR="009F148D" w:rsidRDefault="009F148D" w:rsidP="009F148D">
      <w:pPr>
        <w:pStyle w:val="ListBullet"/>
      </w:pPr>
      <w:r>
        <w:t>Statement that the same selection process is applied to the selection of sub- contractor staff assigned to positions with HSE critical/hazardous activity responsibilities.</w:t>
      </w:r>
    </w:p>
    <w:p w14:paraId="4127F155" w14:textId="77777777" w:rsidR="009F148D" w:rsidRDefault="009F148D" w:rsidP="009F148D">
      <w:pPr>
        <w:pStyle w:val="Heading2"/>
      </w:pPr>
      <w:bookmarkStart w:id="75" w:name="_Ref184125718"/>
      <w:bookmarkStart w:id="76" w:name="_Ref184125721"/>
      <w:bookmarkStart w:id="77" w:name="_Toc187758478"/>
      <w:r>
        <w:t>Competence Assessment and Records</w:t>
      </w:r>
      <w:bookmarkEnd w:id="75"/>
      <w:bookmarkEnd w:id="76"/>
      <w:bookmarkEnd w:id="77"/>
    </w:p>
    <w:p w14:paraId="34620EF7" w14:textId="77777777" w:rsidR="009F148D" w:rsidRPr="00767BF4" w:rsidRDefault="009F148D" w:rsidP="009F148D">
      <w:pPr>
        <w:pStyle w:val="BodyText"/>
        <w:rPr>
          <w:rStyle w:val="Strong"/>
        </w:rPr>
      </w:pPr>
      <w:r w:rsidRPr="00767BF4">
        <w:rPr>
          <w:rStyle w:val="Strong"/>
        </w:rPr>
        <w:t>Objective</w:t>
      </w:r>
    </w:p>
    <w:p w14:paraId="30E4DF57" w14:textId="77777777" w:rsidR="009F148D" w:rsidRDefault="009F148D" w:rsidP="009F148D">
      <w:pPr>
        <w:pStyle w:val="BodyText"/>
      </w:pPr>
      <w:r>
        <w:t>To demonstrate that personnel have the necessary knowledge, skills, and abilities to meet their responsibilities and perform their job safely and effectively.</w:t>
      </w:r>
    </w:p>
    <w:p w14:paraId="5758DCA1" w14:textId="77777777" w:rsidR="009F148D" w:rsidRPr="00A421B7" w:rsidRDefault="009F148D" w:rsidP="009F148D">
      <w:pPr>
        <w:pStyle w:val="BodyText"/>
        <w:rPr>
          <w:rStyle w:val="Emphasis"/>
        </w:rPr>
      </w:pPr>
      <w:r w:rsidRPr="00A421B7">
        <w:rPr>
          <w:rStyle w:val="Emphasis"/>
        </w:rPr>
        <w:t>How can this be achieved?</w:t>
      </w:r>
    </w:p>
    <w:p w14:paraId="0714E608" w14:textId="77777777" w:rsidR="009F148D" w:rsidRDefault="009F148D" w:rsidP="009F148D">
      <w:pPr>
        <w:pStyle w:val="ListBullet"/>
      </w:pPr>
      <w:r>
        <w:t>Establishing arrangements for identifying both the general and specific (e.g., well control, fire team leader, etc.) competencies required to meet the responsibilities for each job function.</w:t>
      </w:r>
    </w:p>
    <w:p w14:paraId="47C976B4" w14:textId="77777777" w:rsidR="009F148D" w:rsidRDefault="009F148D" w:rsidP="009F148D">
      <w:pPr>
        <w:pStyle w:val="ListBullet"/>
      </w:pPr>
      <w:r>
        <w:t>Assessing individual competencies against the defined responsibilities for the job.</w:t>
      </w:r>
    </w:p>
    <w:p w14:paraId="16DBC144" w14:textId="77777777" w:rsidR="009F148D" w:rsidRDefault="009F148D" w:rsidP="009F148D">
      <w:pPr>
        <w:pStyle w:val="ListBullet"/>
      </w:pPr>
      <w:r>
        <w:t>Identifying those individuals assessed as being “not competent” and who require additional training or experience.</w:t>
      </w:r>
    </w:p>
    <w:p w14:paraId="07921A6F" w14:textId="77777777" w:rsidR="009F148D" w:rsidRDefault="009F148D" w:rsidP="009F148D">
      <w:pPr>
        <w:pStyle w:val="ListBullet"/>
      </w:pPr>
      <w:r>
        <w:t>Establishing a performance appraisal system.</w:t>
      </w:r>
    </w:p>
    <w:p w14:paraId="0B0CC7CE" w14:textId="77777777" w:rsidR="009F148D" w:rsidRDefault="009F148D" w:rsidP="009F148D">
      <w:pPr>
        <w:pStyle w:val="ListBullet"/>
      </w:pPr>
      <w:r>
        <w:t>Maintaining records of each assessment and appraisal.</w:t>
      </w:r>
    </w:p>
    <w:p w14:paraId="0459D526" w14:textId="77777777" w:rsidR="009F148D" w:rsidRDefault="009F148D" w:rsidP="009F148D">
      <w:pPr>
        <w:pStyle w:val="ListBullet"/>
      </w:pPr>
      <w:r>
        <w:t>Establishing methods to evaluate trends in HSE Culture identified through incident analyses or proactive behavior-based observation systems.</w:t>
      </w:r>
    </w:p>
    <w:p w14:paraId="0552C5D6" w14:textId="77777777" w:rsidR="009F148D" w:rsidRPr="00A421B7" w:rsidRDefault="009F148D" w:rsidP="009F148D">
      <w:pPr>
        <w:pStyle w:val="BodyText"/>
        <w:rPr>
          <w:rStyle w:val="Emphasis"/>
        </w:rPr>
      </w:pPr>
      <w:r w:rsidRPr="00A421B7">
        <w:rPr>
          <w:rStyle w:val="Emphasis"/>
        </w:rPr>
        <w:lastRenderedPageBreak/>
        <w:t>What in the Drilling Contractor’s Management System demonstrates assurance to others that this objective can be achieved?</w:t>
      </w:r>
    </w:p>
    <w:p w14:paraId="537C4A9A" w14:textId="77777777" w:rsidR="009F148D" w:rsidRDefault="009F148D" w:rsidP="009F148D">
      <w:pPr>
        <w:pStyle w:val="ListBullet"/>
      </w:pPr>
      <w:r>
        <w:t>Description of the competence assessment arrangements.</w:t>
      </w:r>
    </w:p>
    <w:p w14:paraId="6246E80F" w14:textId="77777777" w:rsidR="009F148D" w:rsidRDefault="009F148D" w:rsidP="009F148D">
      <w:pPr>
        <w:pStyle w:val="ListBullet"/>
      </w:pPr>
      <w:r>
        <w:t>Description of the performance appraisal system.</w:t>
      </w:r>
    </w:p>
    <w:p w14:paraId="554179CA" w14:textId="77777777" w:rsidR="009F148D" w:rsidRDefault="009F148D" w:rsidP="009F148D">
      <w:pPr>
        <w:pStyle w:val="ListBullet"/>
      </w:pPr>
      <w:r>
        <w:t>Reference to the list documenting all identified HSE critical/hazardous activities, the individuals who are assigned responsibilities for each HSE critical/hazardous activity, the required competence criteria, and verification that this competence has been attained and is current.</w:t>
      </w:r>
    </w:p>
    <w:p w14:paraId="4BEA1B44" w14:textId="77777777" w:rsidR="009F148D" w:rsidRDefault="009F148D" w:rsidP="009F148D">
      <w:pPr>
        <w:pStyle w:val="ListBullet"/>
      </w:pPr>
      <w:r>
        <w:t>Description of methods to evaluate HSE trends identified through incident analyses or proactive behavior-based observation systems.</w:t>
      </w:r>
    </w:p>
    <w:p w14:paraId="6F24D438" w14:textId="77777777" w:rsidR="009F148D" w:rsidRDefault="009F148D" w:rsidP="009F148D">
      <w:pPr>
        <w:pStyle w:val="Heading2"/>
      </w:pPr>
      <w:bookmarkStart w:id="78" w:name="_Toc187758479"/>
      <w:r>
        <w:t>Training</w:t>
      </w:r>
      <w:bookmarkEnd w:id="78"/>
    </w:p>
    <w:p w14:paraId="72EE6459" w14:textId="77777777" w:rsidR="009F148D" w:rsidRPr="00767BF4" w:rsidRDefault="009F148D" w:rsidP="009F148D">
      <w:pPr>
        <w:pStyle w:val="BodyText"/>
        <w:rPr>
          <w:rStyle w:val="Strong"/>
        </w:rPr>
      </w:pPr>
      <w:r w:rsidRPr="00767BF4">
        <w:rPr>
          <w:rStyle w:val="Strong"/>
        </w:rPr>
        <w:t>Objective</w:t>
      </w:r>
    </w:p>
    <w:p w14:paraId="3E8C9BD9" w14:textId="77777777" w:rsidR="009F148D" w:rsidRDefault="009F148D" w:rsidP="009F148D">
      <w:pPr>
        <w:pStyle w:val="BodyText"/>
      </w:pPr>
      <w:r>
        <w:t>To demonstrate that personnel are trained to meet HSE management objectives.</w:t>
      </w:r>
    </w:p>
    <w:p w14:paraId="3343B4DE" w14:textId="77777777" w:rsidR="009F148D" w:rsidRPr="00A421B7" w:rsidRDefault="009F148D" w:rsidP="009F148D">
      <w:pPr>
        <w:pStyle w:val="BodyText"/>
        <w:rPr>
          <w:rStyle w:val="Emphasis"/>
        </w:rPr>
      </w:pPr>
      <w:r w:rsidRPr="00A421B7">
        <w:rPr>
          <w:rStyle w:val="Emphasis"/>
        </w:rPr>
        <w:t>How can this be achieved?</w:t>
      </w:r>
    </w:p>
    <w:p w14:paraId="477E64BE" w14:textId="77777777" w:rsidR="009F148D" w:rsidRDefault="009F148D" w:rsidP="009F148D">
      <w:pPr>
        <w:pStyle w:val="ListBullet"/>
      </w:pPr>
      <w:r>
        <w:t>Defining HSE training requirements for each job function.</w:t>
      </w:r>
    </w:p>
    <w:p w14:paraId="56EB9A6C" w14:textId="77777777" w:rsidR="009F148D" w:rsidRDefault="009F148D" w:rsidP="009F148D">
      <w:pPr>
        <w:pStyle w:val="ListBullet"/>
      </w:pPr>
      <w:r>
        <w:t>Including individual HSE training that meets industry and regulatory standards in competency requirements.</w:t>
      </w:r>
    </w:p>
    <w:p w14:paraId="2790136D" w14:textId="77777777" w:rsidR="009F148D" w:rsidRDefault="009F148D" w:rsidP="009F148D">
      <w:pPr>
        <w:pStyle w:val="ListBullet"/>
      </w:pPr>
      <w:r>
        <w:t>Establishing arrangements for completing HSE training for critical activity responsibilities, including familiarization of emergency procedures (e.g., fire, evacuation, etc.), in a timely manner after joining the rig.</w:t>
      </w:r>
    </w:p>
    <w:p w14:paraId="5D460F8B" w14:textId="77777777" w:rsidR="009F148D" w:rsidRDefault="009F148D" w:rsidP="009F148D">
      <w:pPr>
        <w:pStyle w:val="ListBullet"/>
      </w:pPr>
      <w:r>
        <w:t>Establishing arrangements for completing HSE training for hazardous activity responsibilities.</w:t>
      </w:r>
    </w:p>
    <w:p w14:paraId="63CF2441" w14:textId="77777777" w:rsidR="009F148D" w:rsidRDefault="009F148D" w:rsidP="009F148D">
      <w:pPr>
        <w:pStyle w:val="ListBullet"/>
      </w:pPr>
      <w:r>
        <w:t>Maintaining records of HSE training completed.</w:t>
      </w:r>
    </w:p>
    <w:p w14:paraId="1CAECCDF" w14:textId="77777777" w:rsidR="009F148D" w:rsidRPr="00A421B7" w:rsidRDefault="009F148D" w:rsidP="009F148D">
      <w:pPr>
        <w:pStyle w:val="BodyText"/>
        <w:rPr>
          <w:rStyle w:val="Emphasis"/>
        </w:rPr>
      </w:pPr>
      <w:r w:rsidRPr="00A421B7">
        <w:rPr>
          <w:rStyle w:val="Emphasis"/>
        </w:rPr>
        <w:t>What in the Drilling Contractor’s Management System demonstrates assurance to others that this objective can be achieved?</w:t>
      </w:r>
    </w:p>
    <w:p w14:paraId="78F65921" w14:textId="77777777" w:rsidR="009F148D" w:rsidRDefault="009F148D" w:rsidP="009F148D">
      <w:pPr>
        <w:pStyle w:val="ListBullet"/>
      </w:pPr>
      <w:r>
        <w:t>Details of how individual HSE training needs that meet industry and regulatory standards are identified.</w:t>
      </w:r>
    </w:p>
    <w:p w14:paraId="1DC64A31" w14:textId="77777777" w:rsidR="009F148D" w:rsidRDefault="009F148D" w:rsidP="009F148D">
      <w:pPr>
        <w:pStyle w:val="ListBullet"/>
      </w:pPr>
      <w:r>
        <w:t>Arrangements for ensuring that relevant HSE training is provided and recorded.</w:t>
      </w:r>
    </w:p>
    <w:p w14:paraId="5B18EF60" w14:textId="77777777" w:rsidR="009F148D" w:rsidRDefault="009F148D" w:rsidP="009F148D">
      <w:pPr>
        <w:pStyle w:val="Heading2"/>
      </w:pPr>
      <w:bookmarkStart w:id="79" w:name="_Ref184125925"/>
      <w:bookmarkStart w:id="80" w:name="_Ref184125928"/>
      <w:bookmarkStart w:id="81" w:name="_Toc187758480"/>
      <w:r>
        <w:t>Induction Program</w:t>
      </w:r>
      <w:bookmarkEnd w:id="79"/>
      <w:bookmarkEnd w:id="80"/>
      <w:bookmarkEnd w:id="81"/>
    </w:p>
    <w:p w14:paraId="66A40AD7" w14:textId="77777777" w:rsidR="009F148D" w:rsidRPr="00767BF4" w:rsidRDefault="009F148D" w:rsidP="009F148D">
      <w:pPr>
        <w:pStyle w:val="BodyText"/>
        <w:rPr>
          <w:rStyle w:val="Strong"/>
        </w:rPr>
      </w:pPr>
      <w:r w:rsidRPr="00767BF4">
        <w:rPr>
          <w:rStyle w:val="Strong"/>
        </w:rPr>
        <w:t>Objective</w:t>
      </w:r>
    </w:p>
    <w:p w14:paraId="3E40D98F" w14:textId="77777777" w:rsidR="009F148D" w:rsidRDefault="009F148D" w:rsidP="009F148D">
      <w:pPr>
        <w:pStyle w:val="BodyText"/>
      </w:pPr>
      <w:r>
        <w:t>To demonstrate that there is a structured induction program to ensure all new personnel are informed of the Drilling Contractor’s HSE policy, commitment and arrangements, and that appropriate refresher training is conducted for all personnel.</w:t>
      </w:r>
    </w:p>
    <w:p w14:paraId="58E71BAA" w14:textId="77777777" w:rsidR="009F148D" w:rsidRPr="00A421B7" w:rsidRDefault="009F148D" w:rsidP="009F148D">
      <w:pPr>
        <w:pStyle w:val="BodyText"/>
        <w:rPr>
          <w:rStyle w:val="Emphasis"/>
        </w:rPr>
      </w:pPr>
      <w:r w:rsidRPr="00A421B7">
        <w:rPr>
          <w:rStyle w:val="Emphasis"/>
        </w:rPr>
        <w:t>How can this be achieved?</w:t>
      </w:r>
    </w:p>
    <w:p w14:paraId="351D24FF" w14:textId="77777777" w:rsidR="009F148D" w:rsidRDefault="009F148D" w:rsidP="009F148D">
      <w:pPr>
        <w:pStyle w:val="ListBullet"/>
      </w:pPr>
      <w:r>
        <w:t>Identifying the key HSE information to include in the induction program.</w:t>
      </w:r>
    </w:p>
    <w:p w14:paraId="3A21151E" w14:textId="77777777" w:rsidR="009F148D" w:rsidRDefault="009F148D" w:rsidP="009F148D">
      <w:pPr>
        <w:pStyle w:val="ListBullet"/>
      </w:pPr>
      <w:r>
        <w:lastRenderedPageBreak/>
        <w:t>Providing induction programs for new personnel and for existing employees that change locations or job functions.</w:t>
      </w:r>
    </w:p>
    <w:p w14:paraId="2233E882" w14:textId="77777777" w:rsidR="009F148D" w:rsidRDefault="009F148D" w:rsidP="009F148D">
      <w:pPr>
        <w:pStyle w:val="ListBullet"/>
      </w:pPr>
      <w:r>
        <w:t>Developing induction programs to communicate the information in a language that each individual understands.</w:t>
      </w:r>
    </w:p>
    <w:p w14:paraId="3C6B7714" w14:textId="77777777" w:rsidR="009F148D" w:rsidRDefault="009F148D" w:rsidP="009F148D">
      <w:pPr>
        <w:pStyle w:val="ListBullet"/>
      </w:pPr>
      <w:r>
        <w:t>Developing arrangements for ensuring that information has been communicated and understood, e.g., individual assessments.</w:t>
      </w:r>
    </w:p>
    <w:p w14:paraId="01C4086C" w14:textId="77777777" w:rsidR="009F148D" w:rsidRPr="00A421B7" w:rsidRDefault="009F148D" w:rsidP="009F148D">
      <w:pPr>
        <w:pStyle w:val="BodyText"/>
        <w:rPr>
          <w:rStyle w:val="Emphasis"/>
        </w:rPr>
      </w:pPr>
      <w:r w:rsidRPr="00A421B7">
        <w:rPr>
          <w:rStyle w:val="Emphasis"/>
        </w:rPr>
        <w:t>What in the Drilling Contractor’s Management System demonstrates assurance to others that this objective can be achieved?</w:t>
      </w:r>
    </w:p>
    <w:p w14:paraId="5883B5A7" w14:textId="77777777" w:rsidR="009F148D" w:rsidRDefault="009F148D" w:rsidP="009F148D">
      <w:pPr>
        <w:pStyle w:val="ListBullet"/>
      </w:pPr>
      <w:r>
        <w:t>Details of the induction program for all new employees and transferees.</w:t>
      </w:r>
    </w:p>
    <w:p w14:paraId="4FDCBE22" w14:textId="77777777" w:rsidR="009F148D" w:rsidRDefault="009F148D" w:rsidP="009F148D">
      <w:pPr>
        <w:pStyle w:val="ListBullet"/>
      </w:pPr>
      <w:r>
        <w:t>Arrangements for refresher training for existing employees.</w:t>
      </w:r>
    </w:p>
    <w:p w14:paraId="6276EF7F" w14:textId="77777777" w:rsidR="009F148D" w:rsidRDefault="009F148D" w:rsidP="009F148D">
      <w:pPr>
        <w:pStyle w:val="ListBullet"/>
      </w:pPr>
      <w:r>
        <w:t>The Drilling Contractor should:</w:t>
      </w:r>
    </w:p>
    <w:p w14:paraId="07CED07A" w14:textId="16B82AF7" w:rsidR="009F148D" w:rsidRDefault="009F148D" w:rsidP="009F148D">
      <w:pPr>
        <w:pStyle w:val="ListBullet2"/>
      </w:pPr>
      <w:r>
        <w:t xml:space="preserve">Determine the necessary competence of workers that affects or can affect its </w:t>
      </w:r>
      <w:r w:rsidR="00F32637">
        <w:t>OHSEMS</w:t>
      </w:r>
      <w:r>
        <w:t xml:space="preserve"> performance.</w:t>
      </w:r>
    </w:p>
    <w:p w14:paraId="24209D08" w14:textId="77777777" w:rsidR="009F148D" w:rsidRDefault="009F148D" w:rsidP="009F148D">
      <w:pPr>
        <w:pStyle w:val="ListBullet2"/>
      </w:pPr>
      <w:r>
        <w:t>Ensure that workers are competent (including the ability to identify hazards) on the basis of appropriate education, training or experience.</w:t>
      </w:r>
    </w:p>
    <w:p w14:paraId="1235050A" w14:textId="77777777" w:rsidR="009F148D" w:rsidRDefault="009F148D" w:rsidP="009F148D">
      <w:pPr>
        <w:pStyle w:val="ListBullet2"/>
      </w:pPr>
      <w:r>
        <w:t>Where applicable, take actions to acquire and maintain the necessary competence, and evaluate the effectiveness of the actions taken.</w:t>
      </w:r>
    </w:p>
    <w:p w14:paraId="170F0EE7" w14:textId="77777777" w:rsidR="009F148D" w:rsidRDefault="009F148D" w:rsidP="009F148D">
      <w:pPr>
        <w:pStyle w:val="ListBullet2"/>
      </w:pPr>
      <w:r>
        <w:t>Retain appropriate documented information as evidence of competence.</w:t>
      </w:r>
    </w:p>
    <w:p w14:paraId="37BB6539" w14:textId="77777777" w:rsidR="009F148D" w:rsidRDefault="009F148D" w:rsidP="009F148D">
      <w:pPr>
        <w:pStyle w:val="Heading2"/>
      </w:pPr>
      <w:bookmarkStart w:id="82" w:name="_Toc187758481"/>
      <w:r>
        <w:t>Awareness</w:t>
      </w:r>
      <w:bookmarkEnd w:id="82"/>
    </w:p>
    <w:p w14:paraId="2B27031E" w14:textId="77777777" w:rsidR="009F148D" w:rsidRDefault="009F148D" w:rsidP="009F148D">
      <w:pPr>
        <w:pStyle w:val="BodyText"/>
        <w:keepNext/>
        <w:keepLines/>
      </w:pPr>
      <w:r>
        <w:t>Workers (including drilling contractors, etc.) should be made aware of the following:</w:t>
      </w:r>
    </w:p>
    <w:p w14:paraId="12AF4D59" w14:textId="123278FA" w:rsidR="009F148D" w:rsidRDefault="009F148D" w:rsidP="009F148D">
      <w:pPr>
        <w:pStyle w:val="ListBullet"/>
        <w:keepNext/>
        <w:keepLines/>
      </w:pPr>
      <w:r>
        <w:t xml:space="preserve">The </w:t>
      </w:r>
      <w:r w:rsidR="00F32637">
        <w:t>OHSEMS</w:t>
      </w:r>
      <w:r>
        <w:t xml:space="preserve"> policy and </w:t>
      </w:r>
      <w:r w:rsidR="00F32637">
        <w:t>OHSEMS</w:t>
      </w:r>
      <w:r>
        <w:t xml:space="preserve"> objectives.</w:t>
      </w:r>
    </w:p>
    <w:p w14:paraId="6A3712B1" w14:textId="16587011" w:rsidR="009F148D" w:rsidRDefault="009F148D" w:rsidP="009F148D">
      <w:pPr>
        <w:pStyle w:val="ListBullet"/>
      </w:pPr>
      <w:r>
        <w:t xml:space="preserve">Their contribution to the effectiveness of the </w:t>
      </w:r>
      <w:r w:rsidR="00F32637">
        <w:t>OHSEMS</w:t>
      </w:r>
      <w:r>
        <w:t xml:space="preserve">, including the benefits of improved </w:t>
      </w:r>
      <w:r w:rsidR="00F32637">
        <w:t>OHSEMS</w:t>
      </w:r>
      <w:r>
        <w:t xml:space="preserve"> performance.</w:t>
      </w:r>
    </w:p>
    <w:p w14:paraId="5DD4F574" w14:textId="624510E7" w:rsidR="009F148D" w:rsidRDefault="009F148D" w:rsidP="009F148D">
      <w:pPr>
        <w:pStyle w:val="ListBullet"/>
      </w:pPr>
      <w:r>
        <w:t xml:space="preserve">The implications and potential consequences of not conforming to the </w:t>
      </w:r>
      <w:r w:rsidR="00F32637">
        <w:t>OHSEMS</w:t>
      </w:r>
      <w:r>
        <w:t xml:space="preserve"> requirements.</w:t>
      </w:r>
    </w:p>
    <w:p w14:paraId="4DD94539" w14:textId="77777777" w:rsidR="009F148D" w:rsidRDefault="009F148D" w:rsidP="009F148D">
      <w:pPr>
        <w:pStyle w:val="ListBullet"/>
      </w:pPr>
      <w:r>
        <w:t>Incidents and the outcomes of investigations that are relevant to them.</w:t>
      </w:r>
    </w:p>
    <w:p w14:paraId="23416CA2" w14:textId="7BA81543" w:rsidR="009F148D" w:rsidRDefault="009F148D" w:rsidP="009F148D">
      <w:pPr>
        <w:pStyle w:val="ListBullet"/>
      </w:pPr>
      <w:r>
        <w:t xml:space="preserve">Hazards, </w:t>
      </w:r>
      <w:r w:rsidR="00F32637">
        <w:t>OHSEMS</w:t>
      </w:r>
      <w:r>
        <w:t xml:space="preserve"> risks, and actions determined that are relevant to them.</w:t>
      </w:r>
    </w:p>
    <w:p w14:paraId="1FF13CEC" w14:textId="77777777" w:rsidR="009F148D" w:rsidRDefault="009F148D" w:rsidP="009F148D">
      <w:pPr>
        <w:pStyle w:val="ListBullet"/>
      </w:pPr>
      <w:r>
        <w:t>The ability to remove themselves from work situations that they consider present an imminent and serious danger to their life or health, as well as the arrangements for protecting them from undue consequences for doing so.</w:t>
      </w:r>
    </w:p>
    <w:p w14:paraId="5A695069" w14:textId="77777777" w:rsidR="00A52E26" w:rsidRDefault="00A52E26" w:rsidP="00A52E26">
      <w:pPr>
        <w:pStyle w:val="Heading1"/>
      </w:pPr>
      <w:bookmarkStart w:id="83" w:name="_Toc187758482"/>
      <w:r>
        <w:t>Communication</w:t>
      </w:r>
      <w:bookmarkEnd w:id="83"/>
    </w:p>
    <w:p w14:paraId="153EAFF4" w14:textId="77777777" w:rsidR="00A52E26" w:rsidRPr="000155F9" w:rsidRDefault="00A52E26" w:rsidP="00A52E26">
      <w:pPr>
        <w:pStyle w:val="BodyText"/>
        <w:rPr>
          <w:rStyle w:val="Strong"/>
        </w:rPr>
      </w:pPr>
      <w:r w:rsidRPr="000155F9">
        <w:rPr>
          <w:rStyle w:val="Strong"/>
        </w:rPr>
        <w:t>Objective</w:t>
      </w:r>
    </w:p>
    <w:p w14:paraId="20F0D505" w14:textId="77777777" w:rsidR="00A52E26" w:rsidRDefault="00A52E26" w:rsidP="00A52E26">
      <w:pPr>
        <w:pStyle w:val="BodyText"/>
      </w:pPr>
      <w:r>
        <w:t>To demonstrate that there is a suitable communication structure for disseminating HSE information throughout the organization.</w:t>
      </w:r>
    </w:p>
    <w:p w14:paraId="5228EF31" w14:textId="77777777" w:rsidR="00A52E26" w:rsidRPr="00A421B7" w:rsidRDefault="00A52E26" w:rsidP="00A52E26">
      <w:pPr>
        <w:pStyle w:val="BodyText"/>
        <w:rPr>
          <w:rStyle w:val="Emphasis"/>
        </w:rPr>
      </w:pPr>
      <w:r w:rsidRPr="00A421B7">
        <w:rPr>
          <w:rStyle w:val="Emphasis"/>
        </w:rPr>
        <w:lastRenderedPageBreak/>
        <w:t>How can this be achieved?</w:t>
      </w:r>
    </w:p>
    <w:p w14:paraId="076D047E" w14:textId="4A5B17BF" w:rsidR="00A52E26" w:rsidRDefault="00A52E26" w:rsidP="00A52E26">
      <w:pPr>
        <w:pStyle w:val="ListBullet"/>
      </w:pPr>
      <w:r>
        <w:t xml:space="preserve">The Drilling Contractor should establish, implement, and maintain the process(es) needed for the internal and external communications relevant to the </w:t>
      </w:r>
      <w:r w:rsidR="00F32637">
        <w:t>OHSEMS</w:t>
      </w:r>
      <w:r>
        <w:t>, including determining the following:</w:t>
      </w:r>
    </w:p>
    <w:p w14:paraId="7C521981" w14:textId="77777777" w:rsidR="00A52E26" w:rsidRDefault="00A52E26" w:rsidP="00A52E26">
      <w:pPr>
        <w:pStyle w:val="ListBullet2"/>
      </w:pPr>
      <w:r>
        <w:t>On what it will communicate.</w:t>
      </w:r>
    </w:p>
    <w:p w14:paraId="74A971DB" w14:textId="77777777" w:rsidR="00A52E26" w:rsidRDefault="00A52E26" w:rsidP="00A52E26">
      <w:pPr>
        <w:pStyle w:val="ListBullet2"/>
      </w:pPr>
      <w:r>
        <w:t>When to communicate.</w:t>
      </w:r>
    </w:p>
    <w:p w14:paraId="2381D27A" w14:textId="77777777" w:rsidR="00A52E26" w:rsidRDefault="00A52E26" w:rsidP="00A52E26">
      <w:pPr>
        <w:pStyle w:val="ListBullet2"/>
      </w:pPr>
      <w:r>
        <w:t>With whom to communicate:</w:t>
      </w:r>
    </w:p>
    <w:p w14:paraId="467445CC" w14:textId="77777777" w:rsidR="00A52E26" w:rsidRDefault="00A52E26" w:rsidP="00A52E26">
      <w:pPr>
        <w:pStyle w:val="ListBullet2"/>
      </w:pPr>
      <w:r>
        <w:t>Internally among the various levels and functions of the organization.</w:t>
      </w:r>
    </w:p>
    <w:p w14:paraId="75A674C7" w14:textId="77777777" w:rsidR="00A52E26" w:rsidRDefault="00A52E26" w:rsidP="00A52E26">
      <w:pPr>
        <w:pStyle w:val="ListBullet2"/>
      </w:pPr>
      <w:r>
        <w:t>Among contractors and visitors to the workplace.</w:t>
      </w:r>
    </w:p>
    <w:p w14:paraId="0DDAF60D" w14:textId="77777777" w:rsidR="00A52E26" w:rsidRDefault="00A52E26" w:rsidP="00A52E26">
      <w:pPr>
        <w:pStyle w:val="ListBullet2"/>
      </w:pPr>
      <w:r>
        <w:t>Among other interested parties.</w:t>
      </w:r>
    </w:p>
    <w:p w14:paraId="241DF8A9" w14:textId="77777777" w:rsidR="00A52E26" w:rsidRDefault="00A52E26" w:rsidP="00A52E26">
      <w:pPr>
        <w:pStyle w:val="ListBullet2"/>
      </w:pPr>
      <w:r>
        <w:t>How to communicate.</w:t>
      </w:r>
    </w:p>
    <w:p w14:paraId="2CD93E1E" w14:textId="77777777" w:rsidR="00A52E26" w:rsidRDefault="00A52E26" w:rsidP="00A52E26">
      <w:pPr>
        <w:pStyle w:val="ListBullet"/>
      </w:pPr>
      <w:r>
        <w:t>The Drilling Contractor should take into account diversity aspects (e.g., gender, language, culture, literacy, disability) when considering its communication needs and should ensure that the views of external interested parties are considered in establishing its communication process(es).</w:t>
      </w:r>
    </w:p>
    <w:p w14:paraId="2530CCC2" w14:textId="77777777" w:rsidR="00A52E26" w:rsidRDefault="00A52E26" w:rsidP="00A52E26">
      <w:pPr>
        <w:pStyle w:val="ListBullet"/>
      </w:pPr>
      <w:r>
        <w:t>When establishing its communication process(es), the Drilling Contractor should:</w:t>
      </w:r>
    </w:p>
    <w:p w14:paraId="5C2BE95E" w14:textId="77777777" w:rsidR="00A52E26" w:rsidRDefault="00A52E26" w:rsidP="00A52E26">
      <w:pPr>
        <w:pStyle w:val="ListBullet2"/>
      </w:pPr>
      <w:r>
        <w:t>Take into account its legal requirements and other requirements.</w:t>
      </w:r>
    </w:p>
    <w:p w14:paraId="1BA4B283" w14:textId="1E6BE602" w:rsidR="00A52E26" w:rsidRDefault="00A52E26" w:rsidP="00A52E26">
      <w:pPr>
        <w:pStyle w:val="ListBullet2"/>
      </w:pPr>
      <w:r>
        <w:t xml:space="preserve">Ensure that </w:t>
      </w:r>
      <w:r w:rsidR="00F32637">
        <w:t>OHSEMS</w:t>
      </w:r>
      <w:r>
        <w:t xml:space="preserve"> information to be communicated is consistent, with information generated within the </w:t>
      </w:r>
      <w:r w:rsidR="00F32637">
        <w:t>OHSEMS</w:t>
      </w:r>
      <w:r>
        <w:t>, and is reliable.</w:t>
      </w:r>
    </w:p>
    <w:p w14:paraId="18610CA1" w14:textId="083200A1" w:rsidR="00A52E26" w:rsidRDefault="00A52E26" w:rsidP="00A52E26">
      <w:pPr>
        <w:pStyle w:val="ListBullet"/>
      </w:pPr>
      <w:r>
        <w:t xml:space="preserve">The Drilling Contractor should respond to relevant communications on its </w:t>
      </w:r>
      <w:r w:rsidR="00F32637">
        <w:t>OHSEMS</w:t>
      </w:r>
      <w:r>
        <w:t xml:space="preserve"> and should retain documented information as evidence of its communications, as appropriate.</w:t>
      </w:r>
    </w:p>
    <w:p w14:paraId="5E2E4970" w14:textId="77777777" w:rsidR="00A52E26" w:rsidRDefault="00A52E26" w:rsidP="00A52E26">
      <w:pPr>
        <w:pStyle w:val="ListBullet"/>
      </w:pPr>
      <w:r>
        <w:t>Establishing an HSE communication structure for sharing HSE information company wide.</w:t>
      </w:r>
    </w:p>
    <w:p w14:paraId="30C43C6F" w14:textId="77777777" w:rsidR="00A52E26" w:rsidRDefault="00A52E26" w:rsidP="00A52E26">
      <w:pPr>
        <w:pStyle w:val="Heading2"/>
      </w:pPr>
      <w:bookmarkStart w:id="84" w:name="_Toc187758483"/>
      <w:r>
        <w:t>Internal Communication</w:t>
      </w:r>
      <w:bookmarkEnd w:id="84"/>
    </w:p>
    <w:p w14:paraId="734F33A1" w14:textId="77777777" w:rsidR="00A52E26" w:rsidRDefault="00A52E26" w:rsidP="00A52E26">
      <w:pPr>
        <w:pStyle w:val="BodyText"/>
      </w:pPr>
      <w:r>
        <w:t>The Drilling Contractor should use the following guidelines for communicating internally:</w:t>
      </w:r>
    </w:p>
    <w:p w14:paraId="407CA85E" w14:textId="52E9B76D" w:rsidR="00A52E26" w:rsidRDefault="00A52E26" w:rsidP="00A52E26">
      <w:pPr>
        <w:pStyle w:val="ListBullet"/>
      </w:pPr>
      <w:r>
        <w:t xml:space="preserve">Internally communicate information relevant to the </w:t>
      </w:r>
      <w:r w:rsidR="00F32637">
        <w:t>OHSEMS</w:t>
      </w:r>
      <w:r>
        <w:t xml:space="preserve"> among the various levels and functions of the organization, including changes to the </w:t>
      </w:r>
      <w:r w:rsidR="00F32637">
        <w:t>OHSEMS</w:t>
      </w:r>
      <w:r>
        <w:t>, as appropriate.</w:t>
      </w:r>
    </w:p>
    <w:p w14:paraId="0953E1D0" w14:textId="77777777" w:rsidR="00A52E26" w:rsidRDefault="00A52E26" w:rsidP="00A52E26">
      <w:pPr>
        <w:pStyle w:val="ListBullet"/>
      </w:pPr>
      <w:r>
        <w:t>Ensure its communication process(es) enables workers to contribute to continual improvement.</w:t>
      </w:r>
    </w:p>
    <w:p w14:paraId="720A9CDC" w14:textId="77777777" w:rsidR="00A52E26" w:rsidRDefault="00A52E26" w:rsidP="00A52E26">
      <w:pPr>
        <w:pStyle w:val="Heading2"/>
      </w:pPr>
      <w:bookmarkStart w:id="85" w:name="_Toc187758484"/>
      <w:r>
        <w:t>External Communication</w:t>
      </w:r>
      <w:bookmarkEnd w:id="85"/>
    </w:p>
    <w:p w14:paraId="1C309BE2" w14:textId="77777777" w:rsidR="00A52E26" w:rsidRDefault="00A52E26" w:rsidP="00A52E26">
      <w:pPr>
        <w:pStyle w:val="BodyText"/>
      </w:pPr>
      <w:r>
        <w:t>The Drilling Contractor should use the following guideline for communicating externally:</w:t>
      </w:r>
    </w:p>
    <w:p w14:paraId="0FD8FF9A" w14:textId="0AEC4D58" w:rsidR="00A52E26" w:rsidRDefault="00A52E26" w:rsidP="00A52E26">
      <w:pPr>
        <w:pStyle w:val="ListBullet"/>
      </w:pPr>
      <w:r>
        <w:t xml:space="preserve">Externally communicate information relevant to the </w:t>
      </w:r>
      <w:r w:rsidR="00F32637">
        <w:t>OHSEMS</w:t>
      </w:r>
      <w:r>
        <w:t>, as established by the Drilling Contractors communication process(es), while taking into account its legal requirements and other requirements.</w:t>
      </w:r>
    </w:p>
    <w:p w14:paraId="12D269E6" w14:textId="77777777" w:rsidR="00A52E26" w:rsidRPr="00A421B7" w:rsidRDefault="00A52E26" w:rsidP="00A52E26">
      <w:pPr>
        <w:pStyle w:val="BodyText"/>
        <w:rPr>
          <w:rStyle w:val="Emphasis"/>
        </w:rPr>
      </w:pPr>
      <w:r w:rsidRPr="00A421B7">
        <w:rPr>
          <w:rStyle w:val="Emphasis"/>
        </w:rPr>
        <w:lastRenderedPageBreak/>
        <w:t>What in the Drilling Contractor’s Management System demonstrates assurance to others that this objective can be achieved?</w:t>
      </w:r>
    </w:p>
    <w:p w14:paraId="2D3563D0" w14:textId="77777777" w:rsidR="00A52E26" w:rsidRDefault="00A52E26" w:rsidP="00A52E26">
      <w:pPr>
        <w:pStyle w:val="ListBullet"/>
      </w:pPr>
      <w:r>
        <w:t>Description of the HSE communication structure and arrangements with defined responsibilities.</w:t>
      </w:r>
    </w:p>
    <w:p w14:paraId="7442F26F" w14:textId="77777777" w:rsidR="00A52E26" w:rsidRDefault="00A52E26" w:rsidP="00A52E26">
      <w:pPr>
        <w:pStyle w:val="Heading2"/>
      </w:pPr>
      <w:bookmarkStart w:id="86" w:name="_Toc187758485"/>
      <w:r>
        <w:t>Safety/HSE Alerts and Bulletins</w:t>
      </w:r>
      <w:bookmarkEnd w:id="86"/>
    </w:p>
    <w:p w14:paraId="475B7E4A" w14:textId="77777777" w:rsidR="00A52E26" w:rsidRPr="000155F9" w:rsidRDefault="00A52E26" w:rsidP="00A52E26">
      <w:pPr>
        <w:pStyle w:val="BodyText"/>
        <w:rPr>
          <w:rStyle w:val="Strong"/>
        </w:rPr>
      </w:pPr>
      <w:r w:rsidRPr="000155F9">
        <w:rPr>
          <w:rStyle w:val="Strong"/>
        </w:rPr>
        <w:t>Objective</w:t>
      </w:r>
    </w:p>
    <w:p w14:paraId="1C08C15D" w14:textId="77777777" w:rsidR="00A52E26" w:rsidRDefault="00A52E26" w:rsidP="00A52E26">
      <w:pPr>
        <w:pStyle w:val="BodyText"/>
      </w:pPr>
      <w:r>
        <w:t>To demonstrate that there are arrangements for sourcing issuing and actioning relevant HSE alerts and bulletins.</w:t>
      </w:r>
    </w:p>
    <w:p w14:paraId="16EED684" w14:textId="77777777" w:rsidR="00A52E26" w:rsidRPr="002D75FB" w:rsidRDefault="00A52E26" w:rsidP="00A52E26">
      <w:pPr>
        <w:pStyle w:val="BodyText"/>
        <w:rPr>
          <w:rStyle w:val="Emphasis"/>
        </w:rPr>
      </w:pPr>
      <w:r w:rsidRPr="002D75FB">
        <w:rPr>
          <w:rStyle w:val="Emphasis"/>
        </w:rPr>
        <w:t>How can this be achieved?</w:t>
      </w:r>
    </w:p>
    <w:p w14:paraId="63A8559A" w14:textId="77777777" w:rsidR="00A52E26" w:rsidRDefault="00A52E26" w:rsidP="00A52E26">
      <w:pPr>
        <w:pStyle w:val="ListBullet"/>
      </w:pPr>
      <w:r>
        <w:t>Establishing arrangements for sourcing Safety/HSE Alerts and Bulletins.</w:t>
      </w:r>
    </w:p>
    <w:p w14:paraId="4BE8D201" w14:textId="77777777" w:rsidR="00A52E26" w:rsidRDefault="00A52E26" w:rsidP="00A52E26">
      <w:pPr>
        <w:pStyle w:val="ListBullet"/>
      </w:pPr>
      <w:r>
        <w:t>Establishing arrangements for distributing Safety/HSE Alerts and Bulletins.</w:t>
      </w:r>
    </w:p>
    <w:p w14:paraId="3DCD6121" w14:textId="77777777" w:rsidR="00A52E26" w:rsidRDefault="00A52E26" w:rsidP="00A52E26">
      <w:pPr>
        <w:pStyle w:val="ListBullet"/>
      </w:pPr>
      <w:r>
        <w:t>Establishing arrangements for ensuring actions in Safety/HSE Alerts and Bulletins are followed up and closed out.</w:t>
      </w:r>
    </w:p>
    <w:p w14:paraId="0B1416FE" w14:textId="77777777" w:rsidR="00A52E26" w:rsidRDefault="00A52E26" w:rsidP="00A52E26">
      <w:pPr>
        <w:pStyle w:val="ListBullet"/>
      </w:pPr>
      <w:r>
        <w:t>Sharing relevant Safety/HSE Alerts and Bulletins and other information with others.</w:t>
      </w:r>
    </w:p>
    <w:p w14:paraId="1CC2C63F" w14:textId="77777777" w:rsidR="00A52E26" w:rsidRPr="002D75FB" w:rsidRDefault="00A52E26" w:rsidP="00A52E26">
      <w:pPr>
        <w:pStyle w:val="BodyText"/>
        <w:rPr>
          <w:rStyle w:val="Emphasis"/>
        </w:rPr>
      </w:pPr>
      <w:r w:rsidRPr="002D75FB">
        <w:rPr>
          <w:rStyle w:val="Emphasis"/>
        </w:rPr>
        <w:t>What in the Drilling Contractor’s Management System demonstrates assurance to others that this objective can be achieved?</w:t>
      </w:r>
    </w:p>
    <w:p w14:paraId="773C2CA9" w14:textId="77777777" w:rsidR="00A52E26" w:rsidRDefault="00A52E26" w:rsidP="00A52E26">
      <w:pPr>
        <w:pStyle w:val="ListBullet"/>
      </w:pPr>
      <w:r>
        <w:t>Arrangements for sourcing, issuing, responding, and acting to Safety/HSE Alerts and Bulletins.</w:t>
      </w:r>
    </w:p>
    <w:p w14:paraId="0BDEC32A" w14:textId="77777777" w:rsidR="008840EC" w:rsidRDefault="008840EC" w:rsidP="008840EC">
      <w:pPr>
        <w:pStyle w:val="Heading1"/>
      </w:pPr>
      <w:bookmarkStart w:id="87" w:name="_Toc187758486"/>
      <w:r>
        <w:t>Documented Information</w:t>
      </w:r>
      <w:bookmarkEnd w:id="87"/>
    </w:p>
    <w:p w14:paraId="7BF1DD86" w14:textId="77777777" w:rsidR="008840EC" w:rsidRPr="000155F9" w:rsidRDefault="008840EC" w:rsidP="008840EC">
      <w:pPr>
        <w:pStyle w:val="BodyText"/>
        <w:keepNext/>
        <w:rPr>
          <w:rStyle w:val="Strong"/>
        </w:rPr>
      </w:pPr>
      <w:r w:rsidRPr="000155F9">
        <w:rPr>
          <w:rStyle w:val="Strong"/>
        </w:rPr>
        <w:t>Objective</w:t>
      </w:r>
    </w:p>
    <w:p w14:paraId="08CC5186" w14:textId="77777777" w:rsidR="008840EC" w:rsidRDefault="008840EC" w:rsidP="008840EC">
      <w:pPr>
        <w:pStyle w:val="BodyText"/>
        <w:keepNext/>
      </w:pPr>
      <w:r>
        <w:t>To demonstrate effective document control and control of records and that relevant, accurate and up to date HSE documentation is readily accessible.</w:t>
      </w:r>
    </w:p>
    <w:p w14:paraId="21602E44" w14:textId="77777777" w:rsidR="008840EC" w:rsidRPr="002D75FB" w:rsidRDefault="008840EC" w:rsidP="008840EC">
      <w:pPr>
        <w:pStyle w:val="BodyText"/>
        <w:rPr>
          <w:rStyle w:val="Emphasis"/>
        </w:rPr>
      </w:pPr>
      <w:r w:rsidRPr="002D75FB">
        <w:rPr>
          <w:rStyle w:val="Emphasis"/>
        </w:rPr>
        <w:t>How can this be achieved?</w:t>
      </w:r>
    </w:p>
    <w:p w14:paraId="01DB9D1B" w14:textId="7EC2574B" w:rsidR="008840EC" w:rsidRDefault="008840EC" w:rsidP="008840EC">
      <w:pPr>
        <w:pStyle w:val="ListBullet"/>
      </w:pPr>
      <w:r>
        <w:t xml:space="preserve">The Drilling Contractors </w:t>
      </w:r>
      <w:r w:rsidR="00F32637">
        <w:t>OHSEMS</w:t>
      </w:r>
      <w:r>
        <w:t xml:space="preserve"> should include the following:</w:t>
      </w:r>
    </w:p>
    <w:p w14:paraId="6126C356" w14:textId="77777777" w:rsidR="008840EC" w:rsidRDefault="008840EC" w:rsidP="008840EC">
      <w:pPr>
        <w:pStyle w:val="ListBullet2"/>
      </w:pPr>
      <w:r>
        <w:t>Documented information required by the relevant standards.</w:t>
      </w:r>
    </w:p>
    <w:p w14:paraId="2720B2BB" w14:textId="4B8D1DC6" w:rsidR="008840EC" w:rsidRDefault="008840EC" w:rsidP="008840EC">
      <w:pPr>
        <w:pStyle w:val="ListBullet2"/>
      </w:pPr>
      <w:r>
        <w:t xml:space="preserve">Documented information determined by the Drilling Contractor as being necessary for the effectiveness of the </w:t>
      </w:r>
      <w:r w:rsidR="00F32637">
        <w:t>OHSEMS</w:t>
      </w:r>
      <w:r>
        <w:t>.</w:t>
      </w:r>
    </w:p>
    <w:p w14:paraId="2C757D69" w14:textId="772161B0" w:rsidR="008840EC" w:rsidRDefault="008840EC" w:rsidP="008840EC">
      <w:pPr>
        <w:pStyle w:val="ListBullet"/>
      </w:pPr>
      <w:r>
        <w:t xml:space="preserve">The extent of documented information for an </w:t>
      </w:r>
      <w:r w:rsidR="00F32637">
        <w:t>OHSEMS</w:t>
      </w:r>
      <w:r>
        <w:t xml:space="preserve"> can differ from one Drilling Contractor to another due to the following:</w:t>
      </w:r>
    </w:p>
    <w:p w14:paraId="3258F7F1" w14:textId="77777777" w:rsidR="008840EC" w:rsidRDefault="008840EC" w:rsidP="008840EC">
      <w:pPr>
        <w:pStyle w:val="ListBullet2"/>
      </w:pPr>
      <w:r>
        <w:t>The size of organization and its type of activities, processes, products, and services.</w:t>
      </w:r>
    </w:p>
    <w:p w14:paraId="1A2CA761" w14:textId="77777777" w:rsidR="008840EC" w:rsidRDefault="008840EC" w:rsidP="008840EC">
      <w:pPr>
        <w:pStyle w:val="ListBullet2"/>
      </w:pPr>
      <w:r>
        <w:t>The need to demonstrate fulfilment of legal requirements and other requirements.</w:t>
      </w:r>
    </w:p>
    <w:p w14:paraId="3E1DEB03" w14:textId="77777777" w:rsidR="008840EC" w:rsidRDefault="008840EC" w:rsidP="008840EC">
      <w:pPr>
        <w:pStyle w:val="ListBullet2"/>
      </w:pPr>
      <w:r>
        <w:t>The complexity of processes and their interactions.</w:t>
      </w:r>
    </w:p>
    <w:p w14:paraId="1CCDA377" w14:textId="77777777" w:rsidR="008840EC" w:rsidRDefault="008840EC" w:rsidP="008840EC">
      <w:pPr>
        <w:pStyle w:val="ListBullet2"/>
      </w:pPr>
      <w:r>
        <w:t>The competence of workers.</w:t>
      </w:r>
    </w:p>
    <w:p w14:paraId="1804C9C0" w14:textId="77777777" w:rsidR="008840EC" w:rsidRDefault="008840EC" w:rsidP="008840EC">
      <w:pPr>
        <w:pStyle w:val="Heading2"/>
      </w:pPr>
      <w:bookmarkStart w:id="88" w:name="_Toc187758487"/>
      <w:r>
        <w:lastRenderedPageBreak/>
        <w:t>Creating and Updating</w:t>
      </w:r>
      <w:bookmarkEnd w:id="88"/>
    </w:p>
    <w:p w14:paraId="0ABC831A" w14:textId="77777777" w:rsidR="008840EC" w:rsidRDefault="008840EC" w:rsidP="008840EC">
      <w:pPr>
        <w:pStyle w:val="BodyText"/>
      </w:pPr>
      <w:r>
        <w:t>When creating and updating documented information, the Drilling Contractor should ensure the following:</w:t>
      </w:r>
    </w:p>
    <w:p w14:paraId="7CFE2055" w14:textId="77777777" w:rsidR="008840EC" w:rsidRDefault="008840EC" w:rsidP="008840EC">
      <w:pPr>
        <w:pStyle w:val="ListBullet"/>
      </w:pPr>
      <w:r>
        <w:t>Having clearly defined criteria for developing and revising documents.</w:t>
      </w:r>
    </w:p>
    <w:p w14:paraId="3C2B5D4E" w14:textId="77777777" w:rsidR="008840EC" w:rsidRDefault="008840EC" w:rsidP="008840EC">
      <w:pPr>
        <w:pStyle w:val="ListBullet"/>
      </w:pPr>
      <w:r>
        <w:t>Establishing ownership responsibilities and authorities for reviewing and issuing documents.</w:t>
      </w:r>
    </w:p>
    <w:p w14:paraId="66A76010" w14:textId="77777777" w:rsidR="008840EC" w:rsidRDefault="008840EC" w:rsidP="008840EC">
      <w:pPr>
        <w:pStyle w:val="ListBullet"/>
      </w:pPr>
      <w:r>
        <w:t>Establishing arrangements for issuing, accessing, and withdrawing documents.</w:t>
      </w:r>
    </w:p>
    <w:p w14:paraId="3E1D20C7" w14:textId="77777777" w:rsidR="008840EC" w:rsidRDefault="008840EC" w:rsidP="008840EC">
      <w:pPr>
        <w:pStyle w:val="ListBullet"/>
      </w:pPr>
      <w:r>
        <w:t>Provision of arrangements to retain obsolete documents for legal and/or knowledge preservation purposes.</w:t>
      </w:r>
    </w:p>
    <w:p w14:paraId="7E7F3965" w14:textId="77777777" w:rsidR="008840EC" w:rsidRDefault="008840EC" w:rsidP="008840EC">
      <w:pPr>
        <w:pStyle w:val="ListBullet"/>
      </w:pPr>
      <w:r>
        <w:t>Identification and description (e.g., a title, date, author, or reference number).</w:t>
      </w:r>
    </w:p>
    <w:p w14:paraId="71C9E65A" w14:textId="77777777" w:rsidR="008840EC" w:rsidRDefault="008840EC" w:rsidP="008840EC">
      <w:pPr>
        <w:pStyle w:val="ListBullet"/>
      </w:pPr>
      <w:r>
        <w:t>Format (e.g., language, software version, graphics) and media (e.g., paper, electronic).</w:t>
      </w:r>
    </w:p>
    <w:p w14:paraId="699704E7" w14:textId="77777777" w:rsidR="008840EC" w:rsidRDefault="008840EC" w:rsidP="008840EC">
      <w:pPr>
        <w:pStyle w:val="ListBullet"/>
      </w:pPr>
      <w:r>
        <w:t>Review and approval for suitability and adequacy.</w:t>
      </w:r>
    </w:p>
    <w:p w14:paraId="61A3F5A5" w14:textId="77777777" w:rsidR="008840EC" w:rsidRDefault="008840EC" w:rsidP="008840EC">
      <w:pPr>
        <w:pStyle w:val="Heading2"/>
      </w:pPr>
      <w:bookmarkStart w:id="89" w:name="_Toc187758488"/>
      <w:r>
        <w:t>Control of Documented Information</w:t>
      </w:r>
      <w:bookmarkEnd w:id="89"/>
    </w:p>
    <w:p w14:paraId="6A13B213" w14:textId="08FBEC2D" w:rsidR="008840EC" w:rsidRDefault="008840EC" w:rsidP="008840EC">
      <w:pPr>
        <w:pStyle w:val="BodyText"/>
      </w:pPr>
      <w:r>
        <w:t xml:space="preserve">Documented information required by the </w:t>
      </w:r>
      <w:r w:rsidR="00F32637">
        <w:t>OHSEMS</w:t>
      </w:r>
      <w:r>
        <w:t xml:space="preserve"> and by this document should be controlled to ensure:</w:t>
      </w:r>
    </w:p>
    <w:p w14:paraId="10A37BC4" w14:textId="77777777" w:rsidR="008840EC" w:rsidRDefault="008840EC" w:rsidP="008840EC">
      <w:pPr>
        <w:pStyle w:val="ListBullet"/>
      </w:pPr>
      <w:r>
        <w:t>It is available and suitable for use, where and when it is needed.</w:t>
      </w:r>
    </w:p>
    <w:p w14:paraId="6ACFC127" w14:textId="77777777" w:rsidR="008840EC" w:rsidRDefault="008840EC" w:rsidP="008840EC">
      <w:pPr>
        <w:pStyle w:val="ListBullet"/>
      </w:pPr>
      <w:r>
        <w:t>It is protected (e.g., from loss of confidentiality, improper use, or loss of integrity).</w:t>
      </w:r>
    </w:p>
    <w:p w14:paraId="3F31E2CA" w14:textId="77777777" w:rsidR="008840EC" w:rsidRDefault="008840EC" w:rsidP="008840EC">
      <w:pPr>
        <w:pStyle w:val="BodyText"/>
        <w:keepNext/>
        <w:keepLines/>
      </w:pPr>
      <w:r>
        <w:t>For the control of documented information, the Drilling Contractor should address the following activities, as applicable:</w:t>
      </w:r>
    </w:p>
    <w:p w14:paraId="77D62F54" w14:textId="77777777" w:rsidR="008840EC" w:rsidRDefault="008840EC" w:rsidP="008840EC">
      <w:pPr>
        <w:pStyle w:val="ListBullet"/>
        <w:keepNext/>
        <w:keepLines/>
      </w:pPr>
      <w:r>
        <w:t>Distribution, access, retrieval, and use.</w:t>
      </w:r>
    </w:p>
    <w:p w14:paraId="6EE2A273" w14:textId="77777777" w:rsidR="008840EC" w:rsidRDefault="008840EC" w:rsidP="008840EC">
      <w:pPr>
        <w:pStyle w:val="ListBullet"/>
      </w:pPr>
      <w:r>
        <w:t>Storage and preservation, including preservation of legibility.</w:t>
      </w:r>
    </w:p>
    <w:p w14:paraId="077EF637" w14:textId="77777777" w:rsidR="008840EC" w:rsidRDefault="008840EC" w:rsidP="008840EC">
      <w:pPr>
        <w:pStyle w:val="ListBullet"/>
      </w:pPr>
      <w:r>
        <w:t>Control of changes (e.g., version control).</w:t>
      </w:r>
    </w:p>
    <w:p w14:paraId="2CB846C4" w14:textId="77777777" w:rsidR="008840EC" w:rsidRDefault="008840EC" w:rsidP="008840EC">
      <w:pPr>
        <w:pStyle w:val="ListBullet"/>
      </w:pPr>
      <w:r>
        <w:t>Retention and disposition.</w:t>
      </w:r>
    </w:p>
    <w:p w14:paraId="347F9C2E" w14:textId="7A6CCD26" w:rsidR="008840EC" w:rsidRDefault="008840EC" w:rsidP="008840EC">
      <w:pPr>
        <w:pStyle w:val="BodyText"/>
      </w:pPr>
      <w:r>
        <w:t xml:space="preserve">Documented information of external origin determined by the Drilling Contractor to be necessary for the planning and operation of the </w:t>
      </w:r>
      <w:r w:rsidR="00F32637">
        <w:t>OHSEMS</w:t>
      </w:r>
      <w:r>
        <w:t xml:space="preserve"> should be identified, as appropriate, and controlled.</w:t>
      </w:r>
    </w:p>
    <w:p w14:paraId="1E97556C" w14:textId="77777777" w:rsidR="008840EC" w:rsidRPr="002D75FB" w:rsidRDefault="008840EC" w:rsidP="008840EC">
      <w:pPr>
        <w:pStyle w:val="BodyText"/>
        <w:rPr>
          <w:rStyle w:val="Emphasis"/>
        </w:rPr>
      </w:pPr>
      <w:r w:rsidRPr="002D75FB">
        <w:rPr>
          <w:rStyle w:val="Emphasis"/>
        </w:rPr>
        <w:t>What in the Drilling Contractor’s Management System demonstrates assurance to others that this objective can be achieved?</w:t>
      </w:r>
    </w:p>
    <w:p w14:paraId="2EB4D95E" w14:textId="77777777" w:rsidR="008840EC" w:rsidRDefault="008840EC" w:rsidP="008840EC">
      <w:pPr>
        <w:pStyle w:val="ListBullet"/>
      </w:pPr>
      <w:r>
        <w:t>Description of the document management system.</w:t>
      </w:r>
    </w:p>
    <w:p w14:paraId="6B03A969" w14:textId="77777777" w:rsidR="008840EC" w:rsidRDefault="008840EC" w:rsidP="008840EC">
      <w:pPr>
        <w:pStyle w:val="ListBullet"/>
      </w:pPr>
      <w:r>
        <w:t>Arrangements and responsibilities for ensuring that HSE documentation is revised and updated to reflect changes in the Drilling Contractor’s organization, systems, equipment, etc.</w:t>
      </w:r>
    </w:p>
    <w:p w14:paraId="06871F2E" w14:textId="77777777" w:rsidR="008840EC" w:rsidRDefault="008840EC" w:rsidP="008840EC">
      <w:pPr>
        <w:pStyle w:val="ListBullet"/>
      </w:pPr>
      <w:r>
        <w:t>Arrangements and responsibilities for withdrawal and retention of obsolete documents.</w:t>
      </w:r>
    </w:p>
    <w:p w14:paraId="08C3C8E8" w14:textId="77777777" w:rsidR="008840EC" w:rsidRDefault="008840EC" w:rsidP="008840EC">
      <w:pPr>
        <w:pStyle w:val="ListBullet"/>
      </w:pPr>
      <w:r>
        <w:t>Method for ensuring that all personnel are informed in a timely fashion of revised procedures applicable to their assignment.</w:t>
      </w:r>
    </w:p>
    <w:p w14:paraId="4A33A021" w14:textId="77777777" w:rsidR="008840EC" w:rsidRDefault="008840EC" w:rsidP="008840EC">
      <w:pPr>
        <w:pStyle w:val="Heading1"/>
      </w:pPr>
      <w:bookmarkStart w:id="90" w:name="_Toc187758489"/>
      <w:r>
        <w:lastRenderedPageBreak/>
        <w:t>Operation</w:t>
      </w:r>
      <w:bookmarkEnd w:id="90"/>
    </w:p>
    <w:p w14:paraId="3992F5F1" w14:textId="77777777" w:rsidR="008840EC" w:rsidRDefault="008840EC" w:rsidP="008840EC">
      <w:pPr>
        <w:pStyle w:val="Heading2"/>
      </w:pPr>
      <w:bookmarkStart w:id="91" w:name="_Toc187758490"/>
      <w:r>
        <w:t>Operational Planning and Control</w:t>
      </w:r>
      <w:bookmarkEnd w:id="91"/>
    </w:p>
    <w:p w14:paraId="55F2043A" w14:textId="77777777" w:rsidR="008840EC" w:rsidRPr="000155F9" w:rsidRDefault="008840EC" w:rsidP="008840EC">
      <w:pPr>
        <w:pStyle w:val="BodyText"/>
        <w:rPr>
          <w:rStyle w:val="Strong"/>
        </w:rPr>
      </w:pPr>
      <w:r w:rsidRPr="000155F9">
        <w:rPr>
          <w:rStyle w:val="Strong"/>
        </w:rPr>
        <w:t>Objective</w:t>
      </w:r>
    </w:p>
    <w:p w14:paraId="40991191" w14:textId="2D16DC28" w:rsidR="008840EC" w:rsidRDefault="008840EC" w:rsidP="008840EC">
      <w:pPr>
        <w:pStyle w:val="BodyText"/>
      </w:pPr>
      <w:r>
        <w:t xml:space="preserve">The Drilling Contractor should plan, implement, control and maintain the processes needed to meet requirements of the </w:t>
      </w:r>
      <w:r w:rsidR="00F32637">
        <w:t>OHSEMS</w:t>
      </w:r>
      <w:r>
        <w:t>, and to implement the actions determined by hazard identification and assessment of risks and opportunities.</w:t>
      </w:r>
    </w:p>
    <w:p w14:paraId="4B43C21D" w14:textId="77777777" w:rsidR="008840EC" w:rsidRPr="002D75FB" w:rsidRDefault="008840EC" w:rsidP="008840EC">
      <w:pPr>
        <w:pStyle w:val="BodyText"/>
        <w:rPr>
          <w:rStyle w:val="Emphasis"/>
        </w:rPr>
      </w:pPr>
      <w:r w:rsidRPr="002D75FB">
        <w:rPr>
          <w:rStyle w:val="Emphasis"/>
        </w:rPr>
        <w:t>How can this be achieved?</w:t>
      </w:r>
    </w:p>
    <w:p w14:paraId="017AB598" w14:textId="77777777" w:rsidR="008840EC" w:rsidRDefault="008840EC" w:rsidP="008840EC">
      <w:pPr>
        <w:pStyle w:val="ListBullet"/>
      </w:pPr>
      <w:r>
        <w:t>Establishing criteria for the processes.</w:t>
      </w:r>
    </w:p>
    <w:p w14:paraId="5B9540A3" w14:textId="77777777" w:rsidR="008840EC" w:rsidRDefault="008840EC" w:rsidP="008840EC">
      <w:pPr>
        <w:pStyle w:val="ListBullet"/>
      </w:pPr>
      <w:r>
        <w:t>Implementing control of the processes in accordance with the criteria.</w:t>
      </w:r>
    </w:p>
    <w:p w14:paraId="07DDA4CE" w14:textId="77777777" w:rsidR="008840EC" w:rsidRDefault="008840EC" w:rsidP="008840EC">
      <w:pPr>
        <w:pStyle w:val="ListBullet"/>
      </w:pPr>
      <w:r>
        <w:t>Maintaining and retaining documented information to the extent necessary to have confidence that the processes have been carried out as planned.</w:t>
      </w:r>
    </w:p>
    <w:p w14:paraId="5D082DE1" w14:textId="77777777" w:rsidR="008840EC" w:rsidRDefault="008840EC" w:rsidP="008840EC">
      <w:pPr>
        <w:pStyle w:val="ListBullet"/>
      </w:pPr>
      <w:r>
        <w:t>Adapting work to workers.</w:t>
      </w:r>
    </w:p>
    <w:p w14:paraId="1DD4EFAD" w14:textId="1E7D2330" w:rsidR="008840EC" w:rsidRDefault="008840EC" w:rsidP="008840EC">
      <w:pPr>
        <w:pStyle w:val="BodyText"/>
      </w:pPr>
      <w:r>
        <w:t xml:space="preserve">At multi-employer workplaces, the Drilling Contractor should coordinate the relevant parts of the </w:t>
      </w:r>
      <w:r w:rsidR="00F32637">
        <w:t>OHSEMS</w:t>
      </w:r>
      <w:r>
        <w:t xml:space="preserve"> with the other organizations.</w:t>
      </w:r>
    </w:p>
    <w:p w14:paraId="0CFB78A6" w14:textId="67222AA2" w:rsidR="008840EC" w:rsidRDefault="008840EC" w:rsidP="008840EC">
      <w:pPr>
        <w:pStyle w:val="Heading2"/>
      </w:pPr>
      <w:bookmarkStart w:id="92" w:name="_Toc187758491"/>
      <w:r>
        <w:t xml:space="preserve">Eliminating Hazards and Reducing </w:t>
      </w:r>
      <w:r w:rsidR="00F32637">
        <w:t>OHSEMS</w:t>
      </w:r>
      <w:r>
        <w:t xml:space="preserve"> Risks</w:t>
      </w:r>
      <w:bookmarkEnd w:id="92"/>
    </w:p>
    <w:p w14:paraId="26501FA5" w14:textId="38520638" w:rsidR="008840EC" w:rsidRDefault="008840EC" w:rsidP="008840EC">
      <w:pPr>
        <w:pStyle w:val="BodyText"/>
        <w:keepNext/>
        <w:keepLines/>
      </w:pPr>
      <w:r>
        <w:t xml:space="preserve">The Drilling Contractor should establish, implement, and maintain a process(es) for the elimination of hazards and reduction of </w:t>
      </w:r>
      <w:r w:rsidR="00F32637">
        <w:t>OHSEMS</w:t>
      </w:r>
      <w:r>
        <w:t xml:space="preserve"> risks using the following hierarchy of controls:</w:t>
      </w:r>
    </w:p>
    <w:p w14:paraId="6ADABE47" w14:textId="77777777" w:rsidR="008840EC" w:rsidRDefault="008840EC" w:rsidP="008840EC">
      <w:pPr>
        <w:pStyle w:val="ListBullet"/>
        <w:keepNext/>
        <w:keepLines/>
      </w:pPr>
      <w:r>
        <w:t>Eliminate the hazard.</w:t>
      </w:r>
    </w:p>
    <w:p w14:paraId="64C2929E" w14:textId="77777777" w:rsidR="008840EC" w:rsidRDefault="008840EC" w:rsidP="008840EC">
      <w:pPr>
        <w:pStyle w:val="ListBullet"/>
      </w:pPr>
      <w:r>
        <w:t>Substitute with less hazardous processes, operations, materials, or equipment.</w:t>
      </w:r>
    </w:p>
    <w:p w14:paraId="177F95BC" w14:textId="77777777" w:rsidR="008840EC" w:rsidRDefault="008840EC" w:rsidP="008840EC">
      <w:pPr>
        <w:pStyle w:val="ListBullet"/>
      </w:pPr>
      <w:r>
        <w:t>Use engineering controls and reorganization of work.</w:t>
      </w:r>
    </w:p>
    <w:p w14:paraId="14A01B13" w14:textId="77777777" w:rsidR="008840EC" w:rsidRDefault="008840EC" w:rsidP="008840EC">
      <w:pPr>
        <w:pStyle w:val="ListBullet"/>
      </w:pPr>
      <w:r>
        <w:t>Use administrative controls, including training.</w:t>
      </w:r>
    </w:p>
    <w:p w14:paraId="5D3B7035" w14:textId="77777777" w:rsidR="008840EC" w:rsidRDefault="008840EC" w:rsidP="008840EC">
      <w:pPr>
        <w:pStyle w:val="ListBullet"/>
      </w:pPr>
      <w:r>
        <w:t>Use adequate personal protective equipment.</w:t>
      </w:r>
    </w:p>
    <w:p w14:paraId="4C4C85F5" w14:textId="77777777" w:rsidR="008840EC" w:rsidRPr="002D75FB" w:rsidRDefault="008840EC" w:rsidP="008840EC">
      <w:pPr>
        <w:pStyle w:val="BodyText"/>
        <w:rPr>
          <w:rStyle w:val="Emphasis"/>
        </w:rPr>
      </w:pPr>
      <w:r w:rsidRPr="002D75FB">
        <w:rPr>
          <w:rStyle w:val="Emphasis"/>
        </w:rPr>
        <w:t>What in the Drilling Contractor’s Management System demonstrates assurance to others that this objective can be achieved?</w:t>
      </w:r>
    </w:p>
    <w:p w14:paraId="2EBBE6A4" w14:textId="77777777" w:rsidR="008840EC" w:rsidRDefault="008840EC" w:rsidP="008840EC">
      <w:pPr>
        <w:pStyle w:val="ListBullet"/>
      </w:pPr>
      <w:r>
        <w:t>Arrangements to ensure task plans with risk assessments are developed for all work activities.</w:t>
      </w:r>
    </w:p>
    <w:p w14:paraId="798BE4DC" w14:textId="77777777" w:rsidR="008840EC" w:rsidRDefault="008840EC" w:rsidP="008840EC">
      <w:pPr>
        <w:pStyle w:val="ListBullet"/>
      </w:pPr>
      <w:r>
        <w:t>Arrangements for the resources necessary to develop task plans are available.</w:t>
      </w:r>
    </w:p>
    <w:p w14:paraId="06D7D079" w14:textId="77777777" w:rsidR="008840EC" w:rsidRDefault="008840EC" w:rsidP="008840EC">
      <w:pPr>
        <w:pStyle w:val="ListBullet"/>
      </w:pPr>
      <w:r>
        <w:t>Arrangements for supervisors and other line management to monitor work activities.</w:t>
      </w:r>
    </w:p>
    <w:p w14:paraId="3FCD192A" w14:textId="77777777" w:rsidR="00776626" w:rsidRDefault="00776626" w:rsidP="00776626">
      <w:pPr>
        <w:pStyle w:val="Heading1"/>
      </w:pPr>
      <w:bookmarkStart w:id="93" w:name="_Toc187758492"/>
      <w:r>
        <w:t>Management of Change</w:t>
      </w:r>
      <w:bookmarkEnd w:id="93"/>
    </w:p>
    <w:p w14:paraId="3A4B37DA" w14:textId="77777777" w:rsidR="00776626" w:rsidRDefault="00776626" w:rsidP="00776626">
      <w:pPr>
        <w:pStyle w:val="BodyText"/>
      </w:pPr>
      <w:r>
        <w:t>To demonstrate HSE implications associated with changes in organization, procedures or equipment are assessed as part of the change control process.</w:t>
      </w:r>
    </w:p>
    <w:p w14:paraId="72AA66A2" w14:textId="77777777" w:rsidR="00776626" w:rsidRPr="000155F9" w:rsidRDefault="00776626" w:rsidP="000164D4">
      <w:pPr>
        <w:pStyle w:val="BodyText"/>
        <w:keepNext/>
        <w:keepLines/>
        <w:rPr>
          <w:rStyle w:val="Strong"/>
        </w:rPr>
      </w:pPr>
      <w:r w:rsidRPr="000155F9">
        <w:rPr>
          <w:rStyle w:val="Strong"/>
        </w:rPr>
        <w:lastRenderedPageBreak/>
        <w:t>Objective</w:t>
      </w:r>
    </w:p>
    <w:p w14:paraId="0E3036C9" w14:textId="4F8014C6" w:rsidR="00776626" w:rsidRDefault="00776626" w:rsidP="000164D4">
      <w:pPr>
        <w:pStyle w:val="BodyText"/>
        <w:keepNext/>
        <w:keepLines/>
      </w:pPr>
      <w:r>
        <w:t xml:space="preserve">The Drilling Contractor should establish a process(es) for the implementation and control of planned temporary and permanent changes that impact </w:t>
      </w:r>
      <w:r w:rsidR="00F32637">
        <w:t>OHSEMS</w:t>
      </w:r>
      <w:r>
        <w:t xml:space="preserve"> performance to demonstrate HSE implications associated with changes in organization, procedures or equipment are assessed as part of the change control process.</w:t>
      </w:r>
    </w:p>
    <w:p w14:paraId="6AB28014" w14:textId="77777777" w:rsidR="00776626" w:rsidRPr="002D75FB" w:rsidRDefault="00776626" w:rsidP="00776626">
      <w:pPr>
        <w:pStyle w:val="BodyText"/>
        <w:rPr>
          <w:rStyle w:val="Emphasis"/>
        </w:rPr>
      </w:pPr>
      <w:r w:rsidRPr="002D75FB">
        <w:rPr>
          <w:rStyle w:val="Emphasis"/>
        </w:rPr>
        <w:t>How can this be achieved?</w:t>
      </w:r>
    </w:p>
    <w:p w14:paraId="5CE86EE8" w14:textId="77777777" w:rsidR="00776626" w:rsidRDefault="00776626" w:rsidP="00776626">
      <w:pPr>
        <w:pStyle w:val="ListBullet"/>
      </w:pPr>
      <w:r>
        <w:t>Applying hazard identification and risk management principles as part of the change process.</w:t>
      </w:r>
    </w:p>
    <w:p w14:paraId="5BF3ACD8" w14:textId="77777777" w:rsidR="00776626" w:rsidRDefault="00776626" w:rsidP="00776626">
      <w:pPr>
        <w:pStyle w:val="ListBullet"/>
      </w:pPr>
      <w:r>
        <w:t>Defining the roles and responsibilities for initiating and authorizing changes.</w:t>
      </w:r>
    </w:p>
    <w:p w14:paraId="2E3AD042" w14:textId="77777777" w:rsidR="00776626" w:rsidRDefault="00776626" w:rsidP="00776626">
      <w:pPr>
        <w:pStyle w:val="ListBullet"/>
      </w:pPr>
      <w:r>
        <w:t>Ensuring open consultation and effective communication with those affected by any change.</w:t>
      </w:r>
    </w:p>
    <w:p w14:paraId="21543C22" w14:textId="77777777" w:rsidR="00776626" w:rsidRDefault="00776626" w:rsidP="00776626">
      <w:pPr>
        <w:pStyle w:val="ListBullet"/>
      </w:pPr>
      <w:r>
        <w:t>Ensuring that those responsible for HSE critical/hazardous activities accept and take ownership of any changes to those activities.</w:t>
      </w:r>
    </w:p>
    <w:p w14:paraId="3793BB1F" w14:textId="77777777" w:rsidR="00776626" w:rsidRDefault="00776626" w:rsidP="00776626">
      <w:pPr>
        <w:pStyle w:val="ListBullet"/>
      </w:pPr>
      <w:r>
        <w:t>Ensuring that the following products, services, and processes, or changes to existing products, services, and processes, are included in the Management of Change process:</w:t>
      </w:r>
    </w:p>
    <w:p w14:paraId="397E54C7" w14:textId="77777777" w:rsidR="00776626" w:rsidRDefault="00776626" w:rsidP="00776626">
      <w:pPr>
        <w:pStyle w:val="ListBullet2"/>
      </w:pPr>
      <w:r>
        <w:t>Workplace locations and surroundings</w:t>
      </w:r>
    </w:p>
    <w:p w14:paraId="3E8718D4" w14:textId="77777777" w:rsidR="00776626" w:rsidRDefault="00776626" w:rsidP="00776626">
      <w:pPr>
        <w:pStyle w:val="ListBullet2"/>
      </w:pPr>
      <w:r>
        <w:t>Work organization</w:t>
      </w:r>
    </w:p>
    <w:p w14:paraId="5FD0623E" w14:textId="77777777" w:rsidR="00776626" w:rsidRDefault="00776626" w:rsidP="00776626">
      <w:pPr>
        <w:pStyle w:val="ListBullet2"/>
      </w:pPr>
      <w:r>
        <w:t>Working conditions</w:t>
      </w:r>
    </w:p>
    <w:p w14:paraId="5855CD92" w14:textId="77777777" w:rsidR="00776626" w:rsidRDefault="00776626" w:rsidP="00776626">
      <w:pPr>
        <w:pStyle w:val="ListBullet2"/>
      </w:pPr>
      <w:r>
        <w:t>Equipment</w:t>
      </w:r>
    </w:p>
    <w:p w14:paraId="6EBC4D34" w14:textId="77777777" w:rsidR="00776626" w:rsidRDefault="00776626" w:rsidP="00776626">
      <w:pPr>
        <w:pStyle w:val="ListBullet2"/>
      </w:pPr>
      <w:r>
        <w:t>Work force</w:t>
      </w:r>
    </w:p>
    <w:p w14:paraId="48EAA4B3" w14:textId="77777777" w:rsidR="00776626" w:rsidRDefault="00776626" w:rsidP="00776626">
      <w:pPr>
        <w:pStyle w:val="ListBullet2"/>
      </w:pPr>
      <w:r>
        <w:t>Changes to legal requirements and other requirements</w:t>
      </w:r>
    </w:p>
    <w:p w14:paraId="6CBD3493" w14:textId="6A5D02A4" w:rsidR="00776626" w:rsidRDefault="00776626" w:rsidP="00776626">
      <w:pPr>
        <w:pStyle w:val="ListBullet2"/>
      </w:pPr>
      <w:r>
        <w:t xml:space="preserve">Changes in knowledge or information about hazards and </w:t>
      </w:r>
      <w:r w:rsidR="00F32637">
        <w:t>OHSEMS</w:t>
      </w:r>
      <w:r>
        <w:t xml:space="preserve"> risks</w:t>
      </w:r>
    </w:p>
    <w:p w14:paraId="3196EB88" w14:textId="77777777" w:rsidR="00776626" w:rsidRDefault="00776626" w:rsidP="00776626">
      <w:pPr>
        <w:pStyle w:val="ListBullet2"/>
      </w:pPr>
      <w:r>
        <w:t>Developments in knowledge and technology</w:t>
      </w:r>
    </w:p>
    <w:p w14:paraId="05D68B43" w14:textId="77777777" w:rsidR="00776626" w:rsidRDefault="00776626" w:rsidP="00776626">
      <w:pPr>
        <w:pStyle w:val="BodyText"/>
      </w:pPr>
      <w:r>
        <w:t>The Drilling Contractor should review the consequences of unintended changes, taking action to mitigate any adverse effects, as necessary.</w:t>
      </w:r>
    </w:p>
    <w:p w14:paraId="12A94E6D" w14:textId="77777777" w:rsidR="00776626" w:rsidRPr="002D75FB" w:rsidRDefault="00776626" w:rsidP="00776626">
      <w:pPr>
        <w:pStyle w:val="BodyText"/>
        <w:rPr>
          <w:rStyle w:val="Emphasis"/>
        </w:rPr>
      </w:pPr>
      <w:r w:rsidRPr="002D75FB">
        <w:rPr>
          <w:rStyle w:val="Emphasis"/>
        </w:rPr>
        <w:t>What in the Drilling Contractor’s Management System demonstrates assurance to others that this objective can be achieved?</w:t>
      </w:r>
    </w:p>
    <w:p w14:paraId="04327136" w14:textId="77777777" w:rsidR="00776626" w:rsidRDefault="00776626" w:rsidP="00776626">
      <w:pPr>
        <w:pStyle w:val="ListBullet"/>
      </w:pPr>
      <w:r>
        <w:t>Description of the change management procedures.</w:t>
      </w:r>
    </w:p>
    <w:p w14:paraId="5ABEEF7D" w14:textId="77777777" w:rsidR="00776626" w:rsidRDefault="00776626" w:rsidP="00776626">
      <w:pPr>
        <w:pStyle w:val="Heading1"/>
      </w:pPr>
      <w:bookmarkStart w:id="94" w:name="_Toc187758493"/>
      <w:r>
        <w:t>Procurement</w:t>
      </w:r>
      <w:bookmarkEnd w:id="94"/>
    </w:p>
    <w:p w14:paraId="69F67236" w14:textId="77777777" w:rsidR="00776626" w:rsidRPr="000155F9" w:rsidRDefault="00776626" w:rsidP="00776626">
      <w:pPr>
        <w:pStyle w:val="BodyText"/>
        <w:rPr>
          <w:rStyle w:val="Strong"/>
        </w:rPr>
      </w:pPr>
      <w:r w:rsidRPr="000155F9">
        <w:rPr>
          <w:rStyle w:val="Strong"/>
        </w:rPr>
        <w:t>Objective</w:t>
      </w:r>
    </w:p>
    <w:p w14:paraId="2E887FB9" w14:textId="0EF040F6" w:rsidR="00776626" w:rsidRDefault="00776626" w:rsidP="00776626">
      <w:pPr>
        <w:pStyle w:val="BodyText"/>
      </w:pPr>
      <w:r>
        <w:t xml:space="preserve">The Drilling Contractor should establish, implement, and maintain a process(es) to control the procurement of products and services in order to ensure their conformity to its </w:t>
      </w:r>
      <w:r w:rsidR="00F32637">
        <w:t>OHSEMS</w:t>
      </w:r>
      <w:r>
        <w:t>.</w:t>
      </w:r>
    </w:p>
    <w:p w14:paraId="4598AA95" w14:textId="77777777" w:rsidR="00776626" w:rsidRPr="00C974FA" w:rsidRDefault="00776626" w:rsidP="00776626">
      <w:pPr>
        <w:pStyle w:val="BodyText"/>
        <w:rPr>
          <w:rStyle w:val="Emphasis"/>
        </w:rPr>
      </w:pPr>
      <w:r w:rsidRPr="00C974FA">
        <w:rPr>
          <w:rStyle w:val="Emphasis"/>
        </w:rPr>
        <w:t>How can this be achieved?</w:t>
      </w:r>
    </w:p>
    <w:p w14:paraId="0CD4EFD2" w14:textId="77777777" w:rsidR="00776626" w:rsidRDefault="00776626" w:rsidP="00776626">
      <w:pPr>
        <w:pStyle w:val="Heading2"/>
      </w:pPr>
      <w:bookmarkStart w:id="95" w:name="_Toc187758494"/>
      <w:r>
        <w:lastRenderedPageBreak/>
        <w:t>Contractors</w:t>
      </w:r>
      <w:bookmarkEnd w:id="95"/>
    </w:p>
    <w:p w14:paraId="60010F06" w14:textId="525D1528" w:rsidR="00776626" w:rsidRDefault="00776626" w:rsidP="00776626">
      <w:pPr>
        <w:pStyle w:val="BodyText"/>
      </w:pPr>
      <w:r>
        <w:t xml:space="preserve">The Drilling Contractor should coordinate its procurement process(es) with its contractors, in order to identify hazards and to assess and control the </w:t>
      </w:r>
      <w:r w:rsidR="00F32637">
        <w:t>OHSEMS</w:t>
      </w:r>
      <w:r>
        <w:t xml:space="preserve"> risks arising from:</w:t>
      </w:r>
    </w:p>
    <w:p w14:paraId="23AA3AD0" w14:textId="77777777" w:rsidR="00776626" w:rsidRDefault="00776626" w:rsidP="00776626">
      <w:pPr>
        <w:pStyle w:val="ListBullet"/>
      </w:pPr>
      <w:r>
        <w:t>The contractors’ activities and operations that impact the organization.</w:t>
      </w:r>
    </w:p>
    <w:p w14:paraId="549F0B0A" w14:textId="77777777" w:rsidR="00776626" w:rsidRDefault="00776626" w:rsidP="00776626">
      <w:pPr>
        <w:pStyle w:val="ListBullet"/>
      </w:pPr>
      <w:r>
        <w:t>The organization’s activities and operations that impact the contractors’ workers.</w:t>
      </w:r>
    </w:p>
    <w:p w14:paraId="7477516D" w14:textId="77777777" w:rsidR="00776626" w:rsidRDefault="00776626" w:rsidP="00776626">
      <w:pPr>
        <w:pStyle w:val="ListBullet"/>
      </w:pPr>
      <w:r>
        <w:t>The contractors’ activities and operations that impact other interested parties in the workplace.</w:t>
      </w:r>
    </w:p>
    <w:p w14:paraId="207BB7CA" w14:textId="516E4CC2" w:rsidR="00776626" w:rsidRDefault="00776626" w:rsidP="00776626">
      <w:pPr>
        <w:pStyle w:val="BodyText"/>
      </w:pPr>
      <w:r>
        <w:t xml:space="preserve">The Drilling Contractor should ensure that the requirements of its </w:t>
      </w:r>
      <w:r w:rsidR="00F32637">
        <w:t>OHSEMS</w:t>
      </w:r>
      <w:r>
        <w:t xml:space="preserve"> are met by contractors and their workers. The Drilling Contractors procurement process(es) should define and apply occupational health and safety criteria for the selection of contractors.</w:t>
      </w:r>
    </w:p>
    <w:p w14:paraId="45467728" w14:textId="77777777" w:rsidR="00776626" w:rsidRDefault="00776626" w:rsidP="00776626">
      <w:pPr>
        <w:pStyle w:val="Heading2"/>
      </w:pPr>
      <w:bookmarkStart w:id="96" w:name="_Toc187758495"/>
      <w:r>
        <w:t>Outsourcing</w:t>
      </w:r>
      <w:bookmarkEnd w:id="96"/>
    </w:p>
    <w:p w14:paraId="3B560AE7" w14:textId="298FBE49" w:rsidR="00776626" w:rsidRDefault="00776626" w:rsidP="00776626">
      <w:pPr>
        <w:pStyle w:val="BodyText"/>
      </w:pPr>
      <w:r>
        <w:t xml:space="preserve">The Drilling Contractor should ensure that outsourced functions and processes are controlled and that its outsourcing arrangements are consistent with legal requirements and other requirements and with achieving the intended outcomes of the </w:t>
      </w:r>
      <w:r w:rsidR="00F32637">
        <w:t>OHSEMS</w:t>
      </w:r>
      <w:r>
        <w:t xml:space="preserve">. The type and degree of control to be applied to these functions and processes should be defined within the </w:t>
      </w:r>
      <w:r w:rsidR="00F32637">
        <w:t>OHSEMS</w:t>
      </w:r>
      <w:r>
        <w:t>.</w:t>
      </w:r>
    </w:p>
    <w:p w14:paraId="6EED23CB" w14:textId="77777777" w:rsidR="00776626" w:rsidRPr="00C974FA" w:rsidRDefault="00776626" w:rsidP="00776626">
      <w:pPr>
        <w:pStyle w:val="BodyText"/>
        <w:rPr>
          <w:rStyle w:val="Emphasis"/>
        </w:rPr>
      </w:pPr>
      <w:r w:rsidRPr="00C974FA">
        <w:rPr>
          <w:rStyle w:val="Emphasis"/>
        </w:rPr>
        <w:t>What in the Drilling Contractor’s Management System demonstrates assurance to others that this objective can be achieved?</w:t>
      </w:r>
    </w:p>
    <w:p w14:paraId="1A8327D2" w14:textId="77777777" w:rsidR="00776626" w:rsidRDefault="00776626" w:rsidP="00776626">
      <w:pPr>
        <w:pStyle w:val="ListBullet"/>
      </w:pPr>
      <w:r>
        <w:t>Contractor and Supplier Assessment records, including approved Contractor and Supplier Register.</w:t>
      </w:r>
    </w:p>
    <w:p w14:paraId="349B6D8B" w14:textId="77777777" w:rsidR="00776626" w:rsidRDefault="00776626" w:rsidP="00776626">
      <w:pPr>
        <w:pStyle w:val="ListBullet"/>
      </w:pPr>
      <w:r>
        <w:t>Arrangements for ensuring HSE Management interfaces between the Drilling Contractor and their sub-contractors are identified and agreed upon.</w:t>
      </w:r>
    </w:p>
    <w:p w14:paraId="49C6478F" w14:textId="77777777" w:rsidR="00776626" w:rsidRDefault="00776626" w:rsidP="00776626">
      <w:pPr>
        <w:pStyle w:val="ListBullet"/>
      </w:pPr>
      <w:r>
        <w:t>Arrangements for monitoring and auditing sub-contractor HSE performance.</w:t>
      </w:r>
    </w:p>
    <w:p w14:paraId="050B0D6E" w14:textId="77777777" w:rsidR="00776626" w:rsidRDefault="00776626" w:rsidP="00776626">
      <w:pPr>
        <w:pStyle w:val="Heading1"/>
      </w:pPr>
      <w:bookmarkStart w:id="97" w:name="_Toc187758496"/>
      <w:r>
        <w:t>Emergency Preparedness and Response</w:t>
      </w:r>
      <w:bookmarkEnd w:id="97"/>
    </w:p>
    <w:p w14:paraId="140EE9CA" w14:textId="77777777" w:rsidR="00776626" w:rsidRPr="00C7660D" w:rsidRDefault="00776626" w:rsidP="00776626">
      <w:pPr>
        <w:pStyle w:val="BodyText"/>
        <w:rPr>
          <w:rStyle w:val="Strong"/>
        </w:rPr>
      </w:pPr>
      <w:r w:rsidRPr="00C7660D">
        <w:rPr>
          <w:rStyle w:val="Strong"/>
        </w:rPr>
        <w:t>Objective</w:t>
      </w:r>
    </w:p>
    <w:p w14:paraId="1B2BA009" w14:textId="77777777" w:rsidR="00776626" w:rsidRDefault="00776626" w:rsidP="00776626">
      <w:pPr>
        <w:pStyle w:val="BodyText"/>
      </w:pPr>
      <w:r>
        <w:t>The Drilling Contractor should establish, implement, and maintain a process(es) needed to prepare for and respond to potential emergency situations.</w:t>
      </w:r>
    </w:p>
    <w:p w14:paraId="73A72ED7" w14:textId="77777777" w:rsidR="00776626" w:rsidRPr="00C974FA" w:rsidRDefault="00776626" w:rsidP="00776626">
      <w:pPr>
        <w:pStyle w:val="BodyText"/>
        <w:rPr>
          <w:rStyle w:val="Emphasis"/>
        </w:rPr>
      </w:pPr>
      <w:r w:rsidRPr="00C974FA">
        <w:rPr>
          <w:rStyle w:val="Emphasis"/>
        </w:rPr>
        <w:t>How can this be achieved?</w:t>
      </w:r>
    </w:p>
    <w:p w14:paraId="6FBCE96F" w14:textId="70A5FB6A" w:rsidR="00776626" w:rsidRDefault="00776626" w:rsidP="00776626">
      <w:pPr>
        <w:pStyle w:val="ListBullet"/>
      </w:pPr>
      <w:r>
        <w:t xml:space="preserve">Identifying foreseeable emergency scenarios (See </w:t>
      </w:r>
      <w:r w:rsidR="00F07BBA">
        <w:fldChar w:fldCharType="begin"/>
      </w:r>
      <w:r w:rsidR="00F07BBA">
        <w:instrText xml:space="preserve"> REF Part4 \h </w:instrText>
      </w:r>
      <w:r w:rsidR="00F07BBA">
        <w:fldChar w:fldCharType="separate"/>
      </w:r>
      <w:r w:rsidR="00853ADB">
        <w:t>Part 4</w:t>
      </w:r>
      <w:r w:rsidR="00F07BBA">
        <w:fldChar w:fldCharType="end"/>
      </w:r>
      <w:r w:rsidR="00F07BBA">
        <w:t xml:space="preserve"> – </w:t>
      </w:r>
      <w:r>
        <w:t>Risk Management).</w:t>
      </w:r>
    </w:p>
    <w:p w14:paraId="3D5446ED" w14:textId="77777777" w:rsidR="00776626" w:rsidRDefault="00776626" w:rsidP="00776626">
      <w:pPr>
        <w:pStyle w:val="ListBullet"/>
      </w:pPr>
      <w:r>
        <w:t>Ensuring that for each scenario, emergency plans and procedures are developed and maintained.</w:t>
      </w:r>
    </w:p>
    <w:p w14:paraId="6531D8D3" w14:textId="77777777" w:rsidR="00776626" w:rsidRDefault="00776626" w:rsidP="00776626">
      <w:pPr>
        <w:pStyle w:val="ListBullet"/>
      </w:pPr>
      <w:r>
        <w:t>Ensuring the Drilling Contractor is able to respond at any time to emergency situations involving its activities.</w:t>
      </w:r>
    </w:p>
    <w:p w14:paraId="4457F19E" w14:textId="77777777" w:rsidR="00776626" w:rsidRDefault="00776626" w:rsidP="00776626">
      <w:pPr>
        <w:pStyle w:val="ListBullet"/>
      </w:pPr>
      <w:r>
        <w:t>Establishing arrangements for calling on support from external agencies and resources.</w:t>
      </w:r>
    </w:p>
    <w:p w14:paraId="7CDD0181" w14:textId="77777777" w:rsidR="00776626" w:rsidRDefault="00776626" w:rsidP="00776626">
      <w:pPr>
        <w:pStyle w:val="ListBullet"/>
      </w:pPr>
      <w:r>
        <w:t>Ensuring personnel are properly trained in emergency management (including spill response) as appropriate.</w:t>
      </w:r>
    </w:p>
    <w:p w14:paraId="458F9A2A" w14:textId="77777777" w:rsidR="00776626" w:rsidRDefault="00776626" w:rsidP="00776626">
      <w:pPr>
        <w:pStyle w:val="ListBullet"/>
      </w:pPr>
      <w:r>
        <w:lastRenderedPageBreak/>
        <w:t>Establishing and maintaining a program of drills and exercises to ensure that arrangements are regularly practiced and tested to exercise the planned response capability.</w:t>
      </w:r>
    </w:p>
    <w:p w14:paraId="311A111B" w14:textId="77777777" w:rsidR="00776626" w:rsidRDefault="00776626" w:rsidP="00776626">
      <w:pPr>
        <w:pStyle w:val="ListBullet"/>
      </w:pPr>
      <w:r>
        <w:t>Evaluating performance and, as necessary, revising the planned response, including after testing and, in particular, after the occurrence of emergency situations.</w:t>
      </w:r>
    </w:p>
    <w:p w14:paraId="500EF619" w14:textId="77777777" w:rsidR="00776626" w:rsidRDefault="00776626" w:rsidP="00776626">
      <w:pPr>
        <w:pStyle w:val="ListBullet"/>
      </w:pPr>
      <w:r>
        <w:t>Communicating and providing relevant information to all workers on their duties and responsibilities.</w:t>
      </w:r>
    </w:p>
    <w:p w14:paraId="69040D3F" w14:textId="77777777" w:rsidR="00776626" w:rsidRDefault="00776626" w:rsidP="00776626">
      <w:pPr>
        <w:pStyle w:val="ListBullet"/>
      </w:pPr>
      <w:r>
        <w:t>Communicating relevant information to contractors, visitors, emergency response services, government authorities and, as appropriate, the local community.</w:t>
      </w:r>
    </w:p>
    <w:p w14:paraId="5B7D26DE" w14:textId="77777777" w:rsidR="00776626" w:rsidRDefault="00776626" w:rsidP="00776626">
      <w:pPr>
        <w:pStyle w:val="ListBullet"/>
      </w:pPr>
      <w:r>
        <w:t>Taking into account the needs and capabilities of all relevant interested parties and ensuring their involvement, as appropriate, in the development of the planned response.</w:t>
      </w:r>
    </w:p>
    <w:p w14:paraId="6B48EB96" w14:textId="77777777" w:rsidR="00776626" w:rsidRDefault="00776626" w:rsidP="00776626">
      <w:pPr>
        <w:pStyle w:val="BodyText"/>
      </w:pPr>
      <w:r>
        <w:t>The Drilling Contractor should maintain and retain documented information on the process(es) and on the plans for responding to potential emergency situations.</w:t>
      </w:r>
    </w:p>
    <w:p w14:paraId="6782CAA2" w14:textId="77777777" w:rsidR="00776626" w:rsidRPr="00C974FA" w:rsidRDefault="00776626" w:rsidP="00776626">
      <w:pPr>
        <w:pStyle w:val="BodyText"/>
        <w:rPr>
          <w:rStyle w:val="Emphasis"/>
        </w:rPr>
      </w:pPr>
      <w:r w:rsidRPr="00C974FA">
        <w:rPr>
          <w:rStyle w:val="Emphasis"/>
        </w:rPr>
        <w:t>What in the Drilling Contractor’s Management System demonstrates assurance to others that this objective can be achieved?</w:t>
      </w:r>
    </w:p>
    <w:p w14:paraId="1FA48D7C" w14:textId="77777777" w:rsidR="00776626" w:rsidRDefault="00776626" w:rsidP="00776626">
      <w:pPr>
        <w:pStyle w:val="ListBullet"/>
      </w:pPr>
      <w:r>
        <w:t>Arrangements for developing and maintaining the emergency procedures.</w:t>
      </w:r>
    </w:p>
    <w:p w14:paraId="06D47F5A" w14:textId="77777777" w:rsidR="00776626" w:rsidRDefault="00776626" w:rsidP="00776626">
      <w:pPr>
        <w:pStyle w:val="ListBullet"/>
      </w:pPr>
      <w:r>
        <w:t>Details of arrangements for establishing contact with external agencies and resources.</w:t>
      </w:r>
    </w:p>
    <w:p w14:paraId="2126671B" w14:textId="77777777" w:rsidR="00776626" w:rsidRDefault="00776626" w:rsidP="00776626">
      <w:pPr>
        <w:pStyle w:val="ListBullet"/>
      </w:pPr>
      <w:r>
        <w:t>Arrangements for ensuring the competence of personnel with emergency response responsibilities.</w:t>
      </w:r>
    </w:p>
    <w:p w14:paraId="594E2E41" w14:textId="77777777" w:rsidR="00776626" w:rsidRDefault="00776626" w:rsidP="00776626">
      <w:pPr>
        <w:pStyle w:val="ListBullet"/>
      </w:pPr>
      <w:r>
        <w:t>Details of the emergency drills and exercise programs, including arrangements for reviewing and retaining records.</w:t>
      </w:r>
    </w:p>
    <w:p w14:paraId="4F665AAA" w14:textId="77777777" w:rsidR="00776626" w:rsidRDefault="00776626" w:rsidP="00776626">
      <w:pPr>
        <w:pStyle w:val="Heading1"/>
      </w:pPr>
      <w:bookmarkStart w:id="98" w:name="_Toc187758497"/>
      <w:r>
        <w:t>Monitoring, Measurement, Analysis, and Performance Evaluation</w:t>
      </w:r>
      <w:bookmarkEnd w:id="98"/>
    </w:p>
    <w:p w14:paraId="24B10539" w14:textId="77777777" w:rsidR="00776626" w:rsidRPr="009A6DF1" w:rsidRDefault="00776626" w:rsidP="00776626">
      <w:pPr>
        <w:pStyle w:val="BodyText"/>
        <w:rPr>
          <w:rStyle w:val="Strong"/>
        </w:rPr>
      </w:pPr>
      <w:r w:rsidRPr="009A6DF1">
        <w:rPr>
          <w:rStyle w:val="Strong"/>
        </w:rPr>
        <w:t>Objective</w:t>
      </w:r>
    </w:p>
    <w:p w14:paraId="362230E7" w14:textId="77777777" w:rsidR="00776626" w:rsidRDefault="00776626" w:rsidP="00776626">
      <w:pPr>
        <w:pStyle w:val="BodyText"/>
      </w:pPr>
      <w:r>
        <w:t>The Drilling Contractor should establish, implement, and maintain a process(es) for monitoring, measurement, analysis, and performance evaluation and should determine:</w:t>
      </w:r>
    </w:p>
    <w:p w14:paraId="58BAD58C" w14:textId="77777777" w:rsidR="00776626" w:rsidRDefault="00776626" w:rsidP="00776626">
      <w:pPr>
        <w:pStyle w:val="ListBullet"/>
      </w:pPr>
      <w:r>
        <w:t>What needs to be monitored and measured, including the following:</w:t>
      </w:r>
    </w:p>
    <w:p w14:paraId="129F4E94" w14:textId="77777777" w:rsidR="00776626" w:rsidRDefault="00776626" w:rsidP="00776626">
      <w:pPr>
        <w:pStyle w:val="ListBullet2"/>
      </w:pPr>
      <w:r>
        <w:t>The extent to which legal requirements and other requirements are fulfilled.</w:t>
      </w:r>
    </w:p>
    <w:p w14:paraId="04963AC4" w14:textId="77777777" w:rsidR="00776626" w:rsidRDefault="00776626" w:rsidP="00776626">
      <w:pPr>
        <w:pStyle w:val="ListBullet2"/>
      </w:pPr>
      <w:r>
        <w:t>Its activities and operations related to identified hazards, risks, and opportunities.</w:t>
      </w:r>
    </w:p>
    <w:p w14:paraId="1259311F" w14:textId="4DBE0EE5" w:rsidR="00776626" w:rsidRDefault="00776626" w:rsidP="00776626">
      <w:pPr>
        <w:pStyle w:val="ListBullet2"/>
      </w:pPr>
      <w:r>
        <w:t xml:space="preserve">Progress towards achievement of the drilling contractor’s </w:t>
      </w:r>
      <w:r w:rsidR="00F32637">
        <w:t>OHSEMS</w:t>
      </w:r>
      <w:r>
        <w:t xml:space="preserve"> objectives.</w:t>
      </w:r>
    </w:p>
    <w:p w14:paraId="02BE236B" w14:textId="77777777" w:rsidR="00776626" w:rsidRDefault="00776626" w:rsidP="00776626">
      <w:pPr>
        <w:pStyle w:val="ListBullet2"/>
      </w:pPr>
      <w:r>
        <w:t>Effectiveness of operational and other controls.</w:t>
      </w:r>
    </w:p>
    <w:p w14:paraId="53617957" w14:textId="77777777" w:rsidR="00776626" w:rsidRDefault="00776626" w:rsidP="00776626">
      <w:pPr>
        <w:pStyle w:val="ListBullet"/>
      </w:pPr>
      <w:r>
        <w:t>The methods for monitoring, measurement, analysis, and performance evaluation, as applicable, to ensure valid results.</w:t>
      </w:r>
    </w:p>
    <w:p w14:paraId="5D78E4A9" w14:textId="16BB8DC1" w:rsidR="00776626" w:rsidRDefault="00776626" w:rsidP="00776626">
      <w:pPr>
        <w:pStyle w:val="ListBullet"/>
      </w:pPr>
      <w:r>
        <w:t xml:space="preserve">The criteria against which the Drilling Contractor will evaluate its </w:t>
      </w:r>
      <w:r w:rsidR="00F32637">
        <w:t>OHSEMS</w:t>
      </w:r>
      <w:r>
        <w:t xml:space="preserve"> performance.</w:t>
      </w:r>
    </w:p>
    <w:p w14:paraId="01E90103" w14:textId="77777777" w:rsidR="00776626" w:rsidRDefault="00776626" w:rsidP="00776626">
      <w:pPr>
        <w:pStyle w:val="ListBullet"/>
      </w:pPr>
      <w:r>
        <w:t>When the monitoring and measuring should be performed.</w:t>
      </w:r>
    </w:p>
    <w:p w14:paraId="62D88CDB" w14:textId="77777777" w:rsidR="00776626" w:rsidRDefault="00776626" w:rsidP="00776626">
      <w:pPr>
        <w:pStyle w:val="ListBullet"/>
      </w:pPr>
      <w:r>
        <w:lastRenderedPageBreak/>
        <w:t>When the results from monitoring and measurement should be analyzed, evaluated, and communicated.</w:t>
      </w:r>
    </w:p>
    <w:p w14:paraId="28A09351" w14:textId="77777777" w:rsidR="00776626" w:rsidRPr="00C974FA" w:rsidRDefault="00776626" w:rsidP="00776626">
      <w:pPr>
        <w:pStyle w:val="BodyText"/>
        <w:rPr>
          <w:rStyle w:val="Emphasis"/>
        </w:rPr>
      </w:pPr>
      <w:r w:rsidRPr="00C974FA">
        <w:rPr>
          <w:rStyle w:val="Emphasis"/>
        </w:rPr>
        <w:t>What in the Drilling Contractor’s Management System demonstrates assurance to others that this objective can be achieved?</w:t>
      </w:r>
    </w:p>
    <w:p w14:paraId="3340482B" w14:textId="73F41A64" w:rsidR="00776626" w:rsidRDefault="00776626" w:rsidP="00776626">
      <w:pPr>
        <w:pStyle w:val="ListBullet"/>
      </w:pPr>
      <w:r>
        <w:t xml:space="preserve">The Drilling Contractor should evaluate the </w:t>
      </w:r>
      <w:r w:rsidR="00F32637">
        <w:t>OHSEMS</w:t>
      </w:r>
      <w:r>
        <w:t xml:space="preserve"> performance and determine the effectiveness of the </w:t>
      </w:r>
      <w:r w:rsidR="00F32637">
        <w:t>OHSEMS</w:t>
      </w:r>
      <w:r>
        <w:t>.</w:t>
      </w:r>
    </w:p>
    <w:p w14:paraId="441D66DF" w14:textId="77777777" w:rsidR="00776626" w:rsidRDefault="00776626" w:rsidP="00776626">
      <w:pPr>
        <w:pStyle w:val="ListBullet"/>
      </w:pPr>
      <w:r>
        <w:t>The Drilling Contractor should ensure that monitoring and measuring equipment is calibrated or verified as applicable, and is used and maintained as appropriate.</w:t>
      </w:r>
    </w:p>
    <w:p w14:paraId="37005D44" w14:textId="77777777" w:rsidR="00776626" w:rsidRDefault="00776626" w:rsidP="00776626">
      <w:pPr>
        <w:pStyle w:val="ListBullet"/>
      </w:pPr>
      <w:r>
        <w:t>The Drilling Contractor should retain appropriate documented information:</w:t>
      </w:r>
    </w:p>
    <w:p w14:paraId="2406D4E5" w14:textId="77777777" w:rsidR="00776626" w:rsidRDefault="00776626" w:rsidP="00776626">
      <w:pPr>
        <w:pStyle w:val="ListBullet2"/>
      </w:pPr>
      <w:r>
        <w:t>As evidence of the results of monitoring, measurement, analysis, and performance evaluation.</w:t>
      </w:r>
    </w:p>
    <w:p w14:paraId="35220AD7" w14:textId="77777777" w:rsidR="00776626" w:rsidRDefault="00776626" w:rsidP="00776626">
      <w:pPr>
        <w:pStyle w:val="ListBullet2"/>
      </w:pPr>
      <w:r>
        <w:t>On the maintenance, calibration, or verification of measuring equipment.</w:t>
      </w:r>
    </w:p>
    <w:p w14:paraId="7606B60A" w14:textId="77777777" w:rsidR="00776626" w:rsidRDefault="00776626" w:rsidP="00776626">
      <w:pPr>
        <w:pStyle w:val="Heading2"/>
      </w:pPr>
      <w:bookmarkStart w:id="99" w:name="_Toc187758498"/>
      <w:r>
        <w:t>Evaluation of Compliance</w:t>
      </w:r>
      <w:bookmarkEnd w:id="99"/>
    </w:p>
    <w:p w14:paraId="7A8298F6" w14:textId="77777777" w:rsidR="00776626" w:rsidRPr="009A6DF1" w:rsidRDefault="00776626" w:rsidP="00776626">
      <w:pPr>
        <w:pStyle w:val="BodyText"/>
        <w:rPr>
          <w:rStyle w:val="Strong"/>
        </w:rPr>
      </w:pPr>
      <w:r w:rsidRPr="009A6DF1">
        <w:rPr>
          <w:rStyle w:val="Strong"/>
        </w:rPr>
        <w:t>Objective</w:t>
      </w:r>
    </w:p>
    <w:p w14:paraId="7F3314F7" w14:textId="77777777" w:rsidR="00776626" w:rsidRDefault="00776626" w:rsidP="00776626">
      <w:pPr>
        <w:pStyle w:val="BodyText"/>
      </w:pPr>
      <w:r>
        <w:t>The Drilling Contractor should establish, implement and maintain a process(es) for evaluating compliance with legal requirements and other requirements and should:</w:t>
      </w:r>
    </w:p>
    <w:p w14:paraId="65B854D2" w14:textId="77777777" w:rsidR="00776626" w:rsidRPr="00C974FA" w:rsidRDefault="00776626" w:rsidP="00776626">
      <w:pPr>
        <w:pStyle w:val="BodyText"/>
        <w:rPr>
          <w:rStyle w:val="Emphasis"/>
        </w:rPr>
      </w:pPr>
      <w:r w:rsidRPr="00C974FA">
        <w:rPr>
          <w:rStyle w:val="Emphasis"/>
        </w:rPr>
        <w:t>How can this be achieved?</w:t>
      </w:r>
    </w:p>
    <w:p w14:paraId="6B9AD753" w14:textId="77777777" w:rsidR="00776626" w:rsidRDefault="00776626" w:rsidP="00776626">
      <w:pPr>
        <w:pStyle w:val="ListBullet"/>
      </w:pPr>
      <w:r>
        <w:t>Determine the frequency and method(s) for the evaluation of compliance.</w:t>
      </w:r>
    </w:p>
    <w:p w14:paraId="2E437F98" w14:textId="77777777" w:rsidR="00776626" w:rsidRDefault="00776626" w:rsidP="00776626">
      <w:pPr>
        <w:pStyle w:val="ListBullet"/>
      </w:pPr>
      <w:r>
        <w:t>Evaluate compliance and take action if needed.</w:t>
      </w:r>
    </w:p>
    <w:p w14:paraId="6E82A82F" w14:textId="77777777" w:rsidR="00776626" w:rsidRDefault="00776626" w:rsidP="00776626">
      <w:pPr>
        <w:pStyle w:val="ListBullet"/>
      </w:pPr>
      <w:r>
        <w:t>Maintain knowledge and understanding of its compliance status with legal requirements and other requirements.</w:t>
      </w:r>
    </w:p>
    <w:p w14:paraId="257AF53B" w14:textId="77777777" w:rsidR="00776626" w:rsidRDefault="00776626" w:rsidP="00776626">
      <w:pPr>
        <w:pStyle w:val="ListBullet"/>
      </w:pPr>
      <w:r>
        <w:t>Retain documented information of the compliance evaluation result(s).</w:t>
      </w:r>
    </w:p>
    <w:p w14:paraId="791EB079" w14:textId="77777777" w:rsidR="00776626" w:rsidRDefault="00776626" w:rsidP="00776626">
      <w:pPr>
        <w:pStyle w:val="Heading2"/>
      </w:pPr>
      <w:bookmarkStart w:id="100" w:name="_Toc187758499"/>
      <w:r>
        <w:t>Internal Audit</w:t>
      </w:r>
      <w:bookmarkEnd w:id="100"/>
    </w:p>
    <w:p w14:paraId="2964FC35" w14:textId="77777777" w:rsidR="00776626" w:rsidRPr="009A6DF1" w:rsidRDefault="00776626" w:rsidP="00776626">
      <w:pPr>
        <w:pStyle w:val="BodyText"/>
        <w:rPr>
          <w:rStyle w:val="Strong"/>
        </w:rPr>
      </w:pPr>
      <w:r w:rsidRPr="009A6DF1">
        <w:rPr>
          <w:rStyle w:val="Strong"/>
        </w:rPr>
        <w:t>General</w:t>
      </w:r>
    </w:p>
    <w:p w14:paraId="222C469C" w14:textId="78DCFF2D" w:rsidR="00776626" w:rsidRDefault="00776626" w:rsidP="00776626">
      <w:pPr>
        <w:pStyle w:val="BodyText"/>
      </w:pPr>
      <w:r>
        <w:t xml:space="preserve">The Drilling Contractor should conduct internal audits at planned intervals to provide information on whether the </w:t>
      </w:r>
      <w:r w:rsidR="00F32637">
        <w:t>OHSEMS</w:t>
      </w:r>
      <w:r>
        <w:t>:</w:t>
      </w:r>
    </w:p>
    <w:p w14:paraId="179DA1D8" w14:textId="77777777" w:rsidR="00776626" w:rsidRDefault="00776626" w:rsidP="00776626">
      <w:pPr>
        <w:pStyle w:val="ListBullet"/>
      </w:pPr>
      <w:r>
        <w:t>Conforms to:</w:t>
      </w:r>
    </w:p>
    <w:p w14:paraId="1556A6C6" w14:textId="74B79AD3" w:rsidR="00776626" w:rsidRDefault="00776626" w:rsidP="00776626">
      <w:pPr>
        <w:pStyle w:val="ListBullet2"/>
      </w:pPr>
      <w:r>
        <w:t xml:space="preserve">The Drilling Contractor’s own requirements for its </w:t>
      </w:r>
      <w:r w:rsidR="00F32637">
        <w:t>OHSEMS</w:t>
      </w:r>
      <w:r>
        <w:t xml:space="preserve">, including the </w:t>
      </w:r>
      <w:r w:rsidR="00F32637">
        <w:t>OHSEMS</w:t>
      </w:r>
      <w:r>
        <w:t xml:space="preserve"> policy and </w:t>
      </w:r>
      <w:r w:rsidR="00F32637">
        <w:t>OHSEMS</w:t>
      </w:r>
      <w:r>
        <w:t xml:space="preserve"> objectives.</w:t>
      </w:r>
    </w:p>
    <w:p w14:paraId="3848C276" w14:textId="77777777" w:rsidR="00776626" w:rsidRDefault="00776626" w:rsidP="00776626">
      <w:pPr>
        <w:pStyle w:val="ListBullet2"/>
      </w:pPr>
      <w:r>
        <w:t>The requirements of this document.</w:t>
      </w:r>
    </w:p>
    <w:p w14:paraId="5A58FC1C" w14:textId="77777777" w:rsidR="00776626" w:rsidRDefault="00776626" w:rsidP="00776626">
      <w:pPr>
        <w:pStyle w:val="ListBullet"/>
      </w:pPr>
      <w:r>
        <w:t>Is effectively implemented and maintained.</w:t>
      </w:r>
    </w:p>
    <w:p w14:paraId="22CCB6CF" w14:textId="77777777" w:rsidR="00776626" w:rsidRDefault="00776626" w:rsidP="00575C0E">
      <w:pPr>
        <w:pStyle w:val="Heading2"/>
      </w:pPr>
      <w:bookmarkStart w:id="101" w:name="_Toc187758500"/>
      <w:r>
        <w:lastRenderedPageBreak/>
        <w:t>Internal Audit Program</w:t>
      </w:r>
      <w:bookmarkEnd w:id="101"/>
    </w:p>
    <w:p w14:paraId="228DE79C" w14:textId="77777777" w:rsidR="00776626" w:rsidRDefault="00776626" w:rsidP="00575C0E">
      <w:pPr>
        <w:pStyle w:val="BodyText"/>
        <w:keepNext/>
        <w:keepLines/>
      </w:pPr>
      <w:r>
        <w:t>The Drilling Contractor should do the following:</w:t>
      </w:r>
    </w:p>
    <w:p w14:paraId="38FB1F4B" w14:textId="77777777" w:rsidR="00776626" w:rsidRDefault="00776626" w:rsidP="00575C0E">
      <w:pPr>
        <w:pStyle w:val="ListBullet"/>
        <w:keepNext/>
        <w:keepLines/>
      </w:pPr>
      <w:r>
        <w:t>Plan, establish, implement, and maintain an audit program(s) including the frequency, methods, responsibilities, consultation, planning requirements, and reporting, which should take into consideration the importance of the processes concerned and the results of previous audits.</w:t>
      </w:r>
    </w:p>
    <w:p w14:paraId="14EC4F00" w14:textId="77777777" w:rsidR="00776626" w:rsidRDefault="00776626" w:rsidP="00776626">
      <w:pPr>
        <w:pStyle w:val="ListBullet"/>
      </w:pPr>
      <w:r>
        <w:t>Define the audit criteria and scope for each audit.</w:t>
      </w:r>
    </w:p>
    <w:p w14:paraId="489F62CE" w14:textId="77777777" w:rsidR="00776626" w:rsidRDefault="00776626" w:rsidP="00776626">
      <w:pPr>
        <w:pStyle w:val="ListBullet"/>
      </w:pPr>
      <w:r>
        <w:t>Select auditors and conduct audits to ensure objectivity and the impartiality of the audit process.</w:t>
      </w:r>
    </w:p>
    <w:p w14:paraId="259E4E55" w14:textId="77777777" w:rsidR="00776626" w:rsidRDefault="00776626" w:rsidP="00776626">
      <w:pPr>
        <w:pStyle w:val="ListBullet"/>
      </w:pPr>
      <w:r>
        <w:t>Ensure that the results of the audits are reported to relevant managers; ensure that relevant audit results are reported to workers, and, where they exist, workers’ representatives, and other relevant interested parties.</w:t>
      </w:r>
    </w:p>
    <w:p w14:paraId="452FD005" w14:textId="7D1CC7C0" w:rsidR="00776626" w:rsidRDefault="00776626" w:rsidP="00776626">
      <w:pPr>
        <w:pStyle w:val="ListBullet"/>
      </w:pPr>
      <w:r>
        <w:t xml:space="preserve">Take action to address nonconformities and continually improve its </w:t>
      </w:r>
      <w:r w:rsidR="00F32637">
        <w:t>OHSEMS</w:t>
      </w:r>
      <w:r>
        <w:t xml:space="preserve"> performance.</w:t>
      </w:r>
    </w:p>
    <w:p w14:paraId="564C320C" w14:textId="77777777" w:rsidR="00776626" w:rsidRDefault="00776626" w:rsidP="00776626">
      <w:pPr>
        <w:pStyle w:val="ListBullet"/>
      </w:pPr>
      <w:r>
        <w:t>Retain documented information as evidence of the implementation of the audit program and the audit results.</w:t>
      </w:r>
    </w:p>
    <w:p w14:paraId="4428D538" w14:textId="77777777" w:rsidR="00776626" w:rsidRPr="00CB355B" w:rsidRDefault="00776626" w:rsidP="00776626">
      <w:pPr>
        <w:pStyle w:val="BodyText"/>
        <w:rPr>
          <w:rStyle w:val="Emphasis"/>
        </w:rPr>
      </w:pPr>
      <w:r w:rsidRPr="00CB355B">
        <w:rPr>
          <w:rStyle w:val="Emphasis"/>
        </w:rPr>
        <w:t>What in the Drilling Contractor’s Management System demonstrates assurance to others that this objective can be achieved?</w:t>
      </w:r>
    </w:p>
    <w:p w14:paraId="6D889D88" w14:textId="77777777" w:rsidR="00776626" w:rsidRDefault="00776626" w:rsidP="00776626">
      <w:pPr>
        <w:pStyle w:val="ListBullet"/>
      </w:pPr>
      <w:r>
        <w:t>Details of the audit program.</w:t>
      </w:r>
    </w:p>
    <w:p w14:paraId="2D106298" w14:textId="77777777" w:rsidR="00776626" w:rsidRDefault="00776626" w:rsidP="00776626">
      <w:pPr>
        <w:pStyle w:val="ListBullet"/>
      </w:pPr>
      <w:r>
        <w:t>Criteria for selecting and training audit team members.</w:t>
      </w:r>
    </w:p>
    <w:p w14:paraId="68A3222E" w14:textId="77777777" w:rsidR="00776626" w:rsidRDefault="00776626" w:rsidP="00776626">
      <w:pPr>
        <w:pStyle w:val="ListBullet"/>
      </w:pPr>
      <w:r>
        <w:t>Details of the arrangements for planning, execution, and reporting of HSE audits.</w:t>
      </w:r>
    </w:p>
    <w:p w14:paraId="55632B0E" w14:textId="77777777" w:rsidR="00776626" w:rsidRDefault="00776626" w:rsidP="00776626">
      <w:pPr>
        <w:pStyle w:val="ListBullet"/>
      </w:pPr>
      <w:r>
        <w:t>Details of the arrangements for tracking actions arising from audits.</w:t>
      </w:r>
    </w:p>
    <w:p w14:paraId="1F10937E" w14:textId="77777777" w:rsidR="00776626" w:rsidRDefault="00776626" w:rsidP="00776626">
      <w:pPr>
        <w:pStyle w:val="Heading1"/>
      </w:pPr>
      <w:bookmarkStart w:id="102" w:name="_Toc187758501"/>
      <w:r>
        <w:t>Management Review</w:t>
      </w:r>
      <w:bookmarkEnd w:id="102"/>
    </w:p>
    <w:p w14:paraId="59F70F34" w14:textId="77777777" w:rsidR="00776626" w:rsidRPr="009A6DF1" w:rsidRDefault="00776626" w:rsidP="00776626">
      <w:pPr>
        <w:pStyle w:val="BodyText"/>
        <w:rPr>
          <w:rStyle w:val="Strong"/>
        </w:rPr>
      </w:pPr>
      <w:r w:rsidRPr="009A6DF1">
        <w:rPr>
          <w:rStyle w:val="Strong"/>
        </w:rPr>
        <w:t>Objective</w:t>
      </w:r>
    </w:p>
    <w:p w14:paraId="760F3433" w14:textId="2CC7DB12" w:rsidR="00776626" w:rsidRDefault="00776626" w:rsidP="00776626">
      <w:pPr>
        <w:pStyle w:val="BodyText"/>
      </w:pPr>
      <w:r>
        <w:t xml:space="preserve">Senior management should review the Drilling Contractors </w:t>
      </w:r>
      <w:r w:rsidR="00F32637">
        <w:t>OHSEMS</w:t>
      </w:r>
      <w:r>
        <w:t>, at planned intervals, to ensure its continuing suitability, adequacy, and effectiveness.</w:t>
      </w:r>
    </w:p>
    <w:p w14:paraId="40528176" w14:textId="77777777" w:rsidR="00776626" w:rsidRPr="00CB355B" w:rsidRDefault="00776626" w:rsidP="00776626">
      <w:pPr>
        <w:pStyle w:val="BodyText"/>
        <w:rPr>
          <w:rStyle w:val="Emphasis"/>
        </w:rPr>
      </w:pPr>
      <w:r w:rsidRPr="00CB355B">
        <w:rPr>
          <w:rStyle w:val="Emphasis"/>
        </w:rPr>
        <w:t>How can this be achieved?</w:t>
      </w:r>
    </w:p>
    <w:p w14:paraId="383D6C4D" w14:textId="77777777" w:rsidR="00776626" w:rsidRDefault="00776626" w:rsidP="00776626">
      <w:pPr>
        <w:pStyle w:val="BodyText"/>
      </w:pPr>
      <w:r>
        <w:t>The management review should include consideration of the following:</w:t>
      </w:r>
    </w:p>
    <w:p w14:paraId="2770970C" w14:textId="77777777" w:rsidR="00776626" w:rsidRDefault="00776626" w:rsidP="00776626">
      <w:pPr>
        <w:pStyle w:val="ListBullet"/>
      </w:pPr>
      <w:r>
        <w:t>The status of actions from previous management reviews.</w:t>
      </w:r>
    </w:p>
    <w:p w14:paraId="255F6F5E" w14:textId="53C85144" w:rsidR="00776626" w:rsidRDefault="00776626" w:rsidP="00776626">
      <w:pPr>
        <w:pStyle w:val="ListBullet"/>
      </w:pPr>
      <w:r>
        <w:t xml:space="preserve">Changes in external and internal issues that are relevant to the </w:t>
      </w:r>
      <w:r w:rsidR="00F32637">
        <w:t>OHSEMS</w:t>
      </w:r>
      <w:r>
        <w:t>, including the following:</w:t>
      </w:r>
    </w:p>
    <w:p w14:paraId="594031FA" w14:textId="77777777" w:rsidR="00776626" w:rsidRDefault="00776626" w:rsidP="00776626">
      <w:pPr>
        <w:pStyle w:val="ListBullet2"/>
      </w:pPr>
      <w:r>
        <w:t>The needs and expectations of interested parties.</w:t>
      </w:r>
    </w:p>
    <w:p w14:paraId="0ECA32F1" w14:textId="77777777" w:rsidR="00776626" w:rsidRDefault="00776626" w:rsidP="00776626">
      <w:pPr>
        <w:pStyle w:val="ListBullet2"/>
      </w:pPr>
      <w:r>
        <w:t>Legal requirements and other requirements.</w:t>
      </w:r>
    </w:p>
    <w:p w14:paraId="7E110956" w14:textId="77777777" w:rsidR="00776626" w:rsidRDefault="00776626" w:rsidP="00776626">
      <w:pPr>
        <w:pStyle w:val="ListBullet2"/>
      </w:pPr>
      <w:r>
        <w:t>Risks and opportunities.</w:t>
      </w:r>
    </w:p>
    <w:p w14:paraId="6EA01483" w14:textId="6B70FFE0" w:rsidR="00776626" w:rsidRDefault="00776626" w:rsidP="00776626">
      <w:pPr>
        <w:pStyle w:val="ListBullet"/>
      </w:pPr>
      <w:r>
        <w:lastRenderedPageBreak/>
        <w:t xml:space="preserve">The extent to which the </w:t>
      </w:r>
      <w:r w:rsidR="00F32637">
        <w:t>OHSEMS</w:t>
      </w:r>
      <w:r>
        <w:t xml:space="preserve"> policy and the </w:t>
      </w:r>
      <w:r w:rsidR="00F32637">
        <w:t>OHSEMS</w:t>
      </w:r>
      <w:r>
        <w:t xml:space="preserve"> objectives have been met.</w:t>
      </w:r>
    </w:p>
    <w:p w14:paraId="0E3FD191" w14:textId="69A3209E" w:rsidR="00776626" w:rsidRDefault="00776626" w:rsidP="00776626">
      <w:pPr>
        <w:pStyle w:val="ListBullet"/>
      </w:pPr>
      <w:r>
        <w:t xml:space="preserve">Information on the </w:t>
      </w:r>
      <w:r w:rsidR="00F32637">
        <w:t>OHSEMS</w:t>
      </w:r>
      <w:r>
        <w:t xml:space="preserve"> performance, including trends in the following:</w:t>
      </w:r>
    </w:p>
    <w:p w14:paraId="41575169" w14:textId="77777777" w:rsidR="00776626" w:rsidRDefault="00776626" w:rsidP="00776626">
      <w:pPr>
        <w:pStyle w:val="ListBullet2"/>
      </w:pPr>
      <w:r>
        <w:t>Incidents, nonconformities, corrective actions, and continual improvement.</w:t>
      </w:r>
    </w:p>
    <w:p w14:paraId="4DDB09A7" w14:textId="77777777" w:rsidR="00776626" w:rsidRDefault="00776626" w:rsidP="00776626">
      <w:pPr>
        <w:pStyle w:val="ListBullet2"/>
      </w:pPr>
      <w:r>
        <w:t>Monitoring and measurement results.</w:t>
      </w:r>
    </w:p>
    <w:p w14:paraId="670E23B5" w14:textId="77777777" w:rsidR="00776626" w:rsidRDefault="00776626" w:rsidP="00776626">
      <w:pPr>
        <w:pStyle w:val="ListBullet2"/>
      </w:pPr>
      <w:r>
        <w:t>Results of evaluation of compliance with legal requirements and other requirements.</w:t>
      </w:r>
    </w:p>
    <w:p w14:paraId="247CC101" w14:textId="77777777" w:rsidR="00776626" w:rsidRDefault="00776626" w:rsidP="00776626">
      <w:pPr>
        <w:pStyle w:val="ListBullet2"/>
      </w:pPr>
      <w:r>
        <w:t>Audit results.</w:t>
      </w:r>
    </w:p>
    <w:p w14:paraId="61050C91" w14:textId="77777777" w:rsidR="00776626" w:rsidRDefault="00776626" w:rsidP="00776626">
      <w:pPr>
        <w:pStyle w:val="ListBullet2"/>
      </w:pPr>
      <w:r>
        <w:t>Consultation and participation of workers.</w:t>
      </w:r>
    </w:p>
    <w:p w14:paraId="19C00247" w14:textId="77777777" w:rsidR="00776626" w:rsidRDefault="00776626" w:rsidP="00776626">
      <w:pPr>
        <w:pStyle w:val="ListBullet2"/>
      </w:pPr>
      <w:r>
        <w:t>Risks and opportunities.</w:t>
      </w:r>
    </w:p>
    <w:p w14:paraId="76240AF9" w14:textId="7B6EBC28" w:rsidR="00776626" w:rsidRDefault="00776626" w:rsidP="00776626">
      <w:pPr>
        <w:pStyle w:val="ListBullet"/>
      </w:pPr>
      <w:r>
        <w:t xml:space="preserve">Adequacy of resources for maintaining an effective </w:t>
      </w:r>
      <w:r w:rsidR="00F32637">
        <w:t>OHSEMS</w:t>
      </w:r>
      <w:r>
        <w:t>.</w:t>
      </w:r>
    </w:p>
    <w:p w14:paraId="5FC5E09A" w14:textId="77777777" w:rsidR="00776626" w:rsidRDefault="00776626" w:rsidP="00776626">
      <w:pPr>
        <w:pStyle w:val="ListBullet"/>
      </w:pPr>
      <w:r>
        <w:t>Relevant communication(s) with interested parties.</w:t>
      </w:r>
    </w:p>
    <w:p w14:paraId="45464E62" w14:textId="77777777" w:rsidR="00776626" w:rsidRDefault="00776626" w:rsidP="00776626">
      <w:pPr>
        <w:pStyle w:val="ListBullet"/>
      </w:pPr>
      <w:r>
        <w:t>Opportunities for continual improvement.</w:t>
      </w:r>
    </w:p>
    <w:p w14:paraId="3539E8A8" w14:textId="77777777" w:rsidR="00776626" w:rsidRDefault="00776626" w:rsidP="00776626">
      <w:pPr>
        <w:pStyle w:val="BodyText"/>
      </w:pPr>
      <w:r>
        <w:t>The outputs of the management review should include decisions related to the following:</w:t>
      </w:r>
    </w:p>
    <w:p w14:paraId="099F53D2" w14:textId="6F9E6920" w:rsidR="00776626" w:rsidRPr="00CB355B" w:rsidRDefault="00776626" w:rsidP="00776626">
      <w:pPr>
        <w:pStyle w:val="ListBullet"/>
        <w:rPr>
          <w:rStyle w:val="Emphasis"/>
          <w:i w:val="0"/>
          <w:iCs w:val="0"/>
        </w:rPr>
      </w:pPr>
      <w:r w:rsidRPr="00CB355B">
        <w:rPr>
          <w:rStyle w:val="Emphasis"/>
          <w:i w:val="0"/>
          <w:iCs w:val="0"/>
        </w:rPr>
        <w:t xml:space="preserve">The continuing suitability, adequacy, and effectiveness of the </w:t>
      </w:r>
      <w:r w:rsidR="00F32637">
        <w:rPr>
          <w:rStyle w:val="Emphasis"/>
          <w:i w:val="0"/>
          <w:iCs w:val="0"/>
        </w:rPr>
        <w:t>OHSEMS</w:t>
      </w:r>
      <w:r w:rsidRPr="00CB355B">
        <w:rPr>
          <w:rStyle w:val="Emphasis"/>
          <w:i w:val="0"/>
          <w:iCs w:val="0"/>
        </w:rPr>
        <w:t xml:space="preserve"> in achieving its intended outcomes.</w:t>
      </w:r>
    </w:p>
    <w:p w14:paraId="405F4A26" w14:textId="77777777" w:rsidR="00776626" w:rsidRPr="00CB355B" w:rsidRDefault="00776626" w:rsidP="00776626">
      <w:pPr>
        <w:pStyle w:val="ListBullet"/>
        <w:rPr>
          <w:rStyle w:val="Emphasis"/>
          <w:i w:val="0"/>
          <w:iCs w:val="0"/>
        </w:rPr>
      </w:pPr>
      <w:r w:rsidRPr="00CB355B">
        <w:rPr>
          <w:rStyle w:val="Emphasis"/>
          <w:i w:val="0"/>
          <w:iCs w:val="0"/>
        </w:rPr>
        <w:t>Continual improvement opportunities.</w:t>
      </w:r>
    </w:p>
    <w:p w14:paraId="22AC69C0" w14:textId="5198B286" w:rsidR="00776626" w:rsidRPr="00CB355B" w:rsidRDefault="00776626" w:rsidP="00776626">
      <w:pPr>
        <w:pStyle w:val="ListBullet"/>
        <w:rPr>
          <w:rStyle w:val="Emphasis"/>
          <w:i w:val="0"/>
          <w:iCs w:val="0"/>
        </w:rPr>
      </w:pPr>
      <w:r w:rsidRPr="00CB355B">
        <w:rPr>
          <w:rStyle w:val="Emphasis"/>
          <w:i w:val="0"/>
          <w:iCs w:val="0"/>
        </w:rPr>
        <w:t xml:space="preserve">Any need for changes to the </w:t>
      </w:r>
      <w:r w:rsidR="00F32637">
        <w:rPr>
          <w:rStyle w:val="Emphasis"/>
          <w:i w:val="0"/>
          <w:iCs w:val="0"/>
        </w:rPr>
        <w:t>OHSEMS</w:t>
      </w:r>
      <w:r w:rsidRPr="00CB355B">
        <w:rPr>
          <w:rStyle w:val="Emphasis"/>
          <w:i w:val="0"/>
          <w:iCs w:val="0"/>
        </w:rPr>
        <w:t>.</w:t>
      </w:r>
    </w:p>
    <w:p w14:paraId="4B61AB56" w14:textId="77777777" w:rsidR="00776626" w:rsidRPr="00CB355B" w:rsidRDefault="00776626" w:rsidP="00776626">
      <w:pPr>
        <w:pStyle w:val="ListBullet"/>
        <w:rPr>
          <w:rStyle w:val="Emphasis"/>
          <w:i w:val="0"/>
          <w:iCs w:val="0"/>
        </w:rPr>
      </w:pPr>
      <w:r w:rsidRPr="00CB355B">
        <w:rPr>
          <w:rStyle w:val="Emphasis"/>
          <w:i w:val="0"/>
          <w:iCs w:val="0"/>
        </w:rPr>
        <w:t>Resources needed.</w:t>
      </w:r>
    </w:p>
    <w:p w14:paraId="7CF6F21B" w14:textId="77777777" w:rsidR="00776626" w:rsidRPr="00CB355B" w:rsidRDefault="00776626" w:rsidP="00776626">
      <w:pPr>
        <w:pStyle w:val="ListBullet"/>
        <w:rPr>
          <w:rStyle w:val="Emphasis"/>
          <w:i w:val="0"/>
          <w:iCs w:val="0"/>
        </w:rPr>
      </w:pPr>
      <w:r w:rsidRPr="00CB355B">
        <w:rPr>
          <w:rStyle w:val="Emphasis"/>
          <w:i w:val="0"/>
          <w:iCs w:val="0"/>
        </w:rPr>
        <w:t>Actions, if needed.</w:t>
      </w:r>
    </w:p>
    <w:p w14:paraId="28B2FD48" w14:textId="6118E006" w:rsidR="00776626" w:rsidRPr="00CB355B" w:rsidRDefault="00776626" w:rsidP="00776626">
      <w:pPr>
        <w:pStyle w:val="ListBullet"/>
        <w:rPr>
          <w:rStyle w:val="Emphasis"/>
          <w:i w:val="0"/>
          <w:iCs w:val="0"/>
        </w:rPr>
      </w:pPr>
      <w:r w:rsidRPr="00CB355B">
        <w:rPr>
          <w:rStyle w:val="Emphasis"/>
          <w:i w:val="0"/>
          <w:iCs w:val="0"/>
        </w:rPr>
        <w:t xml:space="preserve">Opportunities to improve integration of the </w:t>
      </w:r>
      <w:r w:rsidR="00F32637">
        <w:rPr>
          <w:rStyle w:val="Emphasis"/>
          <w:i w:val="0"/>
          <w:iCs w:val="0"/>
        </w:rPr>
        <w:t>OHSEMS</w:t>
      </w:r>
      <w:r w:rsidRPr="00CB355B">
        <w:rPr>
          <w:rStyle w:val="Emphasis"/>
          <w:i w:val="0"/>
          <w:iCs w:val="0"/>
        </w:rPr>
        <w:t xml:space="preserve"> with other business processes.</w:t>
      </w:r>
    </w:p>
    <w:p w14:paraId="75AB7637" w14:textId="77777777" w:rsidR="00776626" w:rsidRPr="00CB355B" w:rsidRDefault="00776626" w:rsidP="00776626">
      <w:pPr>
        <w:pStyle w:val="ListBullet"/>
        <w:rPr>
          <w:rStyle w:val="Emphasis"/>
          <w:i w:val="0"/>
          <w:iCs w:val="0"/>
        </w:rPr>
      </w:pPr>
      <w:r w:rsidRPr="00CB355B">
        <w:rPr>
          <w:rStyle w:val="Emphasis"/>
          <w:i w:val="0"/>
          <w:iCs w:val="0"/>
        </w:rPr>
        <w:t>Any implications for the strategic direction of the organization.</w:t>
      </w:r>
    </w:p>
    <w:p w14:paraId="4DE30BA0" w14:textId="77777777" w:rsidR="00776626" w:rsidRPr="00CB355B" w:rsidRDefault="00776626" w:rsidP="00776626">
      <w:pPr>
        <w:pStyle w:val="BodyText"/>
        <w:rPr>
          <w:rStyle w:val="Emphasis"/>
        </w:rPr>
      </w:pPr>
      <w:r w:rsidRPr="00CB355B">
        <w:rPr>
          <w:rStyle w:val="Emphasis"/>
        </w:rPr>
        <w:t>How can this be achieved?</w:t>
      </w:r>
    </w:p>
    <w:p w14:paraId="1A41C57B" w14:textId="77777777" w:rsidR="00776626" w:rsidRDefault="00776626" w:rsidP="00776626">
      <w:pPr>
        <w:pStyle w:val="BodyText"/>
      </w:pPr>
      <w:r>
        <w:t>Senior management should communicate the relevant outputs of management reviews to workers, and, where they exist, workers’ representatives and retain documented information as evidence of the results of management reviews.</w:t>
      </w:r>
    </w:p>
    <w:p w14:paraId="744574D0" w14:textId="77777777" w:rsidR="00776626" w:rsidRDefault="00776626" w:rsidP="00776626">
      <w:pPr>
        <w:pStyle w:val="Heading1"/>
      </w:pPr>
      <w:bookmarkStart w:id="103" w:name="_Toc187758502"/>
      <w:r>
        <w:t>Performance Monitoring</w:t>
      </w:r>
      <w:bookmarkEnd w:id="103"/>
    </w:p>
    <w:p w14:paraId="279F50F7" w14:textId="77777777" w:rsidR="00776626" w:rsidRPr="009A6DF1" w:rsidRDefault="00776626" w:rsidP="00776626">
      <w:pPr>
        <w:pStyle w:val="BodyText"/>
        <w:rPr>
          <w:rStyle w:val="Strong"/>
        </w:rPr>
      </w:pPr>
      <w:r w:rsidRPr="009A6DF1">
        <w:rPr>
          <w:rStyle w:val="Strong"/>
        </w:rPr>
        <w:t>Objective</w:t>
      </w:r>
    </w:p>
    <w:p w14:paraId="25F1E1E2" w14:textId="77777777" w:rsidR="00776626" w:rsidRDefault="00776626" w:rsidP="00776626">
      <w:pPr>
        <w:pStyle w:val="BodyText"/>
      </w:pPr>
      <w:r>
        <w:t>The Drilling Contractor should define the arrangements for monitoring by supervisors and other line management to ensure that plans and operations are being implemented as intended and to measure performance (periodic monitoring, incident reporting and analysis, behavior-based observation, etc.).</w:t>
      </w:r>
    </w:p>
    <w:p w14:paraId="4B735FE3" w14:textId="77777777" w:rsidR="00776626" w:rsidRPr="00CB355B" w:rsidRDefault="00776626" w:rsidP="00A84DA4">
      <w:pPr>
        <w:pStyle w:val="BodyText"/>
        <w:keepNext/>
        <w:keepLines/>
        <w:rPr>
          <w:rStyle w:val="Emphasis"/>
        </w:rPr>
      </w:pPr>
      <w:r w:rsidRPr="00CB355B">
        <w:rPr>
          <w:rStyle w:val="Emphasis"/>
        </w:rPr>
        <w:lastRenderedPageBreak/>
        <w:t>How can this be achieved?</w:t>
      </w:r>
    </w:p>
    <w:p w14:paraId="24325791" w14:textId="77777777" w:rsidR="00776626" w:rsidRDefault="00776626" w:rsidP="00A84DA4">
      <w:pPr>
        <w:pStyle w:val="ListBullet"/>
        <w:keepNext/>
        <w:keepLines/>
      </w:pPr>
      <w:r>
        <w:t>Assessing the overall effectiveness of the HSE Management through audit, (within the Drilling Contractor’s Management System)</w:t>
      </w:r>
    </w:p>
    <w:p w14:paraId="3A560FD2" w14:textId="77777777" w:rsidR="00776626" w:rsidRDefault="00776626" w:rsidP="00776626">
      <w:pPr>
        <w:pStyle w:val="ListBullet"/>
      </w:pPr>
      <w:r>
        <w:t>Reviewing performance against the objectives.</w:t>
      </w:r>
    </w:p>
    <w:p w14:paraId="12A9C355" w14:textId="77777777" w:rsidR="00776626" w:rsidRDefault="00776626" w:rsidP="00776626">
      <w:pPr>
        <w:pStyle w:val="ListBullet"/>
      </w:pPr>
      <w:r>
        <w:t>Verifying the effectiveness of HSE critical Activities/Tasks and Equipment/Systems.</w:t>
      </w:r>
    </w:p>
    <w:p w14:paraId="15B757C4" w14:textId="77777777" w:rsidR="00776626" w:rsidRDefault="00776626" w:rsidP="00776626">
      <w:pPr>
        <w:pStyle w:val="ListBullet"/>
      </w:pPr>
      <w:r>
        <w:t>Ensuring HSE performance is reviewed by senior management.</w:t>
      </w:r>
    </w:p>
    <w:p w14:paraId="35AEC369" w14:textId="77777777" w:rsidR="00776626" w:rsidRDefault="00776626" w:rsidP="00776626">
      <w:pPr>
        <w:pStyle w:val="ListBullet"/>
      </w:pPr>
      <w:r>
        <w:t>Line managers and supervisors monitoring compliance with procedures and standards.</w:t>
      </w:r>
    </w:p>
    <w:p w14:paraId="0C8B5862" w14:textId="77777777" w:rsidR="00776626" w:rsidRDefault="00776626" w:rsidP="00776626">
      <w:pPr>
        <w:pStyle w:val="ListBullet"/>
      </w:pPr>
      <w:r>
        <w:t>Establishing program of workplace inspections.</w:t>
      </w:r>
    </w:p>
    <w:p w14:paraId="58CA54C8" w14:textId="77777777" w:rsidR="00776626" w:rsidRDefault="00776626" w:rsidP="00776626">
      <w:pPr>
        <w:pStyle w:val="ListBullet"/>
      </w:pPr>
      <w:r>
        <w:t>Identifying proactive and reactive performance measures that provide an indication of current performance and act as indicators of future performance.</w:t>
      </w:r>
    </w:p>
    <w:p w14:paraId="65236ACD" w14:textId="77777777" w:rsidR="00776626" w:rsidRDefault="00776626" w:rsidP="00776626">
      <w:pPr>
        <w:pStyle w:val="ListBullet"/>
      </w:pPr>
      <w:r>
        <w:t>Regularly assessing the performance, identifying trends, and implementing improvements. Performance standards should embrace both technical systems and human performance.</w:t>
      </w:r>
    </w:p>
    <w:p w14:paraId="1AC514C4" w14:textId="77777777" w:rsidR="00776626" w:rsidRPr="00CB355B" w:rsidRDefault="00776626" w:rsidP="00776626">
      <w:pPr>
        <w:pStyle w:val="BodyText"/>
        <w:rPr>
          <w:rStyle w:val="Emphasis"/>
        </w:rPr>
      </w:pPr>
      <w:r w:rsidRPr="00CB355B">
        <w:rPr>
          <w:rStyle w:val="Emphasis"/>
        </w:rPr>
        <w:t>What in the Drilling Contractor’s Management System demonstrates assurance to others that this objective can be achieved?</w:t>
      </w:r>
    </w:p>
    <w:p w14:paraId="15BA51F6" w14:textId="77777777" w:rsidR="00776626" w:rsidRDefault="00776626" w:rsidP="00776626">
      <w:pPr>
        <w:pStyle w:val="ListBullet"/>
      </w:pPr>
      <w:r>
        <w:t>Information regarding line manager’s and supervisor’s responsibilities for continuous monitoring of compliance with HSE procedures and standards.</w:t>
      </w:r>
    </w:p>
    <w:p w14:paraId="27E70B08" w14:textId="77777777" w:rsidR="00776626" w:rsidRDefault="00776626" w:rsidP="00776626">
      <w:pPr>
        <w:pStyle w:val="ListBullet"/>
      </w:pPr>
      <w:r>
        <w:t>Details of workplace inspection schemes.</w:t>
      </w:r>
    </w:p>
    <w:p w14:paraId="659F0261" w14:textId="77777777" w:rsidR="00776626" w:rsidRDefault="00776626" w:rsidP="00776626">
      <w:pPr>
        <w:pStyle w:val="ListBullet"/>
      </w:pPr>
      <w:r>
        <w:t>Details of the proactive (leading) HSE performance indicators.</w:t>
      </w:r>
    </w:p>
    <w:p w14:paraId="202B203A" w14:textId="77777777" w:rsidR="00776626" w:rsidRDefault="00776626" w:rsidP="00776626">
      <w:pPr>
        <w:pStyle w:val="ListBullet"/>
      </w:pPr>
      <w:r>
        <w:t>Details of arrangements for recording and analyzing HSE performance.</w:t>
      </w:r>
    </w:p>
    <w:p w14:paraId="31801482" w14:textId="77777777" w:rsidR="00776626" w:rsidRDefault="00776626" w:rsidP="00776626">
      <w:pPr>
        <w:pStyle w:val="ListBullet"/>
      </w:pPr>
      <w:r>
        <w:t>Details of the arrangements for discussing and reviewing HSE performance at the different levels within the organization from both a technical and human- performance perspective.</w:t>
      </w:r>
    </w:p>
    <w:p w14:paraId="0DA90816" w14:textId="7E534BE5" w:rsidR="00BD6E7C" w:rsidRDefault="00BD6E7C" w:rsidP="00BD6E7C">
      <w:pPr>
        <w:pStyle w:val="Heading1"/>
      </w:pPr>
      <w:bookmarkStart w:id="104" w:name="_Toc187758503"/>
      <w:r>
        <w:t xml:space="preserve">Continual Improvement of the </w:t>
      </w:r>
      <w:r w:rsidR="00F32637">
        <w:t>OHSEMS</w:t>
      </w:r>
      <w:bookmarkEnd w:id="104"/>
    </w:p>
    <w:p w14:paraId="28A7F794" w14:textId="77777777" w:rsidR="00BD6E7C" w:rsidRPr="009A6DF1" w:rsidRDefault="00BD6E7C" w:rsidP="00BD6E7C">
      <w:pPr>
        <w:pStyle w:val="BodyText"/>
        <w:rPr>
          <w:rStyle w:val="Strong"/>
        </w:rPr>
      </w:pPr>
      <w:r w:rsidRPr="009A6DF1">
        <w:rPr>
          <w:rStyle w:val="Strong"/>
        </w:rPr>
        <w:t>Objective</w:t>
      </w:r>
    </w:p>
    <w:p w14:paraId="4ED1BC76" w14:textId="3DA35C07" w:rsidR="00BD6E7C" w:rsidRDefault="00BD6E7C" w:rsidP="00BD6E7C">
      <w:pPr>
        <w:pStyle w:val="BodyText"/>
      </w:pPr>
      <w:r>
        <w:t xml:space="preserve">The Drilling Contractor should continually improve the suitability, adequacy, and effectiveness of the </w:t>
      </w:r>
      <w:r w:rsidR="00F32637">
        <w:t>OHSEMS</w:t>
      </w:r>
      <w:r>
        <w:t>.</w:t>
      </w:r>
    </w:p>
    <w:p w14:paraId="5F37D095" w14:textId="77777777" w:rsidR="00BD6E7C" w:rsidRPr="00CB355B" w:rsidRDefault="00BD6E7C" w:rsidP="00BD6E7C">
      <w:pPr>
        <w:pStyle w:val="BodyText"/>
        <w:rPr>
          <w:rStyle w:val="Emphasis"/>
        </w:rPr>
      </w:pPr>
      <w:r w:rsidRPr="00CB355B">
        <w:rPr>
          <w:rStyle w:val="Emphasis"/>
        </w:rPr>
        <w:t>How can this be achieved?</w:t>
      </w:r>
    </w:p>
    <w:p w14:paraId="7B49DC89" w14:textId="77777777" w:rsidR="00BD6E7C" w:rsidRDefault="00BD6E7C" w:rsidP="00BD6E7C">
      <w:pPr>
        <w:pStyle w:val="BodyText"/>
      </w:pPr>
      <w:r>
        <w:t xml:space="preserve">Improvement can be achieved through identifying, classifying, and addressing the following: </w:t>
      </w:r>
    </w:p>
    <w:p w14:paraId="5B9E7000" w14:textId="77777777" w:rsidR="00BD6E7C" w:rsidRDefault="00BD6E7C" w:rsidP="00BD6E7C">
      <w:pPr>
        <w:pStyle w:val="ListBullet"/>
      </w:pPr>
      <w:r>
        <w:t>Incidents</w:t>
      </w:r>
    </w:p>
    <w:p w14:paraId="683B9022" w14:textId="77777777" w:rsidR="00BD6E7C" w:rsidRDefault="00BD6E7C" w:rsidP="00BD6E7C">
      <w:pPr>
        <w:pStyle w:val="ListBullet"/>
      </w:pPr>
      <w:r>
        <w:t>Nonconformities</w:t>
      </w:r>
    </w:p>
    <w:p w14:paraId="501543EA" w14:textId="77777777" w:rsidR="00BD6E7C" w:rsidRDefault="00BD6E7C" w:rsidP="00BD6E7C">
      <w:pPr>
        <w:pStyle w:val="ListBullet"/>
      </w:pPr>
      <w:r>
        <w:t>Corrective Actions</w:t>
      </w:r>
    </w:p>
    <w:p w14:paraId="5ADB407F" w14:textId="77777777" w:rsidR="00BD6E7C" w:rsidRDefault="00BD6E7C" w:rsidP="00BD6E7C">
      <w:pPr>
        <w:pStyle w:val="BodyText"/>
      </w:pPr>
      <w:r>
        <w:lastRenderedPageBreak/>
        <w:t>The Drilling Contractor should establish, implement, and maintain a process(es), including reporting, investigating, and taking action, to determine and manage incidents and nonconformities.</w:t>
      </w:r>
    </w:p>
    <w:p w14:paraId="284635D5" w14:textId="77777777" w:rsidR="00BD6E7C" w:rsidRDefault="00BD6E7C" w:rsidP="00BD6E7C">
      <w:pPr>
        <w:pStyle w:val="BodyText"/>
      </w:pPr>
      <w:r>
        <w:t>To ensure continual improvement, Drilling Contractor should also focus on the following:</w:t>
      </w:r>
    </w:p>
    <w:p w14:paraId="288C0339" w14:textId="74BC32D9" w:rsidR="00BD6E7C" w:rsidRDefault="00BD6E7C" w:rsidP="00BD6E7C">
      <w:pPr>
        <w:pStyle w:val="ListBullet"/>
      </w:pPr>
      <w:r>
        <w:t xml:space="preserve">Enhancing </w:t>
      </w:r>
      <w:r w:rsidR="00F32637">
        <w:t>OHSEMS</w:t>
      </w:r>
      <w:r>
        <w:t xml:space="preserve"> performance.</w:t>
      </w:r>
    </w:p>
    <w:p w14:paraId="1E646931" w14:textId="16238416" w:rsidR="00BD6E7C" w:rsidRDefault="00BD6E7C" w:rsidP="00BD6E7C">
      <w:pPr>
        <w:pStyle w:val="ListBullet"/>
      </w:pPr>
      <w:r>
        <w:t xml:space="preserve">Promoting a culture that supports an </w:t>
      </w:r>
      <w:r w:rsidR="00F32637">
        <w:t>OHSEMS</w:t>
      </w:r>
      <w:r>
        <w:t>.</w:t>
      </w:r>
    </w:p>
    <w:p w14:paraId="0D243B38" w14:textId="0C261621" w:rsidR="00BD6E7C" w:rsidRDefault="00BD6E7C" w:rsidP="00BD6E7C">
      <w:pPr>
        <w:pStyle w:val="ListBullet"/>
      </w:pPr>
      <w:r>
        <w:t xml:space="preserve">Promoting the participation of workers in implementing actions for the continual improvement of the </w:t>
      </w:r>
      <w:r w:rsidR="00F32637">
        <w:t>OHSEMS</w:t>
      </w:r>
      <w:r>
        <w:t>.</w:t>
      </w:r>
    </w:p>
    <w:p w14:paraId="42009295" w14:textId="77777777" w:rsidR="00BD6E7C" w:rsidRDefault="00BD6E7C" w:rsidP="00BD6E7C">
      <w:pPr>
        <w:pStyle w:val="ListBullet"/>
      </w:pPr>
      <w:r>
        <w:t>Communicating the relevant results of continual improvement to workers, and, where they exist, workers’ representatives.</w:t>
      </w:r>
    </w:p>
    <w:p w14:paraId="2B0443A9" w14:textId="77777777" w:rsidR="00BD6E7C" w:rsidRDefault="00BD6E7C" w:rsidP="00BD6E7C">
      <w:pPr>
        <w:pStyle w:val="ListBullet"/>
      </w:pPr>
      <w:r>
        <w:t>Maintaining and retaining documented information as evidence of continual improvement.</w:t>
      </w:r>
    </w:p>
    <w:p w14:paraId="5DA46297" w14:textId="77777777" w:rsidR="00BD6E7C" w:rsidRDefault="00BD6E7C" w:rsidP="00BD6E7C">
      <w:pPr>
        <w:pStyle w:val="BodyText"/>
      </w:pPr>
      <w:r>
        <w:t>When an incident or a nonconformity occurs the Drilling Contractor should:</w:t>
      </w:r>
    </w:p>
    <w:p w14:paraId="06671D8A" w14:textId="77777777" w:rsidR="00BD6E7C" w:rsidRDefault="00BD6E7C" w:rsidP="00BD6E7C">
      <w:pPr>
        <w:pStyle w:val="ListBullet"/>
      </w:pPr>
      <w:r>
        <w:t>React in a timely manner to the incident or nonconformity and, as applicable:</w:t>
      </w:r>
    </w:p>
    <w:p w14:paraId="3CE4F313" w14:textId="77777777" w:rsidR="00BD6E7C" w:rsidRDefault="00BD6E7C" w:rsidP="00BD6E7C">
      <w:pPr>
        <w:pStyle w:val="ListBullet2"/>
      </w:pPr>
      <w:r>
        <w:t>Take action to control and correct it.</w:t>
      </w:r>
    </w:p>
    <w:p w14:paraId="364E05BB" w14:textId="77777777" w:rsidR="00BD6E7C" w:rsidRDefault="00BD6E7C" w:rsidP="00BD6E7C">
      <w:pPr>
        <w:pStyle w:val="ListBullet2"/>
      </w:pPr>
      <w:r>
        <w:t>Deal with the consequences.</w:t>
      </w:r>
    </w:p>
    <w:p w14:paraId="6A3EAB00" w14:textId="77777777" w:rsidR="00BD6E7C" w:rsidRDefault="00BD6E7C" w:rsidP="00BD6E7C">
      <w:pPr>
        <w:pStyle w:val="ListBullet"/>
      </w:pPr>
      <w:r>
        <w:t>Evaluate, with the participation of workers and the involvement of other relevant interested parties, the need for corrective action to eliminate the root cause(s) of the incident or nonconformity, in order that it does not recur or occur elsewhere, by doing the following:</w:t>
      </w:r>
    </w:p>
    <w:p w14:paraId="01331790" w14:textId="77777777" w:rsidR="00BD6E7C" w:rsidRDefault="00BD6E7C" w:rsidP="00BD6E7C">
      <w:pPr>
        <w:pStyle w:val="ListBullet2"/>
      </w:pPr>
      <w:r>
        <w:t>Investigating the incident or reviewing the nonconformity.</w:t>
      </w:r>
    </w:p>
    <w:p w14:paraId="201BACC2" w14:textId="77777777" w:rsidR="00BD6E7C" w:rsidRDefault="00BD6E7C" w:rsidP="00BD6E7C">
      <w:pPr>
        <w:pStyle w:val="ListBullet2"/>
      </w:pPr>
      <w:r>
        <w:t>Determining the cause(s) of the incident or nonconformity.</w:t>
      </w:r>
    </w:p>
    <w:p w14:paraId="60BF3FDB" w14:textId="77777777" w:rsidR="00BD6E7C" w:rsidRDefault="00BD6E7C" w:rsidP="00BD6E7C">
      <w:pPr>
        <w:pStyle w:val="ListBullet2"/>
      </w:pPr>
      <w:r>
        <w:t>Determining if similar incidents have occurred, if nonconformities exist, or if they could potentially occur.</w:t>
      </w:r>
    </w:p>
    <w:p w14:paraId="24018E70" w14:textId="5BC1B469" w:rsidR="00BD6E7C" w:rsidRDefault="00BD6E7C" w:rsidP="00BD6E7C">
      <w:pPr>
        <w:pStyle w:val="ListBullet"/>
      </w:pPr>
      <w:r>
        <w:t xml:space="preserve">Review existing assessments of </w:t>
      </w:r>
      <w:r w:rsidR="00F32637">
        <w:t>OHSEMS</w:t>
      </w:r>
      <w:r>
        <w:t xml:space="preserve"> risks and other risks, as appropriate.</w:t>
      </w:r>
    </w:p>
    <w:p w14:paraId="6AC2209F" w14:textId="77777777" w:rsidR="00BD6E7C" w:rsidRDefault="00BD6E7C" w:rsidP="00BD6E7C">
      <w:pPr>
        <w:pStyle w:val="ListBullet"/>
      </w:pPr>
      <w:r>
        <w:t>Determine and implement any action needed, including corrective action, in accordance with the hierarchy of controls and the management of change.</w:t>
      </w:r>
    </w:p>
    <w:p w14:paraId="346A6DF9" w14:textId="17DBCF5A" w:rsidR="00BD6E7C" w:rsidRDefault="00BD6E7C" w:rsidP="00BD6E7C">
      <w:pPr>
        <w:pStyle w:val="ListBullet"/>
      </w:pPr>
      <w:r>
        <w:t xml:space="preserve">Assess </w:t>
      </w:r>
      <w:r w:rsidR="00F32637">
        <w:t>OHSEMS</w:t>
      </w:r>
      <w:r>
        <w:t xml:space="preserve"> risks that relate to new or changed hazards, prior to taking action.</w:t>
      </w:r>
    </w:p>
    <w:p w14:paraId="7209A6BF" w14:textId="77777777" w:rsidR="00BD6E7C" w:rsidRDefault="00BD6E7C" w:rsidP="00BD6E7C">
      <w:pPr>
        <w:pStyle w:val="ListBullet"/>
      </w:pPr>
      <w:r>
        <w:t>Review the effectiveness of any action taken, including corrective action.</w:t>
      </w:r>
    </w:p>
    <w:p w14:paraId="774EDD8D" w14:textId="1BD08763" w:rsidR="00BD6E7C" w:rsidRDefault="00BD6E7C" w:rsidP="00BD6E7C">
      <w:pPr>
        <w:pStyle w:val="ListBullet"/>
      </w:pPr>
      <w:r>
        <w:t xml:space="preserve">Implement changes to the </w:t>
      </w:r>
      <w:r w:rsidR="00F32637">
        <w:t>OHSEMS</w:t>
      </w:r>
      <w:r>
        <w:t>, if necessary.</w:t>
      </w:r>
    </w:p>
    <w:p w14:paraId="27966748" w14:textId="77777777" w:rsidR="00BD6E7C" w:rsidRDefault="00BD6E7C" w:rsidP="00BD6E7C">
      <w:pPr>
        <w:pStyle w:val="BodyText"/>
      </w:pPr>
      <w:r>
        <w:t>Corrective actions should be appropriate to the effects or potential effects of the incidents or nonconformities encountered. Documented information should be retained as evidence of the following:</w:t>
      </w:r>
    </w:p>
    <w:p w14:paraId="5004EEC7" w14:textId="77777777" w:rsidR="00BD6E7C" w:rsidRDefault="00BD6E7C" w:rsidP="00BD6E7C">
      <w:pPr>
        <w:pStyle w:val="ListBullet"/>
      </w:pPr>
      <w:r>
        <w:t>The nature of the incidents or nonconformities and any subsequent actions taken.</w:t>
      </w:r>
    </w:p>
    <w:p w14:paraId="684915EB" w14:textId="77777777" w:rsidR="00BD6E7C" w:rsidRDefault="00BD6E7C" w:rsidP="00BD6E7C">
      <w:pPr>
        <w:pStyle w:val="ListBullet"/>
      </w:pPr>
      <w:r>
        <w:t>The results of any action and corrective action, including their effectiveness.</w:t>
      </w:r>
    </w:p>
    <w:p w14:paraId="56DAB91A" w14:textId="77777777" w:rsidR="00BD6E7C" w:rsidRPr="0000312F" w:rsidRDefault="00BD6E7C" w:rsidP="00BD6E7C">
      <w:pPr>
        <w:pStyle w:val="BodyText"/>
        <w:rPr>
          <w:rStyle w:val="Emphasis"/>
        </w:rPr>
      </w:pPr>
      <w:r w:rsidRPr="0000312F">
        <w:rPr>
          <w:rStyle w:val="Emphasis"/>
        </w:rPr>
        <w:lastRenderedPageBreak/>
        <w:t>What in the Drilling Contractor’s Management System demonstrates assurance to others that this objective can be achieved?</w:t>
      </w:r>
    </w:p>
    <w:p w14:paraId="1FFC0765" w14:textId="77777777" w:rsidR="00BD6E7C" w:rsidRDefault="00BD6E7C" w:rsidP="00BD6E7C">
      <w:pPr>
        <w:pStyle w:val="BodyText"/>
      </w:pPr>
      <w:r>
        <w:t>The Drilling Contractor should communicate this documented information to relevant workers, and, where they exist, workers’ representatives, and other relevant interested parties.</w:t>
      </w:r>
    </w:p>
    <w:p w14:paraId="07B8ABAD" w14:textId="77777777" w:rsidR="00594F8C" w:rsidRDefault="00594F8C" w:rsidP="00594F8C">
      <w:pPr>
        <w:pStyle w:val="Heading1"/>
      </w:pPr>
      <w:bookmarkStart w:id="105" w:name="_Toc187758504"/>
      <w:r>
        <w:t>HSE Management Objectives</w:t>
      </w:r>
      <w:bookmarkEnd w:id="105"/>
    </w:p>
    <w:p w14:paraId="529EB608" w14:textId="77777777" w:rsidR="00594F8C" w:rsidRPr="0000312F" w:rsidRDefault="00594F8C" w:rsidP="00594F8C">
      <w:pPr>
        <w:pStyle w:val="Heading2"/>
        <w:rPr>
          <w:rStyle w:val="Emphasis"/>
          <w:i w:val="0"/>
          <w:iCs w:val="0"/>
        </w:rPr>
      </w:pPr>
      <w:bookmarkStart w:id="106" w:name="_Toc187758505"/>
      <w:r w:rsidRPr="0000312F">
        <w:rPr>
          <w:rStyle w:val="Emphasis"/>
          <w:i w:val="0"/>
          <w:iCs w:val="0"/>
        </w:rPr>
        <w:t>Policies and Objectives</w:t>
      </w:r>
      <w:bookmarkEnd w:id="106"/>
    </w:p>
    <w:p w14:paraId="2DBA34DD" w14:textId="77777777" w:rsidR="00594F8C" w:rsidRDefault="00594F8C" w:rsidP="00594F8C">
      <w:pPr>
        <w:pStyle w:val="BodyText"/>
      </w:pPr>
      <w:r>
        <w:t>The policy(s) should set clear direction for the organization to follow, and the objectives provide targets against which (HSE) performance can be measured.</w:t>
      </w:r>
    </w:p>
    <w:p w14:paraId="5B8AC199" w14:textId="77777777" w:rsidR="00594F8C" w:rsidRDefault="00594F8C" w:rsidP="00594F8C">
      <w:pPr>
        <w:pStyle w:val="Heading2"/>
      </w:pPr>
      <w:bookmarkStart w:id="107" w:name="_Toc187758506"/>
      <w:r>
        <w:t>Organization, Responsibilities, and Resources</w:t>
      </w:r>
      <w:bookmarkEnd w:id="107"/>
    </w:p>
    <w:p w14:paraId="7531F713" w14:textId="77777777" w:rsidR="00594F8C" w:rsidRDefault="00594F8C" w:rsidP="00594F8C">
      <w:pPr>
        <w:pStyle w:val="BodyText"/>
      </w:pPr>
      <w:r>
        <w:t>The Drilling Contractor defines the structure, roles, and responsibilities for setting and applying policy and for implementing the necessary work practices to achieve the objectives.</w:t>
      </w:r>
    </w:p>
    <w:p w14:paraId="18E094B5" w14:textId="31C904A1" w:rsidR="00594F8C" w:rsidRDefault="00F32637" w:rsidP="00594F8C">
      <w:pPr>
        <w:pStyle w:val="BodyText"/>
      </w:pPr>
      <w:r>
        <w:t>OHSEMS</w:t>
      </w:r>
      <w:r w:rsidR="00594F8C">
        <w:t xml:space="preserve"> objectives have been organized within the Management System Elements Structure (</w:t>
      </w:r>
      <w:r w:rsidR="00594F8C">
        <w:fldChar w:fldCharType="begin"/>
      </w:r>
      <w:r w:rsidR="00594F8C">
        <w:instrText xml:space="preserve"> REF _Ref184119484 \h </w:instrText>
      </w:r>
      <w:r w:rsidR="00594F8C">
        <w:fldChar w:fldCharType="separate"/>
      </w:r>
      <w:r w:rsidR="00853ADB">
        <w:t xml:space="preserve">Figure </w:t>
      </w:r>
      <w:r w:rsidR="00853ADB">
        <w:rPr>
          <w:noProof/>
        </w:rPr>
        <w:t>2</w:t>
      </w:r>
      <w:r w:rsidR="00594F8C">
        <w:fldChar w:fldCharType="end"/>
      </w:r>
      <w:r w:rsidR="00594F8C">
        <w:t xml:space="preserve">), so the defined objectives can be applied across the Drilling Contractor’s Core Business Functions. Additionally, </w:t>
      </w:r>
      <w:r w:rsidR="00347735">
        <w:fldChar w:fldCharType="begin"/>
      </w:r>
      <w:r w:rsidR="00347735">
        <w:instrText xml:space="preserve"> REF Part2 \h </w:instrText>
      </w:r>
      <w:r w:rsidR="00347735">
        <w:fldChar w:fldCharType="separate"/>
      </w:r>
      <w:r w:rsidR="00853ADB">
        <w:t>Part 2</w:t>
      </w:r>
      <w:r w:rsidR="00347735">
        <w:fldChar w:fldCharType="end"/>
      </w:r>
      <w:r w:rsidR="00347735">
        <w:t xml:space="preserve"> </w:t>
      </w:r>
      <w:r w:rsidR="00594F8C">
        <w:t xml:space="preserve">contains HSE management objectives relating to procedural (human factors) controls, and </w:t>
      </w:r>
      <w:r w:rsidR="00CA140E">
        <w:fldChar w:fldCharType="begin"/>
      </w:r>
      <w:r w:rsidR="00CA140E">
        <w:instrText xml:space="preserve"> REF Part3 \h </w:instrText>
      </w:r>
      <w:r w:rsidR="00CA140E">
        <w:fldChar w:fldCharType="separate"/>
      </w:r>
      <w:r w:rsidR="00853ADB">
        <w:t>Part 3</w:t>
      </w:r>
      <w:r w:rsidR="00CA140E">
        <w:fldChar w:fldCharType="end"/>
      </w:r>
      <w:r w:rsidR="00CA140E">
        <w:t xml:space="preserve"> </w:t>
      </w:r>
      <w:r w:rsidR="00594F8C">
        <w:t>contains descriptions of the equipment and systems (hardware factors) to meet the HSE management objectives.</w:t>
      </w:r>
    </w:p>
    <w:p w14:paraId="7AB5A084" w14:textId="659500DD" w:rsidR="00594F8C" w:rsidRDefault="00594F8C" w:rsidP="00594F8C">
      <w:pPr>
        <w:pStyle w:val="Caption"/>
        <w:keepNext/>
      </w:pPr>
      <w:r>
        <w:t xml:space="preserve">Table </w:t>
      </w:r>
      <w:fldSimple w:instr=" SEQ Table \* ARABIC ">
        <w:r w:rsidR="00853ADB">
          <w:rPr>
            <w:noProof/>
          </w:rPr>
          <w:t>1</w:t>
        </w:r>
      </w:fldSimple>
      <w:r>
        <w:t>: HSE Management Policies and Objectives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7"/>
        <w:gridCol w:w="4263"/>
      </w:tblGrid>
      <w:tr w:rsidR="00594F8C" w14:paraId="252F23CB" w14:textId="77777777" w:rsidTr="007F6FE5">
        <w:trPr>
          <w:jc w:val="center"/>
        </w:trPr>
        <w:tc>
          <w:tcPr>
            <w:tcW w:w="8370" w:type="dxa"/>
            <w:gridSpan w:val="2"/>
            <w:shd w:val="clear" w:color="auto" w:fill="D12030"/>
          </w:tcPr>
          <w:p w14:paraId="24DBF412" w14:textId="77777777" w:rsidR="00594F8C" w:rsidRDefault="00594F8C" w:rsidP="007F6FE5">
            <w:pPr>
              <w:pStyle w:val="TableHeadingCenter"/>
              <w:keepNext/>
              <w:keepLines/>
            </w:pPr>
            <w:bookmarkStart w:id="108" w:name="_Hlk183595070"/>
            <w:r>
              <w:t>HSE Management Policies and Objectives</w:t>
            </w:r>
          </w:p>
        </w:tc>
      </w:tr>
      <w:tr w:rsidR="00594F8C" w14:paraId="0E3CCC80" w14:textId="77777777" w:rsidTr="007F6FE5">
        <w:trPr>
          <w:jc w:val="center"/>
        </w:trPr>
        <w:tc>
          <w:tcPr>
            <w:tcW w:w="4107" w:type="dxa"/>
            <w:shd w:val="clear" w:color="auto" w:fill="FFFFFF" w:themeFill="background1"/>
          </w:tcPr>
          <w:p w14:paraId="1C7CE0A4" w14:textId="77777777" w:rsidR="00594F8C" w:rsidRDefault="00594F8C" w:rsidP="007F6FE5">
            <w:pPr>
              <w:pStyle w:val="TableText"/>
              <w:keepNext/>
              <w:keepLines/>
              <w:rPr>
                <w:rStyle w:val="Strong"/>
              </w:rPr>
            </w:pPr>
            <w:r w:rsidRPr="0000312F">
              <w:rPr>
                <w:rStyle w:val="Strong"/>
              </w:rPr>
              <w:t>Organization</w:t>
            </w:r>
          </w:p>
          <w:p w14:paraId="7DC2A866" w14:textId="77777777" w:rsidR="00594F8C" w:rsidRPr="001336E3" w:rsidRDefault="00594F8C" w:rsidP="007F6FE5">
            <w:pPr>
              <w:pStyle w:val="TableBullet1"/>
            </w:pPr>
            <w:r w:rsidRPr="001336E3">
              <w:t>Organization</w:t>
            </w:r>
          </w:p>
          <w:p w14:paraId="2FC3536E" w14:textId="77777777" w:rsidR="00594F8C" w:rsidRPr="001336E3" w:rsidRDefault="00594F8C" w:rsidP="007F6FE5">
            <w:pPr>
              <w:pStyle w:val="TableBullet1"/>
            </w:pPr>
            <w:r w:rsidRPr="001336E3">
              <w:t>Document Management</w:t>
            </w:r>
          </w:p>
          <w:p w14:paraId="73647EE5" w14:textId="77777777" w:rsidR="00594F8C" w:rsidRPr="001336E3" w:rsidRDefault="00594F8C" w:rsidP="007F6FE5">
            <w:pPr>
              <w:pStyle w:val="TableBullet1"/>
            </w:pPr>
            <w:r w:rsidRPr="001336E3">
              <w:t>Workforce Participation</w:t>
            </w:r>
          </w:p>
          <w:p w14:paraId="71651285" w14:textId="77777777" w:rsidR="00594F8C" w:rsidRPr="0000312F" w:rsidRDefault="00594F8C" w:rsidP="007F6FE5">
            <w:pPr>
              <w:pStyle w:val="TableBullet1"/>
              <w:rPr>
                <w:rStyle w:val="Strong"/>
                <w:bCs w:val="0"/>
              </w:rPr>
            </w:pPr>
            <w:r w:rsidRPr="001336E3">
              <w:t>Rig Organization</w:t>
            </w:r>
          </w:p>
        </w:tc>
        <w:tc>
          <w:tcPr>
            <w:tcW w:w="4263" w:type="dxa"/>
            <w:shd w:val="clear" w:color="auto" w:fill="FFFFFF" w:themeFill="background1"/>
          </w:tcPr>
          <w:p w14:paraId="4D8477EB" w14:textId="77777777" w:rsidR="00594F8C" w:rsidRDefault="00594F8C" w:rsidP="007F6FE5">
            <w:pPr>
              <w:pStyle w:val="TableText"/>
              <w:rPr>
                <w:rStyle w:val="Strong"/>
              </w:rPr>
            </w:pPr>
            <w:r w:rsidRPr="0000312F">
              <w:rPr>
                <w:rStyle w:val="Strong"/>
              </w:rPr>
              <w:t>Resources</w:t>
            </w:r>
          </w:p>
          <w:p w14:paraId="6DF95918" w14:textId="77777777" w:rsidR="00594F8C" w:rsidRPr="006F33D4" w:rsidRDefault="00594F8C" w:rsidP="007F6FE5">
            <w:pPr>
              <w:pStyle w:val="TableBullet1"/>
            </w:pPr>
            <w:r w:rsidRPr="006F33D4">
              <w:t>HSE Resources</w:t>
            </w:r>
          </w:p>
          <w:p w14:paraId="11DBEF0C" w14:textId="77777777" w:rsidR="00594F8C" w:rsidRDefault="00594F8C" w:rsidP="007F6FE5">
            <w:pPr>
              <w:pStyle w:val="TableBullet1"/>
            </w:pPr>
            <w:r>
              <w:t>HSE Committee Representation</w:t>
            </w:r>
          </w:p>
          <w:p w14:paraId="3D6E669E" w14:textId="77777777" w:rsidR="00594F8C" w:rsidRDefault="00594F8C" w:rsidP="007F6FE5">
            <w:pPr>
              <w:pStyle w:val="TableBullet1"/>
            </w:pPr>
            <w:r>
              <w:t>Regional and Head Office Support</w:t>
            </w:r>
          </w:p>
          <w:p w14:paraId="4F638B45" w14:textId="77777777" w:rsidR="00594F8C" w:rsidRDefault="00594F8C" w:rsidP="007F6FE5">
            <w:pPr>
              <w:pStyle w:val="TableBullet1"/>
            </w:pPr>
            <w:r>
              <w:t>Clients</w:t>
            </w:r>
          </w:p>
          <w:p w14:paraId="38E2C808" w14:textId="77777777" w:rsidR="00594F8C" w:rsidRDefault="00594F8C" w:rsidP="007F6FE5">
            <w:pPr>
              <w:pStyle w:val="TableBullet1"/>
            </w:pPr>
            <w:r>
              <w:t>Client’s Third Parties</w:t>
            </w:r>
          </w:p>
          <w:p w14:paraId="6F20BF4F" w14:textId="77777777" w:rsidR="00594F8C" w:rsidRDefault="00594F8C" w:rsidP="007F6FE5">
            <w:pPr>
              <w:pStyle w:val="TableBullet1"/>
            </w:pPr>
            <w:r>
              <w:t>Catering and Accommodation</w:t>
            </w:r>
          </w:p>
          <w:p w14:paraId="565822D3" w14:textId="77777777" w:rsidR="00594F8C" w:rsidRDefault="00594F8C" w:rsidP="007F6FE5">
            <w:pPr>
              <w:pStyle w:val="TableBullet1"/>
            </w:pPr>
            <w:r>
              <w:t>Medical Support</w:t>
            </w:r>
          </w:p>
        </w:tc>
      </w:tr>
      <w:tr w:rsidR="00594F8C" w14:paraId="30EF7FF8" w14:textId="77777777" w:rsidTr="007F6FE5">
        <w:trPr>
          <w:jc w:val="center"/>
        </w:trPr>
        <w:tc>
          <w:tcPr>
            <w:tcW w:w="4107" w:type="dxa"/>
          </w:tcPr>
          <w:p w14:paraId="4D7E07CA" w14:textId="77777777" w:rsidR="00594F8C" w:rsidRDefault="00594F8C" w:rsidP="007F6FE5">
            <w:pPr>
              <w:pStyle w:val="TableText"/>
              <w:rPr>
                <w:rStyle w:val="Strong"/>
              </w:rPr>
            </w:pPr>
            <w:r w:rsidRPr="0000312F">
              <w:rPr>
                <w:rStyle w:val="Strong"/>
              </w:rPr>
              <w:t>Responsibilities</w:t>
            </w:r>
          </w:p>
          <w:p w14:paraId="76FDC08C" w14:textId="77777777" w:rsidR="00594F8C" w:rsidRPr="001336E3" w:rsidRDefault="00594F8C" w:rsidP="007F6FE5">
            <w:pPr>
              <w:pStyle w:val="TableBullet1"/>
            </w:pPr>
            <w:r w:rsidRPr="001336E3">
              <w:t>Senior Management Responsibility</w:t>
            </w:r>
          </w:p>
          <w:p w14:paraId="7FD0B7D6" w14:textId="77777777" w:rsidR="00594F8C" w:rsidRPr="001336E3" w:rsidRDefault="00594F8C" w:rsidP="007F6FE5">
            <w:pPr>
              <w:pStyle w:val="TableBullet1"/>
            </w:pPr>
            <w:r w:rsidRPr="001336E3">
              <w:t>Line Management Responsibility</w:t>
            </w:r>
          </w:p>
          <w:p w14:paraId="05298C0D" w14:textId="77777777" w:rsidR="00594F8C" w:rsidRPr="001336E3" w:rsidRDefault="00594F8C" w:rsidP="007F6FE5">
            <w:pPr>
              <w:pStyle w:val="TableBullet1"/>
            </w:pPr>
            <w:r w:rsidRPr="001336E3">
              <w:t>Individual Responsibility</w:t>
            </w:r>
          </w:p>
          <w:p w14:paraId="25EE7337" w14:textId="77777777" w:rsidR="00594F8C" w:rsidRDefault="00594F8C" w:rsidP="007F6FE5">
            <w:pPr>
              <w:pStyle w:val="TableBullet1"/>
            </w:pPr>
            <w:r w:rsidRPr="001336E3">
              <w:t>Regulatory Requirements</w:t>
            </w:r>
          </w:p>
        </w:tc>
        <w:tc>
          <w:tcPr>
            <w:tcW w:w="4263" w:type="dxa"/>
          </w:tcPr>
          <w:p w14:paraId="47C6CA10" w14:textId="77777777" w:rsidR="00594F8C" w:rsidRDefault="00594F8C" w:rsidP="007F6FE5">
            <w:pPr>
              <w:pStyle w:val="TableText"/>
              <w:keepNext/>
              <w:keepLines/>
              <w:rPr>
                <w:rStyle w:val="Strong"/>
              </w:rPr>
            </w:pPr>
            <w:r w:rsidRPr="0000312F">
              <w:rPr>
                <w:rStyle w:val="Strong"/>
              </w:rPr>
              <w:t>Competence</w:t>
            </w:r>
          </w:p>
          <w:p w14:paraId="3042B3C9" w14:textId="77777777" w:rsidR="00594F8C" w:rsidRPr="001336E3" w:rsidRDefault="00594F8C" w:rsidP="007F6FE5">
            <w:pPr>
              <w:pStyle w:val="TableBullet1"/>
            </w:pPr>
            <w:r w:rsidRPr="001336E3">
              <w:t>Selection of Drilling Contractor’s Personnel</w:t>
            </w:r>
          </w:p>
          <w:p w14:paraId="09F7F60C" w14:textId="77777777" w:rsidR="00594F8C" w:rsidRPr="001336E3" w:rsidRDefault="00594F8C" w:rsidP="007F6FE5">
            <w:pPr>
              <w:pStyle w:val="TableBullet1"/>
            </w:pPr>
            <w:r w:rsidRPr="001336E3">
              <w:t>Selection of Contractor Personnel</w:t>
            </w:r>
          </w:p>
          <w:p w14:paraId="08A6DD8A" w14:textId="77777777" w:rsidR="00594F8C" w:rsidRPr="001336E3" w:rsidRDefault="00594F8C" w:rsidP="007F6FE5">
            <w:pPr>
              <w:pStyle w:val="TableBullet1"/>
            </w:pPr>
            <w:r w:rsidRPr="001336E3">
              <w:t>Competence Assessment and Records</w:t>
            </w:r>
          </w:p>
          <w:p w14:paraId="048DACEF" w14:textId="77777777" w:rsidR="00594F8C" w:rsidRPr="001336E3" w:rsidRDefault="00594F8C" w:rsidP="007F6FE5">
            <w:pPr>
              <w:pStyle w:val="TableBullet1"/>
            </w:pPr>
            <w:r w:rsidRPr="001336E3">
              <w:t>Training</w:t>
            </w:r>
          </w:p>
          <w:p w14:paraId="4A301056" w14:textId="77777777" w:rsidR="00594F8C" w:rsidRDefault="00594F8C" w:rsidP="007F6FE5">
            <w:pPr>
              <w:pStyle w:val="TableBullet1"/>
            </w:pPr>
            <w:r w:rsidRPr="001336E3">
              <w:t>Induction Program</w:t>
            </w:r>
          </w:p>
        </w:tc>
      </w:tr>
      <w:bookmarkEnd w:id="108"/>
    </w:tbl>
    <w:p w14:paraId="669B707E" w14:textId="77777777" w:rsidR="00594F8C" w:rsidRDefault="00594F8C" w:rsidP="00594F8C"/>
    <w:p w14:paraId="743791AC" w14:textId="7775D78F" w:rsidR="00594F8C" w:rsidRDefault="00594F8C" w:rsidP="00594F8C">
      <w:pPr>
        <w:pStyle w:val="Caption"/>
        <w:keepNext/>
        <w:keepLines/>
      </w:pPr>
      <w:r>
        <w:lastRenderedPageBreak/>
        <w:t xml:space="preserve">Table </w:t>
      </w:r>
      <w:fldSimple w:instr=" SEQ Table \* ARABIC ">
        <w:r w:rsidR="00853ADB">
          <w:rPr>
            <w:noProof/>
          </w:rPr>
          <w:t>2</w:t>
        </w:r>
      </w:fldSimple>
      <w:r>
        <w:t>: HSE Management Standards and Procedures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7"/>
        <w:gridCol w:w="4263"/>
      </w:tblGrid>
      <w:tr w:rsidR="00594F8C" w14:paraId="2EA814C0" w14:textId="77777777" w:rsidTr="007F6FE5">
        <w:trPr>
          <w:jc w:val="center"/>
        </w:trPr>
        <w:tc>
          <w:tcPr>
            <w:tcW w:w="8370" w:type="dxa"/>
            <w:gridSpan w:val="2"/>
            <w:shd w:val="clear" w:color="auto" w:fill="D12030"/>
          </w:tcPr>
          <w:p w14:paraId="12DC7603" w14:textId="77777777" w:rsidR="00594F8C" w:rsidRDefault="00594F8C" w:rsidP="007F6FE5">
            <w:pPr>
              <w:pStyle w:val="TableHeadingCenter"/>
              <w:keepNext/>
              <w:keepLines/>
            </w:pPr>
            <w:r>
              <w:t>HSE Management Standards and Procedures</w:t>
            </w:r>
          </w:p>
        </w:tc>
      </w:tr>
      <w:tr w:rsidR="00594F8C" w14:paraId="09D3DE34" w14:textId="77777777" w:rsidTr="007F6FE5">
        <w:trPr>
          <w:jc w:val="center"/>
        </w:trPr>
        <w:tc>
          <w:tcPr>
            <w:tcW w:w="4107" w:type="dxa"/>
            <w:shd w:val="clear" w:color="auto" w:fill="FFFFFF" w:themeFill="background1"/>
          </w:tcPr>
          <w:p w14:paraId="0130E46B" w14:textId="77777777" w:rsidR="00594F8C" w:rsidRPr="00C84988" w:rsidRDefault="00594F8C" w:rsidP="007F6FE5">
            <w:pPr>
              <w:pStyle w:val="TableBullet1"/>
              <w:keepNext/>
              <w:keepLines/>
            </w:pPr>
            <w:r w:rsidRPr="00C84988">
              <w:t>Planning and Risk Management</w:t>
            </w:r>
          </w:p>
          <w:p w14:paraId="4BB7881B" w14:textId="77777777" w:rsidR="00594F8C" w:rsidRPr="00C84988" w:rsidRDefault="00594F8C" w:rsidP="007F6FE5">
            <w:pPr>
              <w:pStyle w:val="TableBullet1"/>
              <w:keepNext/>
              <w:keepLines/>
            </w:pPr>
            <w:r w:rsidRPr="00C84988">
              <w:t>Management of Change</w:t>
            </w:r>
          </w:p>
          <w:p w14:paraId="5AED463B" w14:textId="77777777" w:rsidR="00594F8C" w:rsidRPr="00C84988" w:rsidRDefault="00594F8C" w:rsidP="007F6FE5">
            <w:pPr>
              <w:pStyle w:val="TableBullet1"/>
              <w:keepNext/>
              <w:keepLines/>
            </w:pPr>
            <w:r w:rsidRPr="00C84988">
              <w:t>Emergency Preparedness and Response</w:t>
            </w:r>
          </w:p>
          <w:p w14:paraId="5BAC233E" w14:textId="77777777" w:rsidR="00594F8C" w:rsidRPr="00C84988" w:rsidRDefault="00594F8C" w:rsidP="007F6FE5">
            <w:pPr>
              <w:pStyle w:val="TableBullet1"/>
              <w:keepNext/>
              <w:keepLines/>
            </w:pPr>
            <w:r w:rsidRPr="00C84988">
              <w:t>Permit to Work System</w:t>
            </w:r>
          </w:p>
          <w:p w14:paraId="75D0EB3F" w14:textId="77777777" w:rsidR="00594F8C" w:rsidRPr="00C84988" w:rsidRDefault="00594F8C" w:rsidP="007F6FE5">
            <w:pPr>
              <w:pStyle w:val="TableBullet1"/>
              <w:keepNext/>
              <w:keepLines/>
            </w:pPr>
            <w:r w:rsidRPr="00C84988">
              <w:t>Safe Working Practices</w:t>
            </w:r>
          </w:p>
          <w:p w14:paraId="6ADDB50A" w14:textId="77777777" w:rsidR="00594F8C" w:rsidRPr="00C84988" w:rsidRDefault="00594F8C" w:rsidP="007F6FE5">
            <w:pPr>
              <w:pStyle w:val="TableBullet1"/>
              <w:keepNext/>
              <w:keepLines/>
            </w:pPr>
            <w:r w:rsidRPr="00C84988">
              <w:t>Environmental Management</w:t>
            </w:r>
          </w:p>
          <w:p w14:paraId="567722DD" w14:textId="77777777" w:rsidR="00594F8C" w:rsidRPr="00C84988" w:rsidRDefault="00594F8C" w:rsidP="007F6FE5">
            <w:pPr>
              <w:pStyle w:val="TableBullet2"/>
              <w:keepNext/>
              <w:keepLines/>
            </w:pPr>
            <w:r w:rsidRPr="00C84988">
              <w:t>Environmental Protection</w:t>
            </w:r>
          </w:p>
          <w:p w14:paraId="33815738" w14:textId="77777777" w:rsidR="00594F8C" w:rsidRPr="00C84988" w:rsidRDefault="00594F8C" w:rsidP="007F6FE5">
            <w:pPr>
              <w:pStyle w:val="TableBullet2"/>
              <w:keepNext/>
              <w:keepLines/>
            </w:pPr>
            <w:r w:rsidRPr="00C84988">
              <w:t>Management of Waste</w:t>
            </w:r>
          </w:p>
          <w:p w14:paraId="03FBDE82" w14:textId="77777777" w:rsidR="00594F8C" w:rsidRPr="00C84988" w:rsidRDefault="00594F8C" w:rsidP="007F6FE5">
            <w:pPr>
              <w:pStyle w:val="TableBullet1"/>
              <w:keepNext/>
              <w:keepLines/>
            </w:pPr>
            <w:r w:rsidRPr="00C84988">
              <w:t>HSE Procedures</w:t>
            </w:r>
          </w:p>
          <w:p w14:paraId="7093C890" w14:textId="77777777" w:rsidR="00594F8C" w:rsidRPr="00C84988" w:rsidRDefault="00594F8C" w:rsidP="007F6FE5">
            <w:pPr>
              <w:pStyle w:val="TableBullet1"/>
              <w:keepNext/>
              <w:keepLines/>
            </w:pPr>
            <w:r w:rsidRPr="00C84988">
              <w:t>HSE Meetings</w:t>
            </w:r>
          </w:p>
          <w:p w14:paraId="70822403" w14:textId="77777777" w:rsidR="00594F8C" w:rsidRPr="00C84988" w:rsidRDefault="00594F8C" w:rsidP="007F6FE5">
            <w:pPr>
              <w:pStyle w:val="TableBullet1"/>
              <w:keepNext/>
              <w:keepLines/>
            </w:pPr>
            <w:r w:rsidRPr="00C84988">
              <w:t>HSE Alerts and Bulletins</w:t>
            </w:r>
          </w:p>
          <w:p w14:paraId="4BAC6FEA" w14:textId="77777777" w:rsidR="00594F8C" w:rsidRPr="00C84988" w:rsidRDefault="00594F8C" w:rsidP="007F6FE5">
            <w:pPr>
              <w:pStyle w:val="TableBullet1"/>
              <w:keepNext/>
              <w:keepLines/>
            </w:pPr>
            <w:r w:rsidRPr="00C84988">
              <w:t>Drilling and Well Control Operations</w:t>
            </w:r>
          </w:p>
          <w:p w14:paraId="314E4258" w14:textId="77777777" w:rsidR="00594F8C" w:rsidRPr="00C84988" w:rsidRDefault="00594F8C" w:rsidP="007F6FE5">
            <w:pPr>
              <w:pStyle w:val="TableBullet2"/>
              <w:keepNext/>
              <w:keepLines/>
            </w:pPr>
            <w:r w:rsidRPr="00C84988">
              <w:t>Simultaneous and Combined Operations</w:t>
            </w:r>
          </w:p>
          <w:p w14:paraId="2253F7BF" w14:textId="77777777" w:rsidR="00594F8C" w:rsidRPr="00C84988" w:rsidRDefault="00594F8C" w:rsidP="007F6FE5">
            <w:pPr>
              <w:pStyle w:val="TableBullet2"/>
              <w:keepNext/>
              <w:keepLines/>
            </w:pPr>
            <w:r w:rsidRPr="00C84988">
              <w:t xml:space="preserve">Bridging Documents </w:t>
            </w:r>
          </w:p>
          <w:p w14:paraId="0A5422B2" w14:textId="77777777" w:rsidR="00594F8C" w:rsidRPr="00C84988" w:rsidRDefault="00594F8C" w:rsidP="007F6FE5">
            <w:pPr>
              <w:pStyle w:val="TableBullet2"/>
              <w:keepNext/>
              <w:keepLines/>
            </w:pPr>
            <w:r w:rsidRPr="00C84988">
              <w:t>Simultaneous and Combined</w:t>
            </w:r>
          </w:p>
          <w:p w14:paraId="58C3C501" w14:textId="77777777" w:rsidR="00594F8C" w:rsidRPr="0000312F" w:rsidRDefault="00594F8C" w:rsidP="007F6FE5">
            <w:pPr>
              <w:pStyle w:val="TableBullet2"/>
              <w:keepNext/>
              <w:keepLines/>
              <w:rPr>
                <w:rStyle w:val="Strong"/>
                <w:bCs w:val="0"/>
              </w:rPr>
            </w:pPr>
            <w:r w:rsidRPr="00C84988">
              <w:t>Operations Risk Assessments</w:t>
            </w:r>
          </w:p>
        </w:tc>
        <w:tc>
          <w:tcPr>
            <w:tcW w:w="4263" w:type="dxa"/>
            <w:shd w:val="clear" w:color="auto" w:fill="FFFFFF" w:themeFill="background1"/>
          </w:tcPr>
          <w:p w14:paraId="696995FF" w14:textId="77777777" w:rsidR="00594F8C" w:rsidRDefault="00594F8C" w:rsidP="007F6FE5">
            <w:pPr>
              <w:pStyle w:val="TableBullet1"/>
              <w:keepNext/>
              <w:keepLines/>
            </w:pPr>
            <w:r>
              <w:t>Rigging Operations</w:t>
            </w:r>
          </w:p>
          <w:p w14:paraId="12AC414A" w14:textId="77777777" w:rsidR="00594F8C" w:rsidRDefault="00594F8C" w:rsidP="007F6FE5">
            <w:pPr>
              <w:pStyle w:val="TableBullet2"/>
              <w:keepNext/>
              <w:keepLines/>
            </w:pPr>
            <w:r>
              <w:t>Adverse Weather</w:t>
            </w:r>
          </w:p>
          <w:p w14:paraId="75516BB4" w14:textId="77777777" w:rsidR="00594F8C" w:rsidRDefault="00594F8C" w:rsidP="007F6FE5">
            <w:pPr>
              <w:pStyle w:val="TableBullet2"/>
              <w:keepNext/>
              <w:keepLines/>
            </w:pPr>
            <w:r>
              <w:t>Support Units/Equipment</w:t>
            </w:r>
          </w:p>
          <w:p w14:paraId="4F9DBE98" w14:textId="77777777" w:rsidR="00594F8C" w:rsidRDefault="00594F8C" w:rsidP="007F6FE5">
            <w:pPr>
              <w:pStyle w:val="TableBullet2"/>
              <w:keepNext/>
              <w:keepLines/>
            </w:pPr>
            <w:r>
              <w:t>Site Assessment</w:t>
            </w:r>
          </w:p>
          <w:p w14:paraId="71A59DC4" w14:textId="77777777" w:rsidR="00594F8C" w:rsidRDefault="00594F8C" w:rsidP="007F6FE5">
            <w:pPr>
              <w:pStyle w:val="TableBullet1"/>
              <w:keepNext/>
              <w:keepLines/>
            </w:pPr>
            <w:r>
              <w:t>Engineering Management</w:t>
            </w:r>
          </w:p>
          <w:p w14:paraId="79A24C27" w14:textId="77777777" w:rsidR="00594F8C" w:rsidRDefault="00594F8C" w:rsidP="007F6FE5">
            <w:pPr>
              <w:pStyle w:val="TableBullet1"/>
              <w:keepNext/>
              <w:keepLines/>
            </w:pPr>
            <w:r>
              <w:t>Lifting Operations and Material Handling</w:t>
            </w:r>
          </w:p>
          <w:p w14:paraId="6250805B" w14:textId="77777777" w:rsidR="00594F8C" w:rsidRDefault="00594F8C" w:rsidP="007F6FE5">
            <w:pPr>
              <w:pStyle w:val="TableBullet1"/>
              <w:keepNext/>
              <w:keepLines/>
            </w:pPr>
            <w:r>
              <w:t>Logistics Management</w:t>
            </w:r>
          </w:p>
          <w:p w14:paraId="45591D91" w14:textId="77777777" w:rsidR="00594F8C" w:rsidRDefault="00594F8C" w:rsidP="007F6FE5">
            <w:pPr>
              <w:pStyle w:val="TableBullet2"/>
              <w:keepNext/>
              <w:keepLines/>
            </w:pPr>
            <w:r>
              <w:t>Personnel Tracking</w:t>
            </w:r>
          </w:p>
          <w:p w14:paraId="06D01CD8" w14:textId="77777777" w:rsidR="00594F8C" w:rsidRDefault="00594F8C" w:rsidP="007F6FE5">
            <w:pPr>
              <w:pStyle w:val="TableBullet2"/>
              <w:keepNext/>
              <w:keepLines/>
            </w:pPr>
            <w:r>
              <w:t>Transportation Operations</w:t>
            </w:r>
          </w:p>
          <w:p w14:paraId="78EF43C9" w14:textId="77777777" w:rsidR="00594F8C" w:rsidRDefault="00594F8C" w:rsidP="007F6FE5">
            <w:pPr>
              <w:pStyle w:val="TableBullet1"/>
              <w:keepNext/>
              <w:keepLines/>
            </w:pPr>
            <w:r>
              <w:t>Hazardous and Radioactive Substances</w:t>
            </w:r>
          </w:p>
          <w:p w14:paraId="0E087480" w14:textId="77777777" w:rsidR="00594F8C" w:rsidRDefault="00594F8C" w:rsidP="007F6FE5">
            <w:pPr>
              <w:pStyle w:val="TableBullet1"/>
              <w:keepNext/>
              <w:keepLines/>
            </w:pPr>
            <w:r>
              <w:t>Procurement Management</w:t>
            </w:r>
          </w:p>
          <w:p w14:paraId="756A1D5A" w14:textId="77777777" w:rsidR="00594F8C" w:rsidRDefault="00594F8C" w:rsidP="007F6FE5">
            <w:pPr>
              <w:pStyle w:val="TableBullet1"/>
              <w:keepNext/>
              <w:keepLines/>
            </w:pPr>
            <w:r>
              <w:t>Maintenance Management</w:t>
            </w:r>
          </w:p>
          <w:p w14:paraId="02F4F126" w14:textId="77777777" w:rsidR="00594F8C" w:rsidRDefault="00594F8C" w:rsidP="007F6FE5">
            <w:pPr>
              <w:pStyle w:val="TableBullet1"/>
              <w:keepNext/>
              <w:keepLines/>
            </w:pPr>
            <w:r>
              <w:t>Contractor Management</w:t>
            </w:r>
          </w:p>
        </w:tc>
      </w:tr>
    </w:tbl>
    <w:p w14:paraId="2000287E" w14:textId="77777777" w:rsidR="00594F8C" w:rsidRDefault="00594F8C" w:rsidP="00594F8C">
      <w:pPr>
        <w:pStyle w:val="NoSpacing"/>
      </w:pPr>
    </w:p>
    <w:p w14:paraId="411E2BB4" w14:textId="6DB6BB13" w:rsidR="00594F8C" w:rsidRDefault="00594F8C" w:rsidP="00594F8C">
      <w:pPr>
        <w:pStyle w:val="Caption"/>
        <w:keepNext/>
      </w:pPr>
      <w:r>
        <w:t xml:space="preserve">Table </w:t>
      </w:r>
      <w:fldSimple w:instr=" SEQ Table \* ARABIC ">
        <w:r w:rsidR="00853ADB">
          <w:rPr>
            <w:noProof/>
          </w:rPr>
          <w:t>3</w:t>
        </w:r>
      </w:fldSimple>
      <w:r>
        <w:t>: HSE Management Performance Monitoring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0"/>
      </w:tblGrid>
      <w:tr w:rsidR="00594F8C" w14:paraId="5A1F27BB" w14:textId="77777777" w:rsidTr="007F6FE5">
        <w:trPr>
          <w:jc w:val="center"/>
        </w:trPr>
        <w:tc>
          <w:tcPr>
            <w:tcW w:w="8370" w:type="dxa"/>
            <w:shd w:val="clear" w:color="auto" w:fill="D12030"/>
          </w:tcPr>
          <w:p w14:paraId="3D7F5CFD" w14:textId="77777777" w:rsidR="00594F8C" w:rsidRDefault="00594F8C" w:rsidP="007F6FE5">
            <w:pPr>
              <w:pStyle w:val="TableHeadingCenter"/>
              <w:keepNext/>
              <w:keepLines/>
            </w:pPr>
            <w:r>
              <w:t>HSE Management Performance Monitoring</w:t>
            </w:r>
          </w:p>
        </w:tc>
      </w:tr>
      <w:tr w:rsidR="00594F8C" w14:paraId="2E42F187" w14:textId="77777777" w:rsidTr="007F6FE5">
        <w:trPr>
          <w:jc w:val="center"/>
        </w:trPr>
        <w:tc>
          <w:tcPr>
            <w:tcW w:w="8370" w:type="dxa"/>
            <w:shd w:val="clear" w:color="auto" w:fill="FFFFFF" w:themeFill="background1"/>
          </w:tcPr>
          <w:p w14:paraId="78441842" w14:textId="77777777" w:rsidR="00594F8C" w:rsidRPr="00447BE9" w:rsidRDefault="00594F8C" w:rsidP="007F6FE5">
            <w:pPr>
              <w:pStyle w:val="TableBullet1"/>
            </w:pPr>
            <w:r w:rsidRPr="00447BE9">
              <w:t>Periodic Monitoring</w:t>
            </w:r>
          </w:p>
          <w:p w14:paraId="67638852" w14:textId="77777777" w:rsidR="00594F8C" w:rsidRPr="00447BE9" w:rsidRDefault="00594F8C" w:rsidP="007F6FE5">
            <w:pPr>
              <w:pStyle w:val="TableBullet1"/>
            </w:pPr>
            <w:r w:rsidRPr="00447BE9">
              <w:t>Incident Reporting and Analysis</w:t>
            </w:r>
          </w:p>
          <w:p w14:paraId="7071A4CD" w14:textId="77777777" w:rsidR="00594F8C" w:rsidRPr="00447BE9" w:rsidRDefault="00594F8C" w:rsidP="007F6FE5">
            <w:pPr>
              <w:pStyle w:val="TableBullet1"/>
            </w:pPr>
            <w:r w:rsidRPr="00447BE9">
              <w:t>Behavior-Based Observation Systems</w:t>
            </w:r>
          </w:p>
          <w:p w14:paraId="52CC45B5" w14:textId="77777777" w:rsidR="00594F8C" w:rsidRPr="00447BE9" w:rsidRDefault="00594F8C" w:rsidP="007F6FE5">
            <w:pPr>
              <w:pStyle w:val="TableBullet1"/>
            </w:pPr>
            <w:r w:rsidRPr="00447BE9">
              <w:t>Environmental Monitoring and Measurement</w:t>
            </w:r>
          </w:p>
          <w:p w14:paraId="019B06B3" w14:textId="77777777" w:rsidR="00594F8C" w:rsidRPr="00447BE9" w:rsidRDefault="00594F8C" w:rsidP="007F6FE5">
            <w:pPr>
              <w:pStyle w:val="TableBullet1"/>
            </w:pPr>
            <w:r w:rsidRPr="00447BE9">
              <w:t>Audit and Audit Compliance</w:t>
            </w:r>
          </w:p>
          <w:p w14:paraId="335CC19E" w14:textId="77777777" w:rsidR="00594F8C" w:rsidRPr="00447BE9" w:rsidRDefault="00594F8C" w:rsidP="007F6FE5">
            <w:pPr>
              <w:pStyle w:val="TableBullet1"/>
            </w:pPr>
            <w:r w:rsidRPr="00447BE9">
              <w:t>Verification of HSE Critical Activities/Tasks and Equipment/Systems</w:t>
            </w:r>
          </w:p>
          <w:p w14:paraId="087C93E8" w14:textId="77777777" w:rsidR="00594F8C" w:rsidRPr="00447BE9" w:rsidRDefault="00594F8C" w:rsidP="007F6FE5">
            <w:pPr>
              <w:pStyle w:val="TableBullet1"/>
            </w:pPr>
            <w:r w:rsidRPr="00447BE9">
              <w:t>Certification</w:t>
            </w:r>
          </w:p>
        </w:tc>
      </w:tr>
    </w:tbl>
    <w:p w14:paraId="593899C0" w14:textId="77777777" w:rsidR="00594F8C" w:rsidRDefault="00594F8C" w:rsidP="00594F8C">
      <w:pPr>
        <w:pStyle w:val="NoSpacing"/>
      </w:pPr>
    </w:p>
    <w:p w14:paraId="6B6F4ACE" w14:textId="08AAD295" w:rsidR="00594F8C" w:rsidRDefault="00594F8C" w:rsidP="0029441D">
      <w:pPr>
        <w:pStyle w:val="Caption"/>
        <w:keepNext/>
        <w:keepLines/>
      </w:pPr>
      <w:r>
        <w:lastRenderedPageBreak/>
        <w:t xml:space="preserve">Table </w:t>
      </w:r>
      <w:fldSimple w:instr=" SEQ Table \* ARABIC ">
        <w:r w:rsidR="00853ADB">
          <w:rPr>
            <w:noProof/>
          </w:rPr>
          <w:t>4</w:t>
        </w:r>
      </w:fldSimple>
      <w:r>
        <w:t>: HSE Management Review and Improvement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0"/>
      </w:tblGrid>
      <w:tr w:rsidR="00594F8C" w14:paraId="322D8714" w14:textId="77777777" w:rsidTr="007F6FE5">
        <w:trPr>
          <w:jc w:val="center"/>
        </w:trPr>
        <w:tc>
          <w:tcPr>
            <w:tcW w:w="8370" w:type="dxa"/>
            <w:shd w:val="clear" w:color="auto" w:fill="D12030"/>
          </w:tcPr>
          <w:p w14:paraId="2795A026" w14:textId="77777777" w:rsidR="00594F8C" w:rsidRDefault="00594F8C" w:rsidP="0029441D">
            <w:pPr>
              <w:pStyle w:val="TableHeadingCenter"/>
              <w:keepNext/>
              <w:keepLines/>
            </w:pPr>
            <w:r>
              <w:t>HSE Management Review and Improvement</w:t>
            </w:r>
          </w:p>
        </w:tc>
      </w:tr>
      <w:tr w:rsidR="00594F8C" w14:paraId="064A47C9" w14:textId="77777777" w:rsidTr="007F6FE5">
        <w:trPr>
          <w:trHeight w:val="746"/>
          <w:jc w:val="center"/>
        </w:trPr>
        <w:tc>
          <w:tcPr>
            <w:tcW w:w="8370" w:type="dxa"/>
            <w:shd w:val="clear" w:color="auto" w:fill="FFFFFF" w:themeFill="background1"/>
          </w:tcPr>
          <w:p w14:paraId="0BB3FAFF" w14:textId="77777777" w:rsidR="000F7BA3" w:rsidRDefault="000F7BA3" w:rsidP="0029441D">
            <w:pPr>
              <w:pStyle w:val="TableText"/>
              <w:keepNext/>
              <w:keepLines/>
            </w:pPr>
            <w:r>
              <w:t>The management review shall include consideration of:</w:t>
            </w:r>
          </w:p>
          <w:p w14:paraId="12B0B5BF" w14:textId="420C41CE" w:rsidR="000F7BA3" w:rsidRDefault="00CC6304" w:rsidP="0029441D">
            <w:pPr>
              <w:pStyle w:val="TableBullet1"/>
              <w:keepNext/>
              <w:keepLines/>
            </w:pPr>
            <w:r>
              <w:t>T</w:t>
            </w:r>
            <w:r w:rsidR="000F7BA3">
              <w:t>he status of actions from previous management reviews.</w:t>
            </w:r>
          </w:p>
          <w:p w14:paraId="20392134" w14:textId="3EED8F1A" w:rsidR="000F7BA3" w:rsidRDefault="00CC6304" w:rsidP="0029441D">
            <w:pPr>
              <w:pStyle w:val="TableBullet1"/>
              <w:keepNext/>
              <w:keepLines/>
            </w:pPr>
            <w:r>
              <w:t>C</w:t>
            </w:r>
            <w:r w:rsidR="000F7BA3">
              <w:t xml:space="preserve">hanges in external and internal issues that are relevant to the </w:t>
            </w:r>
            <w:r w:rsidR="004A5821">
              <w:t>O</w:t>
            </w:r>
            <w:r w:rsidR="000F7BA3">
              <w:t>HSEMS management system, including:</w:t>
            </w:r>
          </w:p>
          <w:p w14:paraId="4ABB7FF0" w14:textId="65A6D048" w:rsidR="000F7BA3" w:rsidRDefault="00781A51" w:rsidP="0029441D">
            <w:pPr>
              <w:pStyle w:val="TableBullet2"/>
              <w:keepNext/>
              <w:keepLines/>
            </w:pPr>
            <w:r>
              <w:t>T</w:t>
            </w:r>
            <w:r w:rsidR="000F7BA3">
              <w:t>he needs and expectations of interested parties.</w:t>
            </w:r>
          </w:p>
          <w:p w14:paraId="1627EEEF" w14:textId="10DDED22" w:rsidR="000F7BA3" w:rsidRDefault="00781A51" w:rsidP="0029441D">
            <w:pPr>
              <w:pStyle w:val="TableBullet2"/>
              <w:keepNext/>
              <w:keepLines/>
            </w:pPr>
            <w:r>
              <w:t>L</w:t>
            </w:r>
            <w:r w:rsidR="000F7BA3">
              <w:t>egal requirements and other requirements (voluntary)</w:t>
            </w:r>
          </w:p>
          <w:p w14:paraId="15060B03" w14:textId="32A72192" w:rsidR="000F7BA3" w:rsidRDefault="00781A51" w:rsidP="0029441D">
            <w:pPr>
              <w:pStyle w:val="TableBullet2"/>
              <w:keepNext/>
              <w:keepLines/>
            </w:pPr>
            <w:r>
              <w:t>R</w:t>
            </w:r>
            <w:r w:rsidR="000F7BA3">
              <w:t>isks and opportunities.</w:t>
            </w:r>
          </w:p>
          <w:p w14:paraId="23E130CF" w14:textId="30F0E7DC" w:rsidR="000F7BA3" w:rsidRDefault="00781A51" w:rsidP="0029441D">
            <w:pPr>
              <w:pStyle w:val="TableBullet1"/>
              <w:keepNext/>
              <w:keepLines/>
            </w:pPr>
            <w:r>
              <w:t>T</w:t>
            </w:r>
            <w:r w:rsidR="000F7BA3">
              <w:t xml:space="preserve">he extent to which the </w:t>
            </w:r>
            <w:r w:rsidR="004A5821">
              <w:t>O</w:t>
            </w:r>
            <w:r w:rsidR="000F7BA3">
              <w:t xml:space="preserve">HSEMS policy and the </w:t>
            </w:r>
            <w:r w:rsidR="004A5821">
              <w:t>O</w:t>
            </w:r>
            <w:r w:rsidR="000F7BA3">
              <w:t>HSEMS objectives have been met.</w:t>
            </w:r>
          </w:p>
          <w:p w14:paraId="111A29F4" w14:textId="488A58CF" w:rsidR="000F7BA3" w:rsidRDefault="00781A51" w:rsidP="0029441D">
            <w:pPr>
              <w:pStyle w:val="TableBullet1"/>
              <w:keepNext/>
              <w:keepLines/>
            </w:pPr>
            <w:r>
              <w:t>I</w:t>
            </w:r>
            <w:r w:rsidR="000F7BA3">
              <w:t>nformation on the OH&amp;S performance, including trends in:</w:t>
            </w:r>
          </w:p>
          <w:p w14:paraId="33C82452" w14:textId="780F75F6" w:rsidR="000F7BA3" w:rsidRDefault="00781A51" w:rsidP="0029441D">
            <w:pPr>
              <w:pStyle w:val="TableBullet2"/>
              <w:keepNext/>
              <w:keepLines/>
            </w:pPr>
            <w:r>
              <w:t>I</w:t>
            </w:r>
            <w:r w:rsidR="000F7BA3">
              <w:t>ncidents, nonconformities, corrective actions, and continual improvement.</w:t>
            </w:r>
          </w:p>
          <w:p w14:paraId="20263DD9" w14:textId="1197F768" w:rsidR="000F7BA3" w:rsidRDefault="00781A51" w:rsidP="0029441D">
            <w:pPr>
              <w:pStyle w:val="TableBullet2"/>
              <w:keepNext/>
              <w:keepLines/>
            </w:pPr>
            <w:r>
              <w:t>M</w:t>
            </w:r>
            <w:r w:rsidR="000F7BA3">
              <w:t>onitoring and measurement results.</w:t>
            </w:r>
          </w:p>
          <w:p w14:paraId="761F826C" w14:textId="3AB56396" w:rsidR="000F7BA3" w:rsidRDefault="00781A51" w:rsidP="0029441D">
            <w:pPr>
              <w:pStyle w:val="TableBullet2"/>
              <w:keepNext/>
              <w:keepLines/>
            </w:pPr>
            <w:r>
              <w:t>R</w:t>
            </w:r>
            <w:r w:rsidR="000F7BA3">
              <w:t>esults of evaluation of compliance with legal requirements and other requirements.</w:t>
            </w:r>
          </w:p>
          <w:p w14:paraId="31DB6C36" w14:textId="3B2AC829" w:rsidR="000F7BA3" w:rsidRDefault="00781A51" w:rsidP="0029441D">
            <w:pPr>
              <w:pStyle w:val="TableBullet2"/>
              <w:keepNext/>
              <w:keepLines/>
            </w:pPr>
            <w:r>
              <w:t>A</w:t>
            </w:r>
            <w:r w:rsidR="000F7BA3">
              <w:t>udit results.</w:t>
            </w:r>
          </w:p>
          <w:p w14:paraId="49D31A93" w14:textId="3F04DEF5" w:rsidR="000F7BA3" w:rsidRDefault="00781A51" w:rsidP="0029441D">
            <w:pPr>
              <w:pStyle w:val="TableBullet2"/>
              <w:keepNext/>
              <w:keepLines/>
            </w:pPr>
            <w:r>
              <w:t>C</w:t>
            </w:r>
            <w:r w:rsidR="000F7BA3">
              <w:t>onsultation and participation of workers.</w:t>
            </w:r>
          </w:p>
          <w:p w14:paraId="42AF53C4" w14:textId="58AF0A88" w:rsidR="000F7BA3" w:rsidRDefault="004A5821" w:rsidP="0029441D">
            <w:pPr>
              <w:pStyle w:val="TableBullet2"/>
              <w:keepNext/>
              <w:keepLines/>
            </w:pPr>
            <w:r>
              <w:t>R</w:t>
            </w:r>
            <w:r w:rsidR="000F7BA3">
              <w:t>isks and opportunities.</w:t>
            </w:r>
          </w:p>
          <w:p w14:paraId="5B2D624A" w14:textId="1D633A53" w:rsidR="000F7BA3" w:rsidRDefault="00C97681" w:rsidP="0029441D">
            <w:pPr>
              <w:pStyle w:val="TableBullet1"/>
              <w:keepNext/>
              <w:keepLines/>
            </w:pPr>
            <w:r>
              <w:t>A</w:t>
            </w:r>
            <w:r w:rsidR="000F7BA3">
              <w:t>dequacy of resources for maintaining an effective HSEMS management system.</w:t>
            </w:r>
          </w:p>
          <w:p w14:paraId="772093C9" w14:textId="14726F16" w:rsidR="000F7BA3" w:rsidRDefault="00C97681" w:rsidP="0029441D">
            <w:pPr>
              <w:pStyle w:val="TableBullet1"/>
              <w:keepNext/>
              <w:keepLines/>
            </w:pPr>
            <w:r>
              <w:t>R</w:t>
            </w:r>
            <w:r w:rsidR="000F7BA3">
              <w:t>elevant communication(s) with interested parties.</w:t>
            </w:r>
          </w:p>
          <w:p w14:paraId="37D27D3B" w14:textId="6C8EAFE9" w:rsidR="000F7BA3" w:rsidRDefault="00C97681" w:rsidP="0029441D">
            <w:pPr>
              <w:pStyle w:val="TableBullet1"/>
              <w:keepNext/>
              <w:keepLines/>
            </w:pPr>
            <w:r>
              <w:t>O</w:t>
            </w:r>
            <w:r w:rsidR="000F7BA3">
              <w:t>pportunities for continual improvement</w:t>
            </w:r>
          </w:p>
          <w:p w14:paraId="211B19FA" w14:textId="77777777" w:rsidR="000F7BA3" w:rsidRDefault="000F7BA3" w:rsidP="0029441D">
            <w:pPr>
              <w:pStyle w:val="TableText"/>
              <w:keepNext/>
              <w:keepLines/>
            </w:pPr>
            <w:r>
              <w:t>The outputs of the management review shall include decisions related to:</w:t>
            </w:r>
          </w:p>
          <w:p w14:paraId="27C0419F" w14:textId="19C70569" w:rsidR="000F7BA3" w:rsidRDefault="0029441D" w:rsidP="0029441D">
            <w:pPr>
              <w:pStyle w:val="TableBullet1"/>
              <w:keepNext/>
              <w:keepLines/>
            </w:pPr>
            <w:r>
              <w:t>T</w:t>
            </w:r>
            <w:r w:rsidR="000F7BA3">
              <w:t>he continuing suitability, adequacy, and effectiveness of the OH&amp;S management system in achieving its intended outcomes.</w:t>
            </w:r>
          </w:p>
          <w:p w14:paraId="15A23446" w14:textId="0DD95633" w:rsidR="000F7BA3" w:rsidRDefault="0029441D" w:rsidP="0029441D">
            <w:pPr>
              <w:pStyle w:val="TableBullet1"/>
              <w:keepNext/>
              <w:keepLines/>
            </w:pPr>
            <w:r>
              <w:t>C</w:t>
            </w:r>
            <w:r w:rsidR="000F7BA3">
              <w:t>ontinual improvement opportunities.</w:t>
            </w:r>
          </w:p>
          <w:p w14:paraId="0ABC2E29" w14:textId="3D5303B0" w:rsidR="000F7BA3" w:rsidRDefault="0029441D" w:rsidP="0029441D">
            <w:pPr>
              <w:pStyle w:val="TableBullet1"/>
              <w:keepNext/>
              <w:keepLines/>
            </w:pPr>
            <w:r>
              <w:t>A</w:t>
            </w:r>
            <w:r w:rsidR="000F7BA3">
              <w:t xml:space="preserve">ny need for changes to the </w:t>
            </w:r>
            <w:r>
              <w:t>O</w:t>
            </w:r>
            <w:r w:rsidR="000F7BA3">
              <w:t>HSEMS management system.</w:t>
            </w:r>
          </w:p>
          <w:p w14:paraId="70438E5E" w14:textId="3F908E9B" w:rsidR="000F7BA3" w:rsidRDefault="0029441D" w:rsidP="0029441D">
            <w:pPr>
              <w:pStyle w:val="TableBullet1"/>
              <w:keepNext/>
              <w:keepLines/>
            </w:pPr>
            <w:r>
              <w:t>R</w:t>
            </w:r>
            <w:r w:rsidR="000F7BA3">
              <w:t>esources needed.</w:t>
            </w:r>
          </w:p>
          <w:p w14:paraId="17A3E9BA" w14:textId="5B6D7749" w:rsidR="00594F8C" w:rsidRPr="00447BE9" w:rsidRDefault="0029441D" w:rsidP="0029441D">
            <w:pPr>
              <w:pStyle w:val="TableBullet1"/>
              <w:keepNext/>
              <w:keepLines/>
            </w:pPr>
            <w:r>
              <w:t>A</w:t>
            </w:r>
            <w:r w:rsidR="000F7BA3">
              <w:t>ctions, if needed.</w:t>
            </w:r>
          </w:p>
        </w:tc>
      </w:tr>
    </w:tbl>
    <w:p w14:paraId="2864212D" w14:textId="77777777" w:rsidR="0051330C" w:rsidRDefault="0051330C" w:rsidP="0051330C">
      <w:pPr>
        <w:pStyle w:val="Heading1"/>
      </w:pPr>
      <w:bookmarkStart w:id="109" w:name="_Toc187758507"/>
      <w:r>
        <w:t>Rig Organization</w:t>
      </w:r>
      <w:bookmarkEnd w:id="109"/>
    </w:p>
    <w:p w14:paraId="24597100" w14:textId="77777777" w:rsidR="0051330C" w:rsidRPr="003E532F" w:rsidRDefault="0051330C" w:rsidP="0051330C">
      <w:pPr>
        <w:pStyle w:val="BodyText"/>
        <w:rPr>
          <w:rStyle w:val="Strong"/>
        </w:rPr>
      </w:pPr>
      <w:r w:rsidRPr="003E532F">
        <w:rPr>
          <w:rStyle w:val="Strong"/>
        </w:rPr>
        <w:t>Objective</w:t>
      </w:r>
    </w:p>
    <w:p w14:paraId="1650C294" w14:textId="77777777" w:rsidR="0051330C" w:rsidRDefault="0051330C" w:rsidP="0051330C">
      <w:pPr>
        <w:pStyle w:val="BodyText"/>
      </w:pPr>
      <w:r>
        <w:t>To demonstrate that there is a defined structure for managing HSE on the rig for which roles and responsibilities are defined.</w:t>
      </w:r>
    </w:p>
    <w:p w14:paraId="3345565F" w14:textId="77777777" w:rsidR="0051330C" w:rsidRPr="004B25D6" w:rsidRDefault="0051330C" w:rsidP="0051330C">
      <w:pPr>
        <w:pStyle w:val="BodyText"/>
        <w:rPr>
          <w:rStyle w:val="Emphasis"/>
        </w:rPr>
      </w:pPr>
      <w:r w:rsidRPr="004B25D6">
        <w:rPr>
          <w:rStyle w:val="Emphasis"/>
        </w:rPr>
        <w:t>How can this be achieved?</w:t>
      </w:r>
    </w:p>
    <w:p w14:paraId="060F539B" w14:textId="77777777" w:rsidR="0051330C" w:rsidRDefault="0051330C" w:rsidP="0051330C">
      <w:pPr>
        <w:pStyle w:val="BodyText"/>
      </w:pPr>
      <w:r>
        <w:t xml:space="preserve">This can be achieved by developing a structure in which the Rig Manager, ToolPusher, and supervisors work effectively together with respect to HSE risks. The Drilling Contractor determines </w:t>
      </w:r>
      <w:r>
        <w:lastRenderedPageBreak/>
        <w:t>who has overall control and responsibility for the rig and the safety of the people on location and who has overall control and responsibility for the management of the HSE risks associated with the drilling and related activities. This relationship and the relevant responsibilities need to be defined, understood, and agreed upon.</w:t>
      </w:r>
    </w:p>
    <w:p w14:paraId="150713AA" w14:textId="77777777" w:rsidR="0051330C" w:rsidRPr="004B25D6" w:rsidRDefault="0051330C" w:rsidP="0051330C">
      <w:pPr>
        <w:pStyle w:val="BodyText"/>
        <w:rPr>
          <w:rStyle w:val="Emphasis"/>
        </w:rPr>
      </w:pPr>
      <w:r w:rsidRPr="004B25D6">
        <w:rPr>
          <w:rStyle w:val="Emphasis"/>
        </w:rPr>
        <w:t>What in the Drilling Contractor’s Management System demonstrates assurance to others that this objective can be achieved?</w:t>
      </w:r>
    </w:p>
    <w:p w14:paraId="4B8A16A2" w14:textId="77777777" w:rsidR="0051330C" w:rsidRDefault="0051330C" w:rsidP="0051330C">
      <w:pPr>
        <w:pStyle w:val="ListBullet"/>
      </w:pPr>
      <w:r>
        <w:t>An organization chart showing the Rig Manager and his management/supervisory team.</w:t>
      </w:r>
    </w:p>
    <w:p w14:paraId="0B930F55" w14:textId="77777777" w:rsidR="0051330C" w:rsidRDefault="0051330C" w:rsidP="0051330C">
      <w:pPr>
        <w:pStyle w:val="ListBullet"/>
      </w:pPr>
      <w:r>
        <w:t>Roles and responsibilities for the members of the management/supervisory team.</w:t>
      </w:r>
    </w:p>
    <w:p w14:paraId="34897D06" w14:textId="77777777" w:rsidR="00926235" w:rsidRDefault="00926235" w:rsidP="00926235">
      <w:pPr>
        <w:pStyle w:val="Heading1"/>
      </w:pPr>
      <w:bookmarkStart w:id="110" w:name="_Toc187758508"/>
      <w:r>
        <w:t>Clients</w:t>
      </w:r>
      <w:bookmarkEnd w:id="110"/>
    </w:p>
    <w:p w14:paraId="198E0D73" w14:textId="77777777" w:rsidR="00926235" w:rsidRPr="003E532F" w:rsidRDefault="00926235" w:rsidP="00926235">
      <w:pPr>
        <w:pStyle w:val="BodyText"/>
        <w:rPr>
          <w:rStyle w:val="Strong"/>
        </w:rPr>
      </w:pPr>
      <w:r w:rsidRPr="003E532F">
        <w:rPr>
          <w:rStyle w:val="Strong"/>
        </w:rPr>
        <w:t>Objective</w:t>
      </w:r>
    </w:p>
    <w:p w14:paraId="79A6A614" w14:textId="77777777" w:rsidR="00926235" w:rsidRDefault="00926235" w:rsidP="00926235">
      <w:pPr>
        <w:pStyle w:val="BodyText"/>
      </w:pPr>
      <w:r>
        <w:t>To demonstrate that safe and effective working relationships are established with clients with regard to HSE Management.</w:t>
      </w:r>
    </w:p>
    <w:p w14:paraId="093E3B0A" w14:textId="77777777" w:rsidR="00926235" w:rsidRPr="004B25D6" w:rsidRDefault="00926235" w:rsidP="00926235">
      <w:pPr>
        <w:pStyle w:val="BodyText"/>
        <w:rPr>
          <w:rStyle w:val="Emphasis"/>
        </w:rPr>
      </w:pPr>
      <w:r w:rsidRPr="004B25D6">
        <w:rPr>
          <w:rStyle w:val="Emphasis"/>
        </w:rPr>
        <w:t>How can this be achieved?</w:t>
      </w:r>
    </w:p>
    <w:p w14:paraId="336BA628" w14:textId="77777777" w:rsidR="00926235" w:rsidRDefault="00926235" w:rsidP="00926235">
      <w:pPr>
        <w:pStyle w:val="ListBullet"/>
      </w:pPr>
      <w:r>
        <w:t>Identify and agree HSE management interfaces, responsibilities, and authorities.</w:t>
      </w:r>
    </w:p>
    <w:p w14:paraId="43D216DC" w14:textId="77777777" w:rsidR="00926235" w:rsidRDefault="00926235" w:rsidP="00926235">
      <w:pPr>
        <w:pStyle w:val="ListBullet"/>
      </w:pPr>
      <w:r>
        <w:t>Communicating the agreed arrangements to the relevant personnel so they know their responsibilities on the interface arrangements.</w:t>
      </w:r>
    </w:p>
    <w:p w14:paraId="6DC3D6F4" w14:textId="77777777" w:rsidR="00926235" w:rsidRDefault="00926235" w:rsidP="00926235">
      <w:pPr>
        <w:pStyle w:val="ListBullet"/>
      </w:pPr>
      <w:r>
        <w:t>Monitoring and regularly reviewing, with the client, the effectiveness of the interface arrangements.</w:t>
      </w:r>
    </w:p>
    <w:p w14:paraId="0D1A311A" w14:textId="77777777" w:rsidR="00926235" w:rsidRPr="004B25D6" w:rsidRDefault="00926235" w:rsidP="00926235">
      <w:pPr>
        <w:pStyle w:val="BodyText"/>
        <w:rPr>
          <w:rStyle w:val="Emphasis"/>
        </w:rPr>
      </w:pPr>
      <w:r w:rsidRPr="004B25D6">
        <w:rPr>
          <w:rStyle w:val="Emphasis"/>
        </w:rPr>
        <w:t>What in the Drilling Contractor’s Management System demonstrates assurance to others that this objective can be achieved?</w:t>
      </w:r>
    </w:p>
    <w:p w14:paraId="40DA59A2" w14:textId="77777777" w:rsidR="00926235" w:rsidRDefault="00926235" w:rsidP="00926235">
      <w:pPr>
        <w:pStyle w:val="ListBullet"/>
      </w:pPr>
      <w:r>
        <w:t>Arrangements for identifying and agreeing on HSE interfaces with the client.</w:t>
      </w:r>
    </w:p>
    <w:p w14:paraId="13AD759E" w14:textId="77777777" w:rsidR="00926235" w:rsidRDefault="00926235" w:rsidP="00926235">
      <w:pPr>
        <w:pStyle w:val="ListBullet"/>
      </w:pPr>
      <w:r>
        <w:t>Arrangements for communicating identified and agreed HSE interfaces with relevant personnel at the appropriate levels.</w:t>
      </w:r>
    </w:p>
    <w:p w14:paraId="0085F91B" w14:textId="77777777" w:rsidR="00926235" w:rsidRDefault="00926235" w:rsidP="00926235">
      <w:pPr>
        <w:pStyle w:val="ListBullet"/>
      </w:pPr>
      <w:r>
        <w:t>Arrangements for ensuring that HSE interfaces are regularly monitored and reviewed with the client.</w:t>
      </w:r>
    </w:p>
    <w:p w14:paraId="46ED104C" w14:textId="77777777" w:rsidR="00926235" w:rsidRDefault="00926235" w:rsidP="00926235">
      <w:pPr>
        <w:pStyle w:val="Heading1"/>
      </w:pPr>
      <w:bookmarkStart w:id="111" w:name="_Toc187758509"/>
      <w:r>
        <w:t>Client’s Third Parties</w:t>
      </w:r>
      <w:bookmarkEnd w:id="111"/>
    </w:p>
    <w:p w14:paraId="0F9702D0" w14:textId="77777777" w:rsidR="00926235" w:rsidRPr="003E532F" w:rsidRDefault="00926235" w:rsidP="00926235">
      <w:pPr>
        <w:pStyle w:val="BodyText"/>
        <w:rPr>
          <w:rStyle w:val="Strong"/>
        </w:rPr>
      </w:pPr>
      <w:r w:rsidRPr="003E532F">
        <w:rPr>
          <w:rStyle w:val="Strong"/>
        </w:rPr>
        <w:t>Objective</w:t>
      </w:r>
    </w:p>
    <w:p w14:paraId="2F5398D1" w14:textId="77777777" w:rsidR="00926235" w:rsidRDefault="00926235" w:rsidP="00926235">
      <w:pPr>
        <w:pStyle w:val="BodyText"/>
      </w:pPr>
      <w:r>
        <w:t>To demonstrate that safe and effective working relationships are established with Client’s Third Parties with regard to HSE Management.</w:t>
      </w:r>
    </w:p>
    <w:p w14:paraId="351A46B2" w14:textId="77777777" w:rsidR="00926235" w:rsidRPr="004B25D6" w:rsidRDefault="00926235" w:rsidP="00926235">
      <w:pPr>
        <w:pStyle w:val="BodyText"/>
        <w:rPr>
          <w:rStyle w:val="Emphasis"/>
        </w:rPr>
      </w:pPr>
      <w:r w:rsidRPr="004B25D6">
        <w:rPr>
          <w:rStyle w:val="Emphasis"/>
        </w:rPr>
        <w:t>How can this be achieved?</w:t>
      </w:r>
    </w:p>
    <w:p w14:paraId="4C16DA0E" w14:textId="77777777" w:rsidR="00926235" w:rsidRDefault="00926235" w:rsidP="00926235">
      <w:pPr>
        <w:pStyle w:val="ListBullet"/>
      </w:pPr>
      <w:r>
        <w:t>Identify and agree HSE management interfaces, responsibilities, and authorities.</w:t>
      </w:r>
    </w:p>
    <w:p w14:paraId="23B81830" w14:textId="77777777" w:rsidR="00926235" w:rsidRDefault="00926235" w:rsidP="00926235">
      <w:pPr>
        <w:pStyle w:val="ListBullet"/>
      </w:pPr>
      <w:r>
        <w:t>Communicating the agreed arrangements to the relevant personnel so they know their responsibilities and authorities on the interface arrangements.</w:t>
      </w:r>
    </w:p>
    <w:p w14:paraId="6884BFC1" w14:textId="77777777" w:rsidR="00926235" w:rsidRDefault="00926235" w:rsidP="00926235">
      <w:pPr>
        <w:pStyle w:val="ListBullet"/>
      </w:pPr>
      <w:r>
        <w:lastRenderedPageBreak/>
        <w:t>Monitoring and regularly reviewing, with client’s third parties, the effectiveness of the interface arrangements.</w:t>
      </w:r>
    </w:p>
    <w:p w14:paraId="47BD328B" w14:textId="77777777" w:rsidR="00926235" w:rsidRPr="004B25D6" w:rsidRDefault="00926235" w:rsidP="00926235">
      <w:pPr>
        <w:pStyle w:val="BodyText"/>
        <w:rPr>
          <w:rStyle w:val="Emphasis"/>
        </w:rPr>
      </w:pPr>
      <w:r w:rsidRPr="004B25D6">
        <w:rPr>
          <w:rStyle w:val="Emphasis"/>
        </w:rPr>
        <w:t>What in the Drilling Contractor’s Management System demonstrates assurance to others that this objective can be achieved?</w:t>
      </w:r>
    </w:p>
    <w:p w14:paraId="4048D9C2" w14:textId="77777777" w:rsidR="00926235" w:rsidRDefault="00926235" w:rsidP="00926235">
      <w:pPr>
        <w:pStyle w:val="ListBullet"/>
      </w:pPr>
      <w:r>
        <w:t>Arrangements for identifying and agreeing on HSE interfaces with client’s third parties.</w:t>
      </w:r>
    </w:p>
    <w:p w14:paraId="45D6CA75" w14:textId="77777777" w:rsidR="00926235" w:rsidRDefault="00926235" w:rsidP="00926235">
      <w:pPr>
        <w:pStyle w:val="ListBullet"/>
      </w:pPr>
      <w:r>
        <w:t>Arrangements for communicating identified and agreed upon HSE interfaces with relevant personnel at the appropriate levels.</w:t>
      </w:r>
    </w:p>
    <w:p w14:paraId="5C21C252" w14:textId="77777777" w:rsidR="00926235" w:rsidRDefault="00926235" w:rsidP="00926235">
      <w:pPr>
        <w:pStyle w:val="ListBullet"/>
      </w:pPr>
      <w:r>
        <w:t>Arrangements for ensuring that HSE interfaces are regularly monitored and reviewed with client’s third parties.</w:t>
      </w:r>
    </w:p>
    <w:p w14:paraId="442FE9E8" w14:textId="77777777" w:rsidR="00926235" w:rsidRDefault="00926235" w:rsidP="00926235">
      <w:pPr>
        <w:pStyle w:val="Heading1"/>
      </w:pPr>
      <w:bookmarkStart w:id="112" w:name="_Toc187758510"/>
      <w:r>
        <w:t>Catering and Accommodation</w:t>
      </w:r>
      <w:bookmarkEnd w:id="112"/>
    </w:p>
    <w:p w14:paraId="7D2D5254" w14:textId="77777777" w:rsidR="00926235" w:rsidRPr="003E532F" w:rsidRDefault="00926235" w:rsidP="00926235">
      <w:pPr>
        <w:pStyle w:val="BodyText"/>
        <w:rPr>
          <w:rStyle w:val="Strong"/>
        </w:rPr>
      </w:pPr>
      <w:r w:rsidRPr="003E532F">
        <w:rPr>
          <w:rStyle w:val="Strong"/>
        </w:rPr>
        <w:t>Objective</w:t>
      </w:r>
    </w:p>
    <w:p w14:paraId="4EBC53AE" w14:textId="77777777" w:rsidR="00926235" w:rsidRDefault="00926235" w:rsidP="00926235">
      <w:pPr>
        <w:pStyle w:val="BodyText"/>
      </w:pPr>
      <w:r>
        <w:t>To demonstrate the provision of suitable arrangements for the health and welfare of all personnel while on location at the rig site are in place.</w:t>
      </w:r>
    </w:p>
    <w:p w14:paraId="29E31B18" w14:textId="77777777" w:rsidR="00926235" w:rsidRPr="004B25D6" w:rsidRDefault="00926235" w:rsidP="00926235">
      <w:pPr>
        <w:pStyle w:val="BodyText"/>
        <w:rPr>
          <w:rStyle w:val="Emphasis"/>
        </w:rPr>
      </w:pPr>
      <w:r w:rsidRPr="004B25D6">
        <w:rPr>
          <w:rStyle w:val="Emphasis"/>
        </w:rPr>
        <w:t>How can this be achieved?</w:t>
      </w:r>
    </w:p>
    <w:p w14:paraId="08933C3E" w14:textId="77777777" w:rsidR="00926235" w:rsidRDefault="00926235" w:rsidP="00926235">
      <w:pPr>
        <w:pStyle w:val="ListBullet"/>
      </w:pPr>
      <w:r>
        <w:t>Providing clean and comfortable accommodation and rest facilities.</w:t>
      </w:r>
    </w:p>
    <w:p w14:paraId="137AC5CE" w14:textId="77777777" w:rsidR="00926235" w:rsidRDefault="00926235" w:rsidP="00926235">
      <w:pPr>
        <w:pStyle w:val="ListBullet"/>
      </w:pPr>
      <w:r>
        <w:t>Controlling noise levels, air quality and other environmental factors.</w:t>
      </w:r>
    </w:p>
    <w:p w14:paraId="68033AE9" w14:textId="77777777" w:rsidR="00926235" w:rsidRDefault="00926235" w:rsidP="00926235">
      <w:pPr>
        <w:pStyle w:val="ListBullet"/>
      </w:pPr>
      <w:r>
        <w:t>Storing and preparing food in high standard hygienic conditions.</w:t>
      </w:r>
    </w:p>
    <w:p w14:paraId="5EF7FCFF" w14:textId="77777777" w:rsidR="00926235" w:rsidRDefault="00926235" w:rsidP="00926235">
      <w:pPr>
        <w:pStyle w:val="ListBullet"/>
      </w:pPr>
      <w:r>
        <w:t>Providing an appropriate quantity of drinking water that is safe for human consumption.</w:t>
      </w:r>
    </w:p>
    <w:p w14:paraId="6AB1A23E" w14:textId="77777777" w:rsidR="00926235" w:rsidRDefault="00926235" w:rsidP="00926235">
      <w:pPr>
        <w:pStyle w:val="ListBullet"/>
      </w:pPr>
      <w:r>
        <w:t>By appropriate disposal of food waste and other accommodation waste.</w:t>
      </w:r>
    </w:p>
    <w:p w14:paraId="3BAA1C09" w14:textId="77777777" w:rsidR="00926235" w:rsidRPr="004B25D6" w:rsidRDefault="00926235" w:rsidP="00926235">
      <w:pPr>
        <w:pStyle w:val="BodyText"/>
        <w:rPr>
          <w:rStyle w:val="Emphasis"/>
        </w:rPr>
      </w:pPr>
      <w:r w:rsidRPr="004B25D6">
        <w:rPr>
          <w:rStyle w:val="Emphasis"/>
        </w:rPr>
        <w:t>What in the Drilling Contractor’s Management System demonstrates assurance to others that this objective can be achieved?</w:t>
      </w:r>
    </w:p>
    <w:p w14:paraId="0802543F" w14:textId="77777777" w:rsidR="00926235" w:rsidRDefault="00926235" w:rsidP="00926235">
      <w:pPr>
        <w:pStyle w:val="ListBullet"/>
      </w:pPr>
      <w:r>
        <w:t>Arrangements for ensuring accommodation and rest facilities are maintained to appropriate standards.</w:t>
      </w:r>
    </w:p>
    <w:p w14:paraId="5C66B998" w14:textId="77777777" w:rsidR="00926235" w:rsidRDefault="00926235" w:rsidP="00926235">
      <w:pPr>
        <w:pStyle w:val="ListBullet"/>
      </w:pPr>
      <w:r>
        <w:t>Arrangements for ensuring exacting standards of hygiene for storage, handling and preparation of food and drink.</w:t>
      </w:r>
    </w:p>
    <w:p w14:paraId="6BEAEBB6" w14:textId="77777777" w:rsidR="00926235" w:rsidRDefault="00926235" w:rsidP="00926235">
      <w:pPr>
        <w:pStyle w:val="ListBullet"/>
      </w:pPr>
      <w:r>
        <w:t>Arrangements for disposal of food waste and other accommodation waste.</w:t>
      </w:r>
    </w:p>
    <w:p w14:paraId="79AD1240" w14:textId="77777777" w:rsidR="00926235" w:rsidRDefault="00926235" w:rsidP="00926235">
      <w:pPr>
        <w:pStyle w:val="Heading1"/>
      </w:pPr>
      <w:bookmarkStart w:id="113" w:name="_Toc187758511"/>
      <w:r>
        <w:t>Medical Support</w:t>
      </w:r>
      <w:bookmarkEnd w:id="113"/>
    </w:p>
    <w:p w14:paraId="7FA22109" w14:textId="77777777" w:rsidR="00926235" w:rsidRPr="003E532F" w:rsidRDefault="00926235" w:rsidP="00926235">
      <w:pPr>
        <w:pStyle w:val="BodyText"/>
        <w:rPr>
          <w:rStyle w:val="Strong"/>
        </w:rPr>
      </w:pPr>
      <w:r w:rsidRPr="003E532F">
        <w:rPr>
          <w:rStyle w:val="Strong"/>
        </w:rPr>
        <w:t>Objective</w:t>
      </w:r>
    </w:p>
    <w:p w14:paraId="09DA6191" w14:textId="77777777" w:rsidR="00926235" w:rsidRDefault="00926235" w:rsidP="00926235">
      <w:pPr>
        <w:pStyle w:val="BodyText"/>
      </w:pPr>
      <w:r>
        <w:t>To demonstrate that suitable medical support arrangements are in place.</w:t>
      </w:r>
    </w:p>
    <w:p w14:paraId="19DD9E91" w14:textId="77777777" w:rsidR="00926235" w:rsidRPr="004B25D6" w:rsidRDefault="00926235" w:rsidP="00A84DA4">
      <w:pPr>
        <w:pStyle w:val="BodyText"/>
        <w:keepNext/>
        <w:keepLines/>
        <w:rPr>
          <w:rStyle w:val="Emphasis"/>
        </w:rPr>
      </w:pPr>
      <w:r w:rsidRPr="004B25D6">
        <w:rPr>
          <w:rStyle w:val="Emphasis"/>
        </w:rPr>
        <w:lastRenderedPageBreak/>
        <w:t>How can this be achieved?</w:t>
      </w:r>
    </w:p>
    <w:p w14:paraId="6618DE91" w14:textId="77777777" w:rsidR="00926235" w:rsidRDefault="00926235" w:rsidP="00A84DA4">
      <w:pPr>
        <w:pStyle w:val="ListBullet"/>
        <w:keepNext/>
        <w:keepLines/>
      </w:pPr>
      <w:r>
        <w:t>Establishing arrangements for provision of medical support to meet operational needs and emergency situations.</w:t>
      </w:r>
    </w:p>
    <w:p w14:paraId="631F3BDD" w14:textId="77777777" w:rsidR="00926235" w:rsidRDefault="00926235" w:rsidP="00926235">
      <w:pPr>
        <w:pStyle w:val="ListBullet"/>
      </w:pPr>
      <w:r>
        <w:t>Providing suitably qualified First-Aiders (i.e., first responders) with appropriate facilities, supported by specialized medical back up.</w:t>
      </w:r>
    </w:p>
    <w:p w14:paraId="4048694C" w14:textId="77777777" w:rsidR="00926235" w:rsidRPr="004B25D6" w:rsidRDefault="00926235" w:rsidP="00926235">
      <w:pPr>
        <w:pStyle w:val="BodyText"/>
        <w:rPr>
          <w:rStyle w:val="Emphasis"/>
        </w:rPr>
      </w:pPr>
      <w:r w:rsidRPr="004B25D6">
        <w:rPr>
          <w:rStyle w:val="Emphasis"/>
        </w:rPr>
        <w:t>What in the Drilling Contractor’s Management System demonstrates assurance to others that this objective can be achieved?</w:t>
      </w:r>
    </w:p>
    <w:p w14:paraId="34FC648C" w14:textId="77777777" w:rsidR="00926235" w:rsidRDefault="00926235" w:rsidP="00926235">
      <w:pPr>
        <w:pStyle w:val="ListBullet"/>
      </w:pPr>
      <w:r>
        <w:t>Details of the medical support arrangements.</w:t>
      </w:r>
    </w:p>
    <w:p w14:paraId="51AA23D4" w14:textId="77777777" w:rsidR="00926235" w:rsidRDefault="00926235" w:rsidP="00926235">
      <w:pPr>
        <w:pStyle w:val="ListBullet"/>
      </w:pPr>
      <w:r>
        <w:t>Information on the rig’s medical / first-aid arrangements.</w:t>
      </w:r>
    </w:p>
    <w:p w14:paraId="072D551C" w14:textId="77777777" w:rsidR="00926235" w:rsidRDefault="00926235" w:rsidP="00926235">
      <w:pPr>
        <w:pStyle w:val="ListBullet"/>
      </w:pPr>
      <w:r>
        <w:t>Protocols for all reasonable medical conditions affecting male and female employees (including pregnancy).</w:t>
      </w:r>
    </w:p>
    <w:p w14:paraId="24203C9F" w14:textId="77777777" w:rsidR="00EA2622" w:rsidRDefault="00EA2622" w:rsidP="00EA2622">
      <w:pPr>
        <w:pStyle w:val="Heading1"/>
      </w:pPr>
      <w:bookmarkStart w:id="114" w:name="_Toc187758512"/>
      <w:r>
        <w:t>Permit to Work System</w:t>
      </w:r>
      <w:bookmarkEnd w:id="114"/>
    </w:p>
    <w:p w14:paraId="03C26FF0" w14:textId="77777777" w:rsidR="00EA2622" w:rsidRPr="003E532F" w:rsidRDefault="00EA2622" w:rsidP="00EA2622">
      <w:pPr>
        <w:pStyle w:val="BodyText"/>
        <w:rPr>
          <w:rStyle w:val="Strong"/>
        </w:rPr>
      </w:pPr>
      <w:r w:rsidRPr="003E532F">
        <w:rPr>
          <w:rStyle w:val="Strong"/>
        </w:rPr>
        <w:t>Objective</w:t>
      </w:r>
    </w:p>
    <w:p w14:paraId="554D0B4D" w14:textId="77777777" w:rsidR="00EA2622" w:rsidRDefault="00EA2622" w:rsidP="00EA2622">
      <w:pPr>
        <w:pStyle w:val="BodyText"/>
      </w:pPr>
      <w:r>
        <w:t>To demonstrate there is an effective Permit to Work (PTW) system for managing higher risk tasks and activities.</w:t>
      </w:r>
    </w:p>
    <w:p w14:paraId="07B75CE5" w14:textId="77777777" w:rsidR="00EA2622" w:rsidRPr="004B25D6" w:rsidRDefault="00EA2622" w:rsidP="00EA2622">
      <w:pPr>
        <w:pStyle w:val="BodyText"/>
        <w:rPr>
          <w:rStyle w:val="Emphasis"/>
        </w:rPr>
      </w:pPr>
      <w:r w:rsidRPr="004B25D6">
        <w:rPr>
          <w:rStyle w:val="Emphasis"/>
        </w:rPr>
        <w:t>How can this be achieved?</w:t>
      </w:r>
    </w:p>
    <w:p w14:paraId="20738174" w14:textId="77777777" w:rsidR="00EA2622" w:rsidRDefault="00EA2622" w:rsidP="00EA2622">
      <w:pPr>
        <w:pStyle w:val="ListBullet"/>
      </w:pPr>
      <w:r>
        <w:t>Defining responsibilities and administrative arrangements for the PTW system.</w:t>
      </w:r>
    </w:p>
    <w:p w14:paraId="0A3A04D4" w14:textId="77777777" w:rsidR="00EA2622" w:rsidRDefault="00EA2622" w:rsidP="00EA2622">
      <w:pPr>
        <w:pStyle w:val="ListBullet"/>
      </w:pPr>
      <w:r>
        <w:t>Defining the criteria for determining the tasks and activities requiring a PTW.</w:t>
      </w:r>
    </w:p>
    <w:p w14:paraId="6ED7E9A4" w14:textId="77777777" w:rsidR="00EA2622" w:rsidRDefault="00EA2622" w:rsidP="00EA2622">
      <w:pPr>
        <w:pStyle w:val="ListBullet"/>
      </w:pPr>
      <w:r>
        <w:t>Ensuring hazards and controls identified during the following processes are recorded in the PTW:</w:t>
      </w:r>
    </w:p>
    <w:p w14:paraId="6C2B345B" w14:textId="77777777" w:rsidR="00EA2622" w:rsidRDefault="00EA2622" w:rsidP="00EA2622">
      <w:pPr>
        <w:pStyle w:val="ListBullet2"/>
      </w:pPr>
      <w:r>
        <w:t>Task Risk Analysis (TRA)</w:t>
      </w:r>
    </w:p>
    <w:p w14:paraId="508489F5" w14:textId="77777777" w:rsidR="00EA2622" w:rsidRDefault="00EA2622" w:rsidP="00EA2622">
      <w:pPr>
        <w:pStyle w:val="ListBullet2"/>
      </w:pPr>
      <w:r>
        <w:t>Job Hazard Analysis (JHA)</w:t>
      </w:r>
    </w:p>
    <w:p w14:paraId="07AD626F" w14:textId="77777777" w:rsidR="00EA2622" w:rsidRDefault="00EA2622" w:rsidP="00EA2622">
      <w:pPr>
        <w:pStyle w:val="ListBullet2"/>
      </w:pPr>
      <w:r>
        <w:t>Job Safety Analysis (JSA)</w:t>
      </w:r>
    </w:p>
    <w:p w14:paraId="21A5FB6B" w14:textId="77777777" w:rsidR="00EA2622" w:rsidRDefault="00EA2622" w:rsidP="00EA2622">
      <w:pPr>
        <w:pStyle w:val="ListBullet"/>
      </w:pPr>
      <w:r>
        <w:t>Communicating PTW requirements through pre-tour and pre-task meetings.</w:t>
      </w:r>
    </w:p>
    <w:p w14:paraId="77AAE919" w14:textId="77777777" w:rsidR="00EA2622" w:rsidRDefault="00EA2622" w:rsidP="00EA2622">
      <w:pPr>
        <w:pStyle w:val="ListBullet"/>
      </w:pPr>
      <w:r>
        <w:t>Training personnel in the application of the system.</w:t>
      </w:r>
    </w:p>
    <w:p w14:paraId="72BD4AE2" w14:textId="77777777" w:rsidR="00EA2622" w:rsidRPr="004B25D6" w:rsidRDefault="00EA2622" w:rsidP="00EA2622">
      <w:pPr>
        <w:pStyle w:val="BodyText"/>
        <w:rPr>
          <w:rStyle w:val="Emphasis"/>
        </w:rPr>
      </w:pPr>
      <w:r w:rsidRPr="004B25D6">
        <w:rPr>
          <w:rStyle w:val="Emphasis"/>
        </w:rPr>
        <w:t>What in the Drilling Contractor’s Management System demonstrates assurance to others that this objective can be achieved?</w:t>
      </w:r>
    </w:p>
    <w:p w14:paraId="62EEA208" w14:textId="77777777" w:rsidR="00EA2622" w:rsidRDefault="00EA2622" w:rsidP="00EA2622">
      <w:pPr>
        <w:pStyle w:val="ListBullet"/>
      </w:pPr>
      <w:r>
        <w:t>A summary of the PTW arrangements for employees, clients, and third parties.</w:t>
      </w:r>
    </w:p>
    <w:p w14:paraId="77CAF654" w14:textId="77777777" w:rsidR="00EA2622" w:rsidRDefault="00EA2622" w:rsidP="00EA2622">
      <w:pPr>
        <w:pStyle w:val="ListBullet"/>
      </w:pPr>
      <w:r>
        <w:t>Criteria determining when a PTW is required.</w:t>
      </w:r>
    </w:p>
    <w:p w14:paraId="4058E429" w14:textId="77777777" w:rsidR="00EA2622" w:rsidRDefault="00EA2622" w:rsidP="00EA2622">
      <w:pPr>
        <w:pStyle w:val="ListBullet"/>
      </w:pPr>
      <w:r>
        <w:t>Arrangements for pre-tour and pre-task meetings.</w:t>
      </w:r>
    </w:p>
    <w:p w14:paraId="2D35C53F" w14:textId="77777777" w:rsidR="00EA2622" w:rsidRDefault="00EA2622" w:rsidP="00EA2622">
      <w:pPr>
        <w:pStyle w:val="ListBullet"/>
      </w:pPr>
      <w:r>
        <w:t>Details of the PTW training provided.</w:t>
      </w:r>
    </w:p>
    <w:p w14:paraId="02DCDF40" w14:textId="77777777" w:rsidR="00EA2622" w:rsidRDefault="00EA2622" w:rsidP="00EA2622">
      <w:pPr>
        <w:pStyle w:val="ListBullet"/>
      </w:pPr>
      <w:r>
        <w:t>Details of the closeout process for PTWs.</w:t>
      </w:r>
    </w:p>
    <w:p w14:paraId="35A4C7AE" w14:textId="77777777" w:rsidR="00EA2622" w:rsidRDefault="00EA2622" w:rsidP="00EA2622">
      <w:pPr>
        <w:pStyle w:val="Heading1"/>
      </w:pPr>
      <w:bookmarkStart w:id="115" w:name="_Toc187758513"/>
      <w:r>
        <w:lastRenderedPageBreak/>
        <w:t>Safe Working Practices</w:t>
      </w:r>
      <w:bookmarkEnd w:id="115"/>
    </w:p>
    <w:p w14:paraId="0D8D3761" w14:textId="77777777" w:rsidR="00EA2622" w:rsidRPr="003E532F" w:rsidRDefault="00EA2622" w:rsidP="00EA2622">
      <w:pPr>
        <w:pStyle w:val="BodyText"/>
        <w:rPr>
          <w:rStyle w:val="Strong"/>
        </w:rPr>
      </w:pPr>
      <w:r w:rsidRPr="003E532F">
        <w:rPr>
          <w:rStyle w:val="Strong"/>
        </w:rPr>
        <w:t>Objective</w:t>
      </w:r>
    </w:p>
    <w:p w14:paraId="7D923D8E" w14:textId="77777777" w:rsidR="00EA2622" w:rsidRDefault="00EA2622" w:rsidP="00EA2622">
      <w:pPr>
        <w:pStyle w:val="BodyText"/>
      </w:pPr>
      <w:r>
        <w:t>To demonstrate that HSE management associated with tasks, activities and working areas is effective.</w:t>
      </w:r>
    </w:p>
    <w:p w14:paraId="6E506F10" w14:textId="77777777" w:rsidR="00EA2622" w:rsidRPr="004B25D6" w:rsidRDefault="00EA2622" w:rsidP="00EA2622">
      <w:pPr>
        <w:pStyle w:val="BodyText"/>
        <w:rPr>
          <w:rStyle w:val="Emphasis"/>
        </w:rPr>
      </w:pPr>
      <w:r w:rsidRPr="004B25D6">
        <w:rPr>
          <w:rStyle w:val="Emphasis"/>
        </w:rPr>
        <w:t>How can this be achieved?</w:t>
      </w:r>
    </w:p>
    <w:p w14:paraId="1EC1AA08" w14:textId="77777777" w:rsidR="00EA2622" w:rsidRDefault="00EA2622" w:rsidP="00EA2622">
      <w:pPr>
        <w:pStyle w:val="ListBullet"/>
      </w:pPr>
      <w:r>
        <w:t>Training personnel on the use of personal protective equipment.</w:t>
      </w:r>
    </w:p>
    <w:p w14:paraId="06A4BA12" w14:textId="62306BCA" w:rsidR="00EA2622" w:rsidRDefault="00EA2622" w:rsidP="00EA2622">
      <w:pPr>
        <w:pStyle w:val="ListBullet"/>
      </w:pPr>
      <w:r>
        <w:t>Referring to relevant sources of information and experience for conducting similar jobs, e.g.,</w:t>
      </w:r>
      <w:r w:rsidR="00987559">
        <w:t> </w:t>
      </w:r>
      <w:r>
        <w:t>procedures, HSE alerts, industry guidance, etc.</w:t>
      </w:r>
    </w:p>
    <w:p w14:paraId="7882EAC0" w14:textId="77777777" w:rsidR="00EA2622" w:rsidRDefault="00EA2622" w:rsidP="00EA2622">
      <w:pPr>
        <w:pStyle w:val="ListBullet"/>
      </w:pPr>
      <w:r>
        <w:t>Establishing arrangements for conducting, recording, communicating, and reviewing work practice assessments.</w:t>
      </w:r>
    </w:p>
    <w:p w14:paraId="5174BA04" w14:textId="77777777" w:rsidR="00EA2622" w:rsidRDefault="00EA2622" w:rsidP="00EA2622">
      <w:pPr>
        <w:pStyle w:val="BodyText"/>
      </w:pPr>
      <w:r>
        <w:t>What in the Drilling Contractor’s Management System demonstrates assurance to others that this objective can be achieved?</w:t>
      </w:r>
    </w:p>
    <w:p w14:paraId="06110572" w14:textId="769E2531" w:rsidR="00EA2622" w:rsidRDefault="00EA2622" w:rsidP="00EA2622">
      <w:pPr>
        <w:pStyle w:val="ListBullet"/>
      </w:pPr>
      <w:r>
        <w:t xml:space="preserve">Refer to </w:t>
      </w:r>
      <w:r w:rsidR="00C8060D">
        <w:fldChar w:fldCharType="begin"/>
      </w:r>
      <w:r w:rsidR="00C8060D">
        <w:instrText xml:space="preserve"> REF Part4 \h </w:instrText>
      </w:r>
      <w:r w:rsidR="00C8060D">
        <w:fldChar w:fldCharType="separate"/>
      </w:r>
      <w:r w:rsidR="00853ADB">
        <w:t>Part 4</w:t>
      </w:r>
      <w:r w:rsidR="00C8060D">
        <w:fldChar w:fldCharType="end"/>
      </w:r>
      <w:r>
        <w:t>, Risk Treatment.</w:t>
      </w:r>
    </w:p>
    <w:p w14:paraId="44247F93" w14:textId="77777777" w:rsidR="00EA2622" w:rsidRDefault="00EA2622" w:rsidP="00EA2622">
      <w:pPr>
        <w:pStyle w:val="Heading1"/>
      </w:pPr>
      <w:bookmarkStart w:id="116" w:name="_Toc187758514"/>
      <w:r>
        <w:t>Environmental Management</w:t>
      </w:r>
      <w:bookmarkEnd w:id="116"/>
    </w:p>
    <w:p w14:paraId="473F15ED" w14:textId="77777777" w:rsidR="00EA2622" w:rsidRPr="003E532F" w:rsidRDefault="00EA2622" w:rsidP="00EA2622">
      <w:pPr>
        <w:pStyle w:val="BodyText"/>
        <w:rPr>
          <w:rStyle w:val="Strong"/>
        </w:rPr>
      </w:pPr>
      <w:r w:rsidRPr="003E532F">
        <w:rPr>
          <w:rStyle w:val="Strong"/>
        </w:rPr>
        <w:t>Objective</w:t>
      </w:r>
    </w:p>
    <w:p w14:paraId="5A38F1AC" w14:textId="77777777" w:rsidR="00EA2622" w:rsidRDefault="00EA2622" w:rsidP="00EA2622">
      <w:pPr>
        <w:pStyle w:val="BodyText"/>
      </w:pPr>
      <w:r>
        <w:t>To demonstrate sound environmental performance in all operational phases, by identifying the environmental aspects (hazards) and controlling the environmental impact (risk) of activities and services and taking into account defined environmental policies and best available practices and technology.</w:t>
      </w:r>
    </w:p>
    <w:p w14:paraId="559C45C0" w14:textId="77777777" w:rsidR="00EA2622" w:rsidRPr="004B25D6" w:rsidRDefault="00EA2622" w:rsidP="00EA2622">
      <w:pPr>
        <w:pStyle w:val="BodyText"/>
        <w:rPr>
          <w:rStyle w:val="Emphasis"/>
        </w:rPr>
      </w:pPr>
      <w:r w:rsidRPr="004B25D6">
        <w:rPr>
          <w:rStyle w:val="Emphasis"/>
        </w:rPr>
        <w:t>How can this be achieved?</w:t>
      </w:r>
    </w:p>
    <w:p w14:paraId="672CB0A9" w14:textId="434A936D" w:rsidR="00EA2622" w:rsidRDefault="00EA2622" w:rsidP="00EA2622">
      <w:pPr>
        <w:pStyle w:val="ListBullet"/>
      </w:pPr>
      <w:r>
        <w:t xml:space="preserve">Ensuring that there are policies, objectives, and plans that address the need to accomplish the following (see also </w:t>
      </w:r>
      <w:r w:rsidR="00347735">
        <w:fldChar w:fldCharType="begin"/>
      </w:r>
      <w:r w:rsidR="00347735">
        <w:instrText xml:space="preserve"> REF Part2 \h </w:instrText>
      </w:r>
      <w:r w:rsidR="00347735">
        <w:fldChar w:fldCharType="separate"/>
      </w:r>
      <w:r w:rsidR="00853ADB">
        <w:t>Part 2</w:t>
      </w:r>
      <w:r w:rsidR="00347735">
        <w:fldChar w:fldCharType="end"/>
      </w:r>
      <w:r>
        <w:t>, Objectives of a Health, Safety, and Environmental Management System (</w:t>
      </w:r>
      <w:r w:rsidR="00F32637">
        <w:t>OHSEMS</w:t>
      </w:r>
      <w:r>
        <w:t>):</w:t>
      </w:r>
    </w:p>
    <w:p w14:paraId="38824266" w14:textId="77777777" w:rsidR="00EA2622" w:rsidRDefault="00EA2622" w:rsidP="00EA2622">
      <w:pPr>
        <w:pStyle w:val="ListBullet2"/>
      </w:pPr>
      <w:r>
        <w:t>Comply with relevant environmental legislation, regulations, and standard.</w:t>
      </w:r>
    </w:p>
    <w:p w14:paraId="783A1852" w14:textId="77777777" w:rsidR="00EA2622" w:rsidRDefault="00EA2622" w:rsidP="00EA2622">
      <w:pPr>
        <w:pStyle w:val="ListBullet2"/>
      </w:pPr>
      <w:r>
        <w:t>Comply with contractual environmental requirements.</w:t>
      </w:r>
    </w:p>
    <w:p w14:paraId="67C3F6C0" w14:textId="77777777" w:rsidR="00EA2622" w:rsidRDefault="00EA2622" w:rsidP="00EA2622">
      <w:pPr>
        <w:pStyle w:val="ListBullet2"/>
      </w:pPr>
      <w:r>
        <w:t>Manage any significant adverse environmental impacts.</w:t>
      </w:r>
    </w:p>
    <w:p w14:paraId="63DE126B" w14:textId="77777777" w:rsidR="00EA2622" w:rsidRDefault="00EA2622" w:rsidP="00EA2622">
      <w:pPr>
        <w:pStyle w:val="ListBullet"/>
      </w:pPr>
      <w:r>
        <w:t>Ensuring environmental requirements are addressed in the shared HSE management processes and supporting documentation, such as the following:</w:t>
      </w:r>
    </w:p>
    <w:p w14:paraId="59757793" w14:textId="77777777" w:rsidR="00EA2622" w:rsidRDefault="00EA2622" w:rsidP="00EA2622">
      <w:pPr>
        <w:pStyle w:val="ListBullet2"/>
      </w:pPr>
      <w:r>
        <w:t>HSE plans and programs.</w:t>
      </w:r>
    </w:p>
    <w:p w14:paraId="0A79210A" w14:textId="77777777" w:rsidR="00EA2622" w:rsidRDefault="00EA2622" w:rsidP="00EA2622">
      <w:pPr>
        <w:pStyle w:val="ListBullet2"/>
      </w:pPr>
      <w:r>
        <w:t>Job descriptions and responsibilities.</w:t>
      </w:r>
    </w:p>
    <w:p w14:paraId="63F53FEB" w14:textId="77777777" w:rsidR="00EA2622" w:rsidRDefault="00EA2622" w:rsidP="00EA2622">
      <w:pPr>
        <w:pStyle w:val="ListBullet2"/>
      </w:pPr>
      <w:r>
        <w:t>Training and competence.</w:t>
      </w:r>
    </w:p>
    <w:p w14:paraId="52A1F88E" w14:textId="77777777" w:rsidR="00EA2622" w:rsidRDefault="00EA2622" w:rsidP="00EA2622">
      <w:pPr>
        <w:pStyle w:val="ListBullet2"/>
      </w:pPr>
      <w:r>
        <w:t>Internal communication processes.</w:t>
      </w:r>
    </w:p>
    <w:p w14:paraId="2AC945CA" w14:textId="77777777" w:rsidR="00EA2622" w:rsidRDefault="00EA2622" w:rsidP="00EA2622">
      <w:pPr>
        <w:pStyle w:val="ListBullet2"/>
      </w:pPr>
      <w:r>
        <w:t>Operational control procedures and work instructions.</w:t>
      </w:r>
    </w:p>
    <w:p w14:paraId="068726EF" w14:textId="77777777" w:rsidR="00EA2622" w:rsidRDefault="00EA2622" w:rsidP="00EA2622">
      <w:pPr>
        <w:pStyle w:val="ListBullet2"/>
      </w:pPr>
      <w:r>
        <w:lastRenderedPageBreak/>
        <w:t>Identification of appropriate Key Performance Indicators.</w:t>
      </w:r>
    </w:p>
    <w:p w14:paraId="09ED5C6B" w14:textId="77777777" w:rsidR="00EA2622" w:rsidRDefault="00EA2622" w:rsidP="00EA2622">
      <w:pPr>
        <w:pStyle w:val="ListBullet"/>
      </w:pPr>
      <w:r>
        <w:t>Developing specific processes to support the implementation and delivery of the environmental plans and programs, such as the following:</w:t>
      </w:r>
    </w:p>
    <w:p w14:paraId="71FF342F" w14:textId="77777777" w:rsidR="00EA2622" w:rsidRDefault="00EA2622" w:rsidP="00EA2622">
      <w:pPr>
        <w:pStyle w:val="ListBullet2"/>
      </w:pPr>
      <w:r>
        <w:t>Environmental monitoring plans.</w:t>
      </w:r>
    </w:p>
    <w:p w14:paraId="6681DB91" w14:textId="77777777" w:rsidR="00EA2622" w:rsidRDefault="00EA2622" w:rsidP="00EA2622">
      <w:pPr>
        <w:pStyle w:val="ListBullet2"/>
      </w:pPr>
      <w:r>
        <w:t>Measurement and estimation of discharges and emissions (including laboratory and calibration procedures and identification of appropriate “emissions factors,” etc.).</w:t>
      </w:r>
    </w:p>
    <w:p w14:paraId="1ED14A7B" w14:textId="77777777" w:rsidR="00EA2622" w:rsidRDefault="00EA2622" w:rsidP="00EA2622">
      <w:pPr>
        <w:pStyle w:val="ListBullet2"/>
      </w:pPr>
      <w:r>
        <w:t>Spill preparedness and response plans.</w:t>
      </w:r>
    </w:p>
    <w:p w14:paraId="5E230D60" w14:textId="77777777" w:rsidR="00EA2622" w:rsidRDefault="00EA2622" w:rsidP="00EA2622">
      <w:pPr>
        <w:pStyle w:val="ListBullet"/>
      </w:pPr>
      <w:r>
        <w:t>Establishing a process for identifying all elements of the rig services and activities that can interact with the environment (environmental aspects).</w:t>
      </w:r>
    </w:p>
    <w:p w14:paraId="01C4FAAA" w14:textId="77777777" w:rsidR="00EA2622" w:rsidRDefault="00EA2622" w:rsidP="00EA2622">
      <w:pPr>
        <w:pStyle w:val="ListBullet"/>
      </w:pPr>
      <w:r>
        <w:t>Recognizing the significance of the nature- and location-specific sensitivities of the receiving environment in identifying significant adverse environmental impacts.</w:t>
      </w:r>
    </w:p>
    <w:p w14:paraId="7CD0F69D" w14:textId="77777777" w:rsidR="00EA2622" w:rsidRDefault="00EA2622" w:rsidP="00EA2622">
      <w:pPr>
        <w:pStyle w:val="ListBullet"/>
      </w:pPr>
      <w:r>
        <w:t>Clarifying responsibilities with the client for identifying and assessing site-specific environmental conditions.</w:t>
      </w:r>
    </w:p>
    <w:p w14:paraId="7791E157" w14:textId="77777777" w:rsidR="00EA2622" w:rsidRDefault="00EA2622" w:rsidP="00EA2622">
      <w:pPr>
        <w:pStyle w:val="ListBullet"/>
      </w:pPr>
      <w:r>
        <w:t>Co-operating with the client on establishing location-specific, or well-specific, significant adverse environmental impact criteria.</w:t>
      </w:r>
    </w:p>
    <w:p w14:paraId="327EC490" w14:textId="77777777" w:rsidR="00EA2622" w:rsidRDefault="00EA2622" w:rsidP="00EA2622">
      <w:pPr>
        <w:pStyle w:val="ListBullet"/>
      </w:pPr>
      <w:r>
        <w:t>Reviewing the rig’s environmental aspects against the site-specific criteria and highlighting those that may result in a significant adverse environmental impact.</w:t>
      </w:r>
    </w:p>
    <w:p w14:paraId="444788D3" w14:textId="77777777" w:rsidR="00EA2622" w:rsidRPr="009F769A" w:rsidRDefault="00EA2622" w:rsidP="00EA2622">
      <w:pPr>
        <w:pStyle w:val="BodyText"/>
        <w:rPr>
          <w:rStyle w:val="Emphasis"/>
        </w:rPr>
      </w:pPr>
      <w:r w:rsidRPr="009F769A">
        <w:rPr>
          <w:rStyle w:val="Emphasis"/>
        </w:rPr>
        <w:t>What in the Drilling Contractor’s Management System demonstrates assurance to others that this objective can be achieved?</w:t>
      </w:r>
    </w:p>
    <w:p w14:paraId="0758EF8E" w14:textId="77777777" w:rsidR="00EA2622" w:rsidRDefault="00EA2622" w:rsidP="00EA2622">
      <w:pPr>
        <w:pStyle w:val="ListBullet"/>
      </w:pPr>
      <w:r>
        <w:t>Confirmation that environmental policies, objectives, and targets are clearly defined either as part of the organization’s integrated HSE policies and objective statements, or as separate documents.</w:t>
      </w:r>
    </w:p>
    <w:p w14:paraId="79EAD973" w14:textId="77777777" w:rsidR="00EA2622" w:rsidRDefault="00EA2622" w:rsidP="00EA2622">
      <w:pPr>
        <w:pStyle w:val="ListBullet"/>
      </w:pPr>
      <w:r>
        <w:t>Confirmation that the HSE management processes and documentation shared between the Drilling Contractor and the client take account of the environment.</w:t>
      </w:r>
    </w:p>
    <w:p w14:paraId="41A4F9D4" w14:textId="77777777" w:rsidR="00EA2622" w:rsidRDefault="00EA2622" w:rsidP="00EA2622">
      <w:pPr>
        <w:pStyle w:val="ListBullet"/>
      </w:pPr>
      <w:r>
        <w:t>Details of any environmental specific management processes and programs.</w:t>
      </w:r>
    </w:p>
    <w:p w14:paraId="711106F7" w14:textId="1B617C89" w:rsidR="00EA2622" w:rsidRDefault="00EA2622" w:rsidP="00EA2622">
      <w:pPr>
        <w:pStyle w:val="ListBullet"/>
      </w:pPr>
      <w:r>
        <w:t xml:space="preserve">Reference to the rig environmental aspects registers. (See </w:t>
      </w:r>
      <w:r w:rsidR="00C8060D">
        <w:fldChar w:fldCharType="begin"/>
      </w:r>
      <w:r w:rsidR="00C8060D">
        <w:instrText xml:space="preserve"> REF Part4 \h </w:instrText>
      </w:r>
      <w:r w:rsidR="00C8060D">
        <w:fldChar w:fldCharType="separate"/>
      </w:r>
      <w:r w:rsidR="00853ADB">
        <w:t>Part 4</w:t>
      </w:r>
      <w:r w:rsidR="00C8060D">
        <w:fldChar w:fldCharType="end"/>
      </w:r>
      <w:r w:rsidR="00C8060D">
        <w:t xml:space="preserve"> – </w:t>
      </w:r>
      <w:r>
        <w:t xml:space="preserve"> Risk Management).</w:t>
      </w:r>
    </w:p>
    <w:p w14:paraId="3545207A" w14:textId="77777777" w:rsidR="00EA2622" w:rsidRDefault="00EA2622" w:rsidP="00EA2622">
      <w:pPr>
        <w:pStyle w:val="ListBullet"/>
      </w:pPr>
      <w:r>
        <w:t>Arrangements to consult with the client in order to do the following:</w:t>
      </w:r>
    </w:p>
    <w:p w14:paraId="37FBADC8" w14:textId="77777777" w:rsidR="00EA2622" w:rsidRDefault="00EA2622" w:rsidP="00EA2622">
      <w:pPr>
        <w:pStyle w:val="ListBullet2"/>
      </w:pPr>
      <w:r>
        <w:t>Identifying the nature and sensitivities of the location-specific receiving environment.</w:t>
      </w:r>
    </w:p>
    <w:p w14:paraId="4D4693BE" w14:textId="77777777" w:rsidR="00EA2622" w:rsidRDefault="00EA2622" w:rsidP="00EA2622">
      <w:pPr>
        <w:pStyle w:val="ListBullet2"/>
      </w:pPr>
      <w:r>
        <w:t>Establishing location-specific significant adverse impact criteria.</w:t>
      </w:r>
    </w:p>
    <w:p w14:paraId="279EC1CF" w14:textId="77777777" w:rsidR="00EA2622" w:rsidRDefault="00EA2622" w:rsidP="00EA2622">
      <w:pPr>
        <w:pStyle w:val="ListBullet2"/>
      </w:pPr>
      <w:r>
        <w:t>Reviewing the rig- and well-specific environmental aspects against the established criteria.</w:t>
      </w:r>
    </w:p>
    <w:p w14:paraId="33B8C254" w14:textId="77777777" w:rsidR="00EA2622" w:rsidRDefault="00EA2622" w:rsidP="00EA2622">
      <w:pPr>
        <w:pStyle w:val="Heading1"/>
      </w:pPr>
      <w:bookmarkStart w:id="117" w:name="_Toc187758515"/>
      <w:r>
        <w:t>Environmental Protection</w:t>
      </w:r>
      <w:bookmarkEnd w:id="117"/>
    </w:p>
    <w:p w14:paraId="5203E110" w14:textId="77777777" w:rsidR="00EA2622" w:rsidRPr="00851E45" w:rsidRDefault="00EA2622" w:rsidP="00EA2622">
      <w:pPr>
        <w:pStyle w:val="BodyText"/>
        <w:rPr>
          <w:rStyle w:val="Strong"/>
        </w:rPr>
      </w:pPr>
      <w:r w:rsidRPr="00851E45">
        <w:rPr>
          <w:rStyle w:val="Strong"/>
        </w:rPr>
        <w:t>Objective</w:t>
      </w:r>
    </w:p>
    <w:p w14:paraId="79DE06C3" w14:textId="77777777" w:rsidR="00EA2622" w:rsidRDefault="00EA2622" w:rsidP="00EA2622">
      <w:pPr>
        <w:pStyle w:val="BodyText"/>
      </w:pPr>
      <w:r>
        <w:t>To demonstrate compliance with regulatory requirements, company policies and standards in relation to the aspects (hazards) and impacts (risks) of environmental protection.</w:t>
      </w:r>
    </w:p>
    <w:p w14:paraId="55B672E1" w14:textId="12B4450C" w:rsidR="00EA2622" w:rsidRPr="009F769A" w:rsidRDefault="00EA2622" w:rsidP="00EA2622">
      <w:pPr>
        <w:pStyle w:val="BodyText"/>
        <w:rPr>
          <w:rStyle w:val="Emphasis"/>
        </w:rPr>
      </w:pPr>
      <w:r w:rsidRPr="009F769A">
        <w:rPr>
          <w:rStyle w:val="Emphasis"/>
        </w:rPr>
        <w:lastRenderedPageBreak/>
        <w:t xml:space="preserve">How </w:t>
      </w:r>
      <w:r w:rsidR="00A84DA4" w:rsidRPr="009F769A">
        <w:rPr>
          <w:rStyle w:val="Emphasis"/>
        </w:rPr>
        <w:t>can this</w:t>
      </w:r>
      <w:r w:rsidRPr="009F769A">
        <w:rPr>
          <w:rStyle w:val="Emphasis"/>
        </w:rPr>
        <w:t xml:space="preserve"> be achieved?</w:t>
      </w:r>
    </w:p>
    <w:p w14:paraId="53620E4F" w14:textId="77777777" w:rsidR="00EA2622" w:rsidRDefault="00EA2622" w:rsidP="00EA2622">
      <w:pPr>
        <w:pStyle w:val="ListBullet"/>
      </w:pPr>
      <w:r>
        <w:t>Identifying regulatory requirements.</w:t>
      </w:r>
    </w:p>
    <w:p w14:paraId="73CBCE1A" w14:textId="77777777" w:rsidR="00EA2622" w:rsidRDefault="00EA2622" w:rsidP="00EA2622">
      <w:pPr>
        <w:pStyle w:val="ListBullet"/>
      </w:pPr>
      <w:r>
        <w:t>Development of standard environmental protection methods.</w:t>
      </w:r>
    </w:p>
    <w:p w14:paraId="6CAEC0BE" w14:textId="77777777" w:rsidR="00EA2622" w:rsidRDefault="00EA2622" w:rsidP="00EA2622">
      <w:pPr>
        <w:pStyle w:val="ListBullet"/>
      </w:pPr>
      <w:r>
        <w:t>Identifying environmental protection opportunities (including procurement options).</w:t>
      </w:r>
    </w:p>
    <w:p w14:paraId="07251843" w14:textId="77777777" w:rsidR="00EA2622" w:rsidRDefault="00EA2622" w:rsidP="00EA2622">
      <w:pPr>
        <w:pStyle w:val="ListBullet"/>
      </w:pPr>
      <w:r>
        <w:t>Evaluating environmental protection options.</w:t>
      </w:r>
    </w:p>
    <w:p w14:paraId="352070B9" w14:textId="77777777" w:rsidR="00EA2622" w:rsidRDefault="00EA2622" w:rsidP="00EA2622">
      <w:pPr>
        <w:pStyle w:val="ListBullet"/>
      </w:pPr>
      <w:r>
        <w:t>Developing and implementing location and well specific environmental protection plans.</w:t>
      </w:r>
    </w:p>
    <w:p w14:paraId="38912D64" w14:textId="77777777" w:rsidR="00EA2622" w:rsidRDefault="00EA2622" w:rsidP="00EA2622">
      <w:pPr>
        <w:pStyle w:val="ListBullet"/>
      </w:pPr>
      <w:r>
        <w:t>By establishing processes to review and update the plan.</w:t>
      </w:r>
    </w:p>
    <w:p w14:paraId="34873A68" w14:textId="77777777" w:rsidR="00EA2622" w:rsidRDefault="00EA2622" w:rsidP="00EA2622">
      <w:pPr>
        <w:pStyle w:val="BodyText"/>
        <w:rPr>
          <w:rStyle w:val="Emphasis"/>
        </w:rPr>
      </w:pPr>
      <w:r w:rsidRPr="009F769A">
        <w:rPr>
          <w:rStyle w:val="Emphasis"/>
        </w:rPr>
        <w:t>What in the Drilling Contractor’s Management System demonstrates assurance to others that this objective can be achieved?</w:t>
      </w:r>
    </w:p>
    <w:p w14:paraId="42D882E5" w14:textId="77777777" w:rsidR="00EA2622" w:rsidRPr="009F769A" w:rsidRDefault="00EA2622" w:rsidP="00EA2622">
      <w:pPr>
        <w:pStyle w:val="ListBullet"/>
        <w:rPr>
          <w:i/>
          <w:iCs/>
        </w:rPr>
      </w:pPr>
      <w:r>
        <w:t>Details of the Drilling Contractor’s environmental protection policies and objectives.</w:t>
      </w:r>
    </w:p>
    <w:p w14:paraId="0722603D" w14:textId="77777777" w:rsidR="00EA2622" w:rsidRDefault="00EA2622" w:rsidP="00EA2622">
      <w:pPr>
        <w:pStyle w:val="ListBullet"/>
      </w:pPr>
      <w:r>
        <w:t>Details of the environmental protection plan.</w:t>
      </w:r>
    </w:p>
    <w:p w14:paraId="5FD709CE" w14:textId="77777777" w:rsidR="00EA2622" w:rsidRDefault="00EA2622" w:rsidP="00EA2622">
      <w:pPr>
        <w:pStyle w:val="Heading1"/>
      </w:pPr>
      <w:bookmarkStart w:id="118" w:name="_Toc187758516"/>
      <w:r>
        <w:t>Management of Waste</w:t>
      </w:r>
      <w:bookmarkEnd w:id="118"/>
    </w:p>
    <w:p w14:paraId="57A00850" w14:textId="77777777" w:rsidR="00EA2622" w:rsidRPr="00851E45" w:rsidRDefault="00EA2622" w:rsidP="00EA2622">
      <w:pPr>
        <w:pStyle w:val="BodyText"/>
        <w:rPr>
          <w:rStyle w:val="Strong"/>
        </w:rPr>
      </w:pPr>
      <w:r w:rsidRPr="00851E45">
        <w:rPr>
          <w:rStyle w:val="Strong"/>
        </w:rPr>
        <w:t>Objective</w:t>
      </w:r>
    </w:p>
    <w:p w14:paraId="316BD528" w14:textId="77777777" w:rsidR="00EA2622" w:rsidRDefault="00EA2622" w:rsidP="00EA2622">
      <w:pPr>
        <w:pStyle w:val="BodyText"/>
      </w:pPr>
      <w:r>
        <w:t>To demonstrate compliance with legal requirements, company policies and standards in relation to the environmental aspects (hazards) and impacts (risks) of waste management.</w:t>
      </w:r>
    </w:p>
    <w:p w14:paraId="10DD2F2F" w14:textId="58F78480" w:rsidR="00EA2622" w:rsidRPr="009F769A" w:rsidRDefault="00EA2622" w:rsidP="00EA2622">
      <w:pPr>
        <w:pStyle w:val="BodyText"/>
        <w:rPr>
          <w:rStyle w:val="Emphasis"/>
        </w:rPr>
      </w:pPr>
      <w:r w:rsidRPr="009F769A">
        <w:rPr>
          <w:rStyle w:val="Emphasis"/>
        </w:rPr>
        <w:t xml:space="preserve">How </w:t>
      </w:r>
      <w:r w:rsidR="00A84DA4" w:rsidRPr="009F769A">
        <w:rPr>
          <w:rStyle w:val="Emphasis"/>
        </w:rPr>
        <w:t>can this</w:t>
      </w:r>
      <w:r w:rsidRPr="009F769A">
        <w:rPr>
          <w:rStyle w:val="Emphasis"/>
        </w:rPr>
        <w:t xml:space="preserve"> be achieved?</w:t>
      </w:r>
    </w:p>
    <w:p w14:paraId="1067D4C6" w14:textId="77777777" w:rsidR="00EA2622" w:rsidRDefault="00EA2622" w:rsidP="00EA2622">
      <w:pPr>
        <w:pStyle w:val="ListBullet"/>
      </w:pPr>
      <w:r>
        <w:t>Identifying regulatory requirements.</w:t>
      </w:r>
    </w:p>
    <w:p w14:paraId="7A5A7A55" w14:textId="77777777" w:rsidR="00EA2622" w:rsidRDefault="00EA2622" w:rsidP="00EA2622">
      <w:pPr>
        <w:pStyle w:val="ListBullet"/>
      </w:pPr>
      <w:r>
        <w:t>Development of standard waste tracking methods.</w:t>
      </w:r>
    </w:p>
    <w:p w14:paraId="7C13F6E0" w14:textId="77777777" w:rsidR="00EA2622" w:rsidRDefault="00EA2622" w:rsidP="00EA2622">
      <w:pPr>
        <w:pStyle w:val="ListBullet"/>
      </w:pPr>
      <w:r>
        <w:t>Identifying waste minimization opportunities (including procurement options).</w:t>
      </w:r>
    </w:p>
    <w:p w14:paraId="24F2F413" w14:textId="77777777" w:rsidR="00EA2622" w:rsidRDefault="00EA2622" w:rsidP="00EA2622">
      <w:pPr>
        <w:pStyle w:val="ListBullet"/>
      </w:pPr>
      <w:r>
        <w:t>Evaluating waste management and disposal options.</w:t>
      </w:r>
    </w:p>
    <w:p w14:paraId="178A4AC1" w14:textId="77777777" w:rsidR="00EA2622" w:rsidRDefault="00EA2622" w:rsidP="00EA2622">
      <w:pPr>
        <w:pStyle w:val="ListBullet"/>
      </w:pPr>
      <w:r>
        <w:t>Developing and implementing location and well specific waste management plans in cooperation with the client.</w:t>
      </w:r>
    </w:p>
    <w:p w14:paraId="2F629D64" w14:textId="77777777" w:rsidR="00EA2622" w:rsidRDefault="00EA2622" w:rsidP="00EA2622">
      <w:pPr>
        <w:pStyle w:val="ListBullet"/>
      </w:pPr>
      <w:r>
        <w:t>By establishing processes to review and update the plan.</w:t>
      </w:r>
    </w:p>
    <w:p w14:paraId="753CBF8B" w14:textId="77777777" w:rsidR="00EA2622" w:rsidRPr="009F769A" w:rsidRDefault="00EA2622" w:rsidP="00EA2622">
      <w:pPr>
        <w:pStyle w:val="BodyText"/>
        <w:rPr>
          <w:rStyle w:val="Emphasis"/>
        </w:rPr>
      </w:pPr>
      <w:r w:rsidRPr="009F769A">
        <w:rPr>
          <w:rStyle w:val="Emphasis"/>
        </w:rPr>
        <w:t>What in the Drilling Contractor’s Management System demonstrates assurance to others that this objective can be achieved?</w:t>
      </w:r>
    </w:p>
    <w:p w14:paraId="368D3CDF" w14:textId="77777777" w:rsidR="00EA2622" w:rsidRDefault="00EA2622" w:rsidP="00EA2622">
      <w:pPr>
        <w:pStyle w:val="ListBullet"/>
      </w:pPr>
      <w:r>
        <w:t>Details of the Drilling Contractor’s waste management policies and objectives.</w:t>
      </w:r>
    </w:p>
    <w:p w14:paraId="6364F6C6" w14:textId="77777777" w:rsidR="00EA2622" w:rsidRDefault="00EA2622" w:rsidP="00EA2622">
      <w:pPr>
        <w:pStyle w:val="ListBullet"/>
      </w:pPr>
      <w:r>
        <w:t>Details of the waste management plan.</w:t>
      </w:r>
    </w:p>
    <w:p w14:paraId="3C1DABD0" w14:textId="77777777" w:rsidR="00DC07A7" w:rsidRDefault="00DC07A7" w:rsidP="00A84DA4">
      <w:pPr>
        <w:pStyle w:val="Heading1"/>
      </w:pPr>
      <w:bookmarkStart w:id="119" w:name="_Toc187758517"/>
      <w:r>
        <w:lastRenderedPageBreak/>
        <w:t>Occupational Health</w:t>
      </w:r>
      <w:bookmarkEnd w:id="119"/>
    </w:p>
    <w:p w14:paraId="59552261" w14:textId="77777777" w:rsidR="00DC07A7" w:rsidRPr="00851E45" w:rsidRDefault="00DC07A7" w:rsidP="00A84DA4">
      <w:pPr>
        <w:pStyle w:val="BodyText"/>
        <w:keepNext/>
        <w:keepLines/>
        <w:rPr>
          <w:rStyle w:val="Strong"/>
        </w:rPr>
      </w:pPr>
      <w:r w:rsidRPr="00851E45">
        <w:rPr>
          <w:rStyle w:val="Strong"/>
        </w:rPr>
        <w:t>Objective</w:t>
      </w:r>
    </w:p>
    <w:p w14:paraId="3214B895" w14:textId="77777777" w:rsidR="00DC07A7" w:rsidRDefault="00DC07A7" w:rsidP="00A84DA4">
      <w:pPr>
        <w:pStyle w:val="BodyText"/>
        <w:keepNext/>
        <w:keepLines/>
      </w:pPr>
      <w:r>
        <w:t>To demonstrate compliance with legal requirements, company policies and standards in relation to occupational health.</w:t>
      </w:r>
    </w:p>
    <w:p w14:paraId="5FFA01B2" w14:textId="261C9095" w:rsidR="00DC07A7" w:rsidRPr="009F769A" w:rsidRDefault="00DC07A7" w:rsidP="00DC07A7">
      <w:pPr>
        <w:pStyle w:val="BodyText"/>
        <w:rPr>
          <w:rStyle w:val="Emphasis"/>
        </w:rPr>
      </w:pPr>
      <w:r w:rsidRPr="009F769A">
        <w:rPr>
          <w:rStyle w:val="Emphasis"/>
        </w:rPr>
        <w:t xml:space="preserve">How </w:t>
      </w:r>
      <w:r w:rsidR="00A84DA4" w:rsidRPr="009F769A">
        <w:rPr>
          <w:rStyle w:val="Emphasis"/>
        </w:rPr>
        <w:t>can this</w:t>
      </w:r>
      <w:r w:rsidRPr="009F769A">
        <w:rPr>
          <w:rStyle w:val="Emphasis"/>
        </w:rPr>
        <w:t xml:space="preserve"> be achieved?</w:t>
      </w:r>
    </w:p>
    <w:p w14:paraId="151FF424" w14:textId="77777777" w:rsidR="00DC07A7" w:rsidRDefault="00DC07A7" w:rsidP="00DC07A7">
      <w:pPr>
        <w:pStyle w:val="ListBullet"/>
      </w:pPr>
      <w:r>
        <w:t>Identifying regulatory requirements.</w:t>
      </w:r>
    </w:p>
    <w:p w14:paraId="05E5C0D4" w14:textId="77777777" w:rsidR="00DC07A7" w:rsidRDefault="00DC07A7" w:rsidP="00DC07A7">
      <w:pPr>
        <w:pStyle w:val="ListBullet"/>
      </w:pPr>
      <w:r>
        <w:t>Development of occupational health assessment standards related to the Drilling Contractor’s Scope of Operations.</w:t>
      </w:r>
    </w:p>
    <w:p w14:paraId="5A233DE3" w14:textId="77777777" w:rsidR="00DC07A7" w:rsidRDefault="00DC07A7" w:rsidP="00DC07A7">
      <w:pPr>
        <w:pStyle w:val="ListBullet"/>
      </w:pPr>
      <w:r>
        <w:t>Identifying occupational health hazards related to the Drilling Contractor’s Scope of Operations, including client and third-party activities at the rig.</w:t>
      </w:r>
    </w:p>
    <w:p w14:paraId="150A0223" w14:textId="77777777" w:rsidR="00DC07A7" w:rsidRDefault="00DC07A7" w:rsidP="00DC07A7">
      <w:pPr>
        <w:pStyle w:val="ListBullet"/>
      </w:pPr>
      <w:r>
        <w:t>Developing and implementing location specific occupational health controls in the workplace.</w:t>
      </w:r>
    </w:p>
    <w:p w14:paraId="3C00B5EF" w14:textId="77777777" w:rsidR="00DC07A7" w:rsidRDefault="00DC07A7" w:rsidP="00DC07A7">
      <w:pPr>
        <w:pStyle w:val="ListBullet"/>
      </w:pPr>
      <w:r>
        <w:t>By establishing processes to review and update the plan.</w:t>
      </w:r>
    </w:p>
    <w:p w14:paraId="025054AA" w14:textId="77777777" w:rsidR="00DC07A7" w:rsidRPr="009F769A" w:rsidRDefault="00DC07A7" w:rsidP="00DC07A7">
      <w:pPr>
        <w:pStyle w:val="BodyText"/>
        <w:rPr>
          <w:rStyle w:val="Emphasis"/>
        </w:rPr>
      </w:pPr>
      <w:r w:rsidRPr="009F769A">
        <w:rPr>
          <w:rStyle w:val="Emphasis"/>
        </w:rPr>
        <w:t>What in the Drilling Contractor’s Management System demonstrates assurance to others that this objective can be achieved?</w:t>
      </w:r>
    </w:p>
    <w:p w14:paraId="5ECCB222" w14:textId="77777777" w:rsidR="00DC07A7" w:rsidRDefault="00DC07A7" w:rsidP="00DC07A7">
      <w:pPr>
        <w:pStyle w:val="ListBullet"/>
      </w:pPr>
      <w:r>
        <w:t>Details of the Drilling Contractor’s occupational health policies and objectives.</w:t>
      </w:r>
    </w:p>
    <w:p w14:paraId="6DDA9AEB" w14:textId="77777777" w:rsidR="00DC07A7" w:rsidRDefault="00DC07A7" w:rsidP="00DC07A7">
      <w:pPr>
        <w:pStyle w:val="ListBullet"/>
      </w:pPr>
      <w:r>
        <w:t>Details of the arrangements for maintaining and applying Material Safety Data Sheets (MSDS).</w:t>
      </w:r>
    </w:p>
    <w:p w14:paraId="76760EAC" w14:textId="77777777" w:rsidR="00DC07A7" w:rsidRDefault="00DC07A7" w:rsidP="00DC07A7">
      <w:pPr>
        <w:pStyle w:val="ListBullet"/>
      </w:pPr>
      <w:r>
        <w:t>Details of the occupational health controls in the workplace.</w:t>
      </w:r>
    </w:p>
    <w:p w14:paraId="711D7334" w14:textId="77777777" w:rsidR="00DC07A7" w:rsidRDefault="00DC07A7" w:rsidP="00DC07A7">
      <w:pPr>
        <w:pStyle w:val="Heading1"/>
      </w:pPr>
      <w:bookmarkStart w:id="120" w:name="_Toc187758518"/>
      <w:r>
        <w:t>HSE Procedures</w:t>
      </w:r>
      <w:bookmarkEnd w:id="120"/>
    </w:p>
    <w:p w14:paraId="11D9771F" w14:textId="77777777" w:rsidR="00DC07A7" w:rsidRPr="00851E45" w:rsidRDefault="00DC07A7" w:rsidP="00DC07A7">
      <w:pPr>
        <w:pStyle w:val="BodyText"/>
        <w:rPr>
          <w:rStyle w:val="Strong"/>
        </w:rPr>
      </w:pPr>
      <w:r w:rsidRPr="00851E45">
        <w:rPr>
          <w:rStyle w:val="Strong"/>
        </w:rPr>
        <w:t>Objective</w:t>
      </w:r>
    </w:p>
    <w:p w14:paraId="5EBBA305" w14:textId="77777777" w:rsidR="00DC07A7" w:rsidRDefault="00DC07A7" w:rsidP="00DC07A7">
      <w:pPr>
        <w:pStyle w:val="BodyText"/>
      </w:pPr>
      <w:r>
        <w:t>To demonstrate that relevant operating procedures are available that define how HSE tasks and activities should be performed.</w:t>
      </w:r>
    </w:p>
    <w:p w14:paraId="5F69F0F3" w14:textId="77777777" w:rsidR="00DC07A7" w:rsidRPr="009F769A" w:rsidRDefault="00DC07A7" w:rsidP="00DC07A7">
      <w:pPr>
        <w:pStyle w:val="BodyText"/>
        <w:rPr>
          <w:rStyle w:val="Emphasis"/>
        </w:rPr>
      </w:pPr>
      <w:r w:rsidRPr="009F769A">
        <w:rPr>
          <w:rStyle w:val="Emphasis"/>
        </w:rPr>
        <w:t>How can this be achieved?</w:t>
      </w:r>
    </w:p>
    <w:p w14:paraId="7E4D76F6" w14:textId="77777777" w:rsidR="00DC07A7" w:rsidRDefault="00DC07A7" w:rsidP="00DC07A7">
      <w:pPr>
        <w:pStyle w:val="ListBullet"/>
      </w:pPr>
      <w:r>
        <w:t>Determining the HSE tasks and activities that require written procedures.</w:t>
      </w:r>
    </w:p>
    <w:p w14:paraId="7CD9AFA7" w14:textId="77777777" w:rsidR="00DC07A7" w:rsidRDefault="00DC07A7" w:rsidP="00DC07A7">
      <w:pPr>
        <w:pStyle w:val="ListBullet"/>
      </w:pPr>
      <w:r>
        <w:t>Developing procedures that are relevant, clear, concise, and unambiguous.</w:t>
      </w:r>
    </w:p>
    <w:p w14:paraId="46349646" w14:textId="77777777" w:rsidR="00DC07A7" w:rsidRDefault="00DC07A7" w:rsidP="00DC07A7">
      <w:pPr>
        <w:pStyle w:val="ListBullet"/>
      </w:pPr>
      <w:r>
        <w:t>Ensuring that HSE procedures are implemented, used, and monitored.</w:t>
      </w:r>
    </w:p>
    <w:p w14:paraId="6A75D7F7" w14:textId="77777777" w:rsidR="00DC07A7" w:rsidRDefault="00DC07A7" w:rsidP="00DC07A7">
      <w:pPr>
        <w:pStyle w:val="ListBullet"/>
      </w:pPr>
      <w:r>
        <w:t>Periodically reviewing HSE procedures.</w:t>
      </w:r>
    </w:p>
    <w:p w14:paraId="45EB0515" w14:textId="77777777" w:rsidR="00DC07A7" w:rsidRPr="009F769A" w:rsidRDefault="00DC07A7" w:rsidP="00DC07A7">
      <w:pPr>
        <w:pStyle w:val="BodyText"/>
        <w:rPr>
          <w:rStyle w:val="Emphasis"/>
        </w:rPr>
      </w:pPr>
      <w:r w:rsidRPr="009F769A">
        <w:rPr>
          <w:rStyle w:val="Emphasis"/>
        </w:rPr>
        <w:t>What in the Drilling Contractor’s Management System demonstrates assurance to others that this objective can be achieved?</w:t>
      </w:r>
    </w:p>
    <w:p w14:paraId="642ED51D" w14:textId="77777777" w:rsidR="00DC07A7" w:rsidRDefault="00DC07A7" w:rsidP="00DC07A7">
      <w:pPr>
        <w:pStyle w:val="ListBullet"/>
      </w:pPr>
      <w:r>
        <w:t>Arrangements for developing, maintaining, implementing, and reviewing written HSE procedures.</w:t>
      </w:r>
    </w:p>
    <w:p w14:paraId="1D31EDBC" w14:textId="77777777" w:rsidR="00DC07A7" w:rsidRDefault="00DC07A7" w:rsidP="00DC07A7">
      <w:pPr>
        <w:pStyle w:val="Heading1"/>
      </w:pPr>
      <w:bookmarkStart w:id="121" w:name="_Toc187758519"/>
      <w:r>
        <w:lastRenderedPageBreak/>
        <w:t>Rig Security</w:t>
      </w:r>
      <w:bookmarkEnd w:id="121"/>
    </w:p>
    <w:p w14:paraId="1F79F8B3" w14:textId="77777777" w:rsidR="00DC07A7" w:rsidRPr="00851E45" w:rsidRDefault="00DC07A7" w:rsidP="00DC07A7">
      <w:pPr>
        <w:pStyle w:val="BodyText"/>
        <w:rPr>
          <w:rStyle w:val="Strong"/>
        </w:rPr>
      </w:pPr>
      <w:r w:rsidRPr="00851E45">
        <w:rPr>
          <w:rStyle w:val="Strong"/>
        </w:rPr>
        <w:t>Objective</w:t>
      </w:r>
    </w:p>
    <w:p w14:paraId="2546B5BC" w14:textId="77777777" w:rsidR="00DC07A7" w:rsidRDefault="00DC07A7" w:rsidP="00DC07A7">
      <w:pPr>
        <w:pStyle w:val="BodyText"/>
      </w:pPr>
      <w:r>
        <w:t>To demonstrate compliance with legal requirements, company policies and standards in relation to the security of the rig.</w:t>
      </w:r>
    </w:p>
    <w:p w14:paraId="24B6A472" w14:textId="12DCAF35" w:rsidR="00DC07A7" w:rsidRPr="009F769A" w:rsidRDefault="00DC07A7" w:rsidP="00DC07A7">
      <w:pPr>
        <w:pStyle w:val="BodyText"/>
        <w:rPr>
          <w:rStyle w:val="Emphasis"/>
        </w:rPr>
      </w:pPr>
      <w:r w:rsidRPr="009F769A">
        <w:rPr>
          <w:rStyle w:val="Emphasis"/>
        </w:rPr>
        <w:t xml:space="preserve">How can </w:t>
      </w:r>
      <w:r w:rsidR="008531B3">
        <w:rPr>
          <w:rStyle w:val="Emphasis"/>
        </w:rPr>
        <w:t xml:space="preserve">this </w:t>
      </w:r>
      <w:r w:rsidRPr="009F769A">
        <w:rPr>
          <w:rStyle w:val="Emphasis"/>
        </w:rPr>
        <w:t>be achieved?</w:t>
      </w:r>
    </w:p>
    <w:p w14:paraId="0DCF7745" w14:textId="77777777" w:rsidR="00DC07A7" w:rsidRDefault="00DC07A7" w:rsidP="00DC07A7">
      <w:pPr>
        <w:pStyle w:val="ListBullet"/>
      </w:pPr>
      <w:r>
        <w:t>Identifying regulatory requirements.</w:t>
      </w:r>
    </w:p>
    <w:p w14:paraId="6B1F3AFA" w14:textId="77777777" w:rsidR="00DC07A7" w:rsidRDefault="00DC07A7" w:rsidP="00DC07A7">
      <w:pPr>
        <w:pStyle w:val="ListBullet"/>
      </w:pPr>
      <w:r>
        <w:t>Development of security standards related to the Drilling Contractor’s Scope of Operations in cooperation with the client and third parties at the rig.</w:t>
      </w:r>
    </w:p>
    <w:p w14:paraId="28266968" w14:textId="77777777" w:rsidR="00DC07A7" w:rsidRDefault="00DC07A7" w:rsidP="00DC07A7">
      <w:pPr>
        <w:pStyle w:val="ListBullet"/>
      </w:pPr>
      <w:r>
        <w:t>Identifying security hazards related to the Drilling Contractor’s Scope of Operations.</w:t>
      </w:r>
    </w:p>
    <w:p w14:paraId="64A67380" w14:textId="77777777" w:rsidR="00DC07A7" w:rsidRDefault="00DC07A7" w:rsidP="00DC07A7">
      <w:pPr>
        <w:pStyle w:val="ListBullet"/>
      </w:pPr>
      <w:r>
        <w:t>Developing and implementing location and well specific security plans.</w:t>
      </w:r>
    </w:p>
    <w:p w14:paraId="60A9E298" w14:textId="77777777" w:rsidR="00DC07A7" w:rsidRDefault="00DC07A7" w:rsidP="00DC07A7">
      <w:pPr>
        <w:pStyle w:val="ListBullet"/>
      </w:pPr>
      <w:r>
        <w:t>By establishing processes to review and update the plan.</w:t>
      </w:r>
    </w:p>
    <w:p w14:paraId="7066CD0A" w14:textId="77777777" w:rsidR="00DC07A7" w:rsidRPr="009F769A" w:rsidRDefault="00DC07A7" w:rsidP="00DC07A7">
      <w:pPr>
        <w:pStyle w:val="BodyText"/>
        <w:rPr>
          <w:rStyle w:val="Emphasis"/>
        </w:rPr>
      </w:pPr>
      <w:r w:rsidRPr="009F769A">
        <w:rPr>
          <w:rStyle w:val="Emphasis"/>
        </w:rPr>
        <w:t>What in the Drilling Contractor’s Management System demonstrates assurance to others that this objective can be achieved?</w:t>
      </w:r>
    </w:p>
    <w:p w14:paraId="32D4E116" w14:textId="77777777" w:rsidR="00DC07A7" w:rsidRDefault="00DC07A7" w:rsidP="00DC07A7">
      <w:pPr>
        <w:pStyle w:val="ListBullet"/>
      </w:pPr>
      <w:r>
        <w:t>Details of the Drilling Contractor’s security policies and objectives.</w:t>
      </w:r>
    </w:p>
    <w:p w14:paraId="2BCBC490" w14:textId="77777777" w:rsidR="00DC07A7" w:rsidRDefault="00DC07A7" w:rsidP="00DC07A7">
      <w:pPr>
        <w:pStyle w:val="ListBullet"/>
      </w:pPr>
      <w:r>
        <w:t>Details of the location security plan (as security measures allow).</w:t>
      </w:r>
    </w:p>
    <w:p w14:paraId="78364EC5" w14:textId="77777777" w:rsidR="00DC07A7" w:rsidRDefault="00DC07A7" w:rsidP="00DC07A7">
      <w:pPr>
        <w:pStyle w:val="Heading1"/>
      </w:pPr>
      <w:bookmarkStart w:id="122" w:name="_Toc187758520"/>
      <w:r>
        <w:t>Drilling and Well Control Operations</w:t>
      </w:r>
      <w:bookmarkEnd w:id="122"/>
    </w:p>
    <w:p w14:paraId="5678CA4F" w14:textId="77777777" w:rsidR="00DC07A7" w:rsidRPr="00851E45" w:rsidRDefault="00DC07A7" w:rsidP="00DC07A7">
      <w:pPr>
        <w:pStyle w:val="BodyText"/>
        <w:rPr>
          <w:rStyle w:val="Strong"/>
        </w:rPr>
      </w:pPr>
      <w:r w:rsidRPr="00851E45">
        <w:rPr>
          <w:rStyle w:val="Strong"/>
        </w:rPr>
        <w:t>Objective</w:t>
      </w:r>
    </w:p>
    <w:p w14:paraId="72F62485" w14:textId="77777777" w:rsidR="00DC07A7" w:rsidRDefault="00DC07A7" w:rsidP="00DC07A7">
      <w:pPr>
        <w:pStyle w:val="BodyText"/>
      </w:pPr>
      <w:r>
        <w:t>To demonstrate that suitable arrangements between the Drilling Contractor and the lease holder are in place to ensure all drilling and well control operations will be conducted safely and effectively and with minimum impact on human health and the environment.</w:t>
      </w:r>
    </w:p>
    <w:p w14:paraId="67E3EAC4" w14:textId="77777777" w:rsidR="00DC07A7" w:rsidRPr="009F769A" w:rsidRDefault="00DC07A7" w:rsidP="00DC07A7">
      <w:pPr>
        <w:pStyle w:val="BodyText"/>
        <w:rPr>
          <w:rStyle w:val="Emphasis"/>
        </w:rPr>
      </w:pPr>
      <w:r w:rsidRPr="009F769A">
        <w:rPr>
          <w:rStyle w:val="Emphasis"/>
        </w:rPr>
        <w:t>How can this be achieved?</w:t>
      </w:r>
    </w:p>
    <w:p w14:paraId="2DB24323" w14:textId="4E12A96C" w:rsidR="00DC07A7" w:rsidRDefault="00DC07A7" w:rsidP="00DC07A7">
      <w:pPr>
        <w:pStyle w:val="ListBullet"/>
      </w:pPr>
      <w:r>
        <w:t>Ensuring personnel</w:t>
      </w:r>
      <w:r w:rsidR="00B82FCB">
        <w:t xml:space="preserve"> (Operator and Third Party)</w:t>
      </w:r>
      <w:r>
        <w:t xml:space="preserve"> involved in the operations </w:t>
      </w:r>
      <w:r w:rsidR="00914006">
        <w:t>can demonstrate competency</w:t>
      </w:r>
      <w:r>
        <w:t>.</w:t>
      </w:r>
    </w:p>
    <w:p w14:paraId="2AC658B4" w14:textId="77777777" w:rsidR="00DC07A7" w:rsidRDefault="00DC07A7" w:rsidP="00DC07A7">
      <w:pPr>
        <w:pStyle w:val="ListBullet"/>
      </w:pPr>
      <w:r>
        <w:t>Providing relevant drilling and well control procedures.</w:t>
      </w:r>
    </w:p>
    <w:p w14:paraId="1645B3B4" w14:textId="77777777" w:rsidR="00DC07A7" w:rsidRPr="009F769A" w:rsidRDefault="00DC07A7" w:rsidP="00DC07A7">
      <w:pPr>
        <w:pStyle w:val="BodyText"/>
        <w:rPr>
          <w:rStyle w:val="Emphasis"/>
        </w:rPr>
      </w:pPr>
      <w:r w:rsidRPr="009F769A">
        <w:rPr>
          <w:rStyle w:val="Emphasis"/>
        </w:rPr>
        <w:t>What in the Drilling Contractor’s Management System demonstrates assurance to others that this objective can be achieved?</w:t>
      </w:r>
    </w:p>
    <w:p w14:paraId="0B0BD0B8" w14:textId="77777777" w:rsidR="00DC07A7" w:rsidRDefault="00DC07A7" w:rsidP="00DC07A7">
      <w:pPr>
        <w:pStyle w:val="ListBullet"/>
      </w:pPr>
      <w:r>
        <w:t>Information on the competency or training requirements for members of drill crew (and others with drilling/well control responsibilities), including well control qualifications.</w:t>
      </w:r>
    </w:p>
    <w:p w14:paraId="5F52CB87" w14:textId="77777777" w:rsidR="00DC07A7" w:rsidRDefault="00DC07A7" w:rsidP="00DC07A7">
      <w:pPr>
        <w:pStyle w:val="ListBullet"/>
      </w:pPr>
      <w:r>
        <w:t>Arrangements for reviewing the drilling and well control procedures (e.g., riser management and shallow gas plans) to be used and agreeing on them with the client.</w:t>
      </w:r>
    </w:p>
    <w:p w14:paraId="0656EC16" w14:textId="77777777" w:rsidR="00DC07A7" w:rsidRDefault="00DC07A7" w:rsidP="00DC07A7">
      <w:pPr>
        <w:pStyle w:val="ListBullet"/>
      </w:pPr>
      <w:r>
        <w:t>Simultaneous and Combined Operations</w:t>
      </w:r>
    </w:p>
    <w:p w14:paraId="76C8FD2F" w14:textId="77777777" w:rsidR="004165C2" w:rsidRDefault="004165C2" w:rsidP="00D0760E">
      <w:pPr>
        <w:pStyle w:val="Heading1"/>
      </w:pPr>
      <w:bookmarkStart w:id="123" w:name="_Toc187758521"/>
      <w:r>
        <w:lastRenderedPageBreak/>
        <w:t>Simultaneous and Combined Operations</w:t>
      </w:r>
      <w:bookmarkEnd w:id="123"/>
    </w:p>
    <w:p w14:paraId="1B82D683" w14:textId="5058B949" w:rsidR="00D0760E" w:rsidRDefault="00D0760E" w:rsidP="00643676">
      <w:pPr>
        <w:pStyle w:val="Heading2"/>
      </w:pPr>
      <w:bookmarkStart w:id="124" w:name="_Toc187758522"/>
      <w:r>
        <w:t>Drilling Contractor – Client HSE Management Interfaces</w:t>
      </w:r>
      <w:bookmarkEnd w:id="124"/>
    </w:p>
    <w:p w14:paraId="056C2B7F" w14:textId="77777777" w:rsidR="00D0760E" w:rsidRPr="00851E45" w:rsidRDefault="00D0760E" w:rsidP="00D0760E">
      <w:pPr>
        <w:pStyle w:val="BodyText"/>
        <w:rPr>
          <w:rStyle w:val="Strong"/>
        </w:rPr>
      </w:pPr>
      <w:r w:rsidRPr="00851E45">
        <w:rPr>
          <w:rStyle w:val="Strong"/>
        </w:rPr>
        <w:t>Objective</w:t>
      </w:r>
    </w:p>
    <w:p w14:paraId="21CD5AB1" w14:textId="77777777" w:rsidR="00D0760E" w:rsidRDefault="00D0760E" w:rsidP="00D0760E">
      <w:pPr>
        <w:pStyle w:val="BodyText"/>
      </w:pPr>
      <w:r>
        <w:t>To demonstrate that when the client or third-party activities may introduce hazards into the workplace (or affect existing hazards), that the HSE management interfaces will be assessed, and responsibilities and authorities clearly defined and documented to ensure continuous effective risk management.</w:t>
      </w:r>
    </w:p>
    <w:p w14:paraId="5E1CEA93" w14:textId="77777777" w:rsidR="00D0760E" w:rsidRPr="009F769A" w:rsidRDefault="00D0760E" w:rsidP="00D0760E">
      <w:pPr>
        <w:pStyle w:val="BodyText"/>
        <w:rPr>
          <w:rStyle w:val="Emphasis"/>
        </w:rPr>
      </w:pPr>
      <w:r w:rsidRPr="009F769A">
        <w:rPr>
          <w:rStyle w:val="Emphasis"/>
        </w:rPr>
        <w:t>How can this be achieved?</w:t>
      </w:r>
    </w:p>
    <w:p w14:paraId="16600509" w14:textId="77777777" w:rsidR="00D0760E" w:rsidRDefault="00D0760E" w:rsidP="00D0760E">
      <w:pPr>
        <w:pStyle w:val="ListBullet"/>
      </w:pPr>
      <w:r>
        <w:t>Identifying management system interfaces when HSE Management activities or responsibilities meet or transfer across boundaries between the Drilling Contractor, Client and / or third party.</w:t>
      </w:r>
    </w:p>
    <w:p w14:paraId="7CADF8DE" w14:textId="77777777" w:rsidR="00D0760E" w:rsidRDefault="00D0760E" w:rsidP="00D0760E">
      <w:pPr>
        <w:pStyle w:val="ListBullet"/>
      </w:pPr>
      <w:r>
        <w:t>Clarifying procedures that have to be followed and seeking agreement from all interested parties, particularly with respect to responsibilities and authorities.</w:t>
      </w:r>
    </w:p>
    <w:p w14:paraId="39314B3E" w14:textId="77777777" w:rsidR="00D0760E" w:rsidRDefault="00D0760E" w:rsidP="00D0760E">
      <w:pPr>
        <w:pStyle w:val="ListBullet"/>
      </w:pPr>
      <w:r>
        <w:t>Ensuring all relevant personnel involved in the joint activities are informed of and clearly understand the agreed interfaces.</w:t>
      </w:r>
    </w:p>
    <w:p w14:paraId="33206743" w14:textId="77777777" w:rsidR="00D0760E" w:rsidRDefault="00D0760E" w:rsidP="00D0760E">
      <w:pPr>
        <w:pStyle w:val="ListBullet"/>
      </w:pPr>
      <w:r>
        <w:t>Determine and define boundaries of responsibility and limits of authority.</w:t>
      </w:r>
    </w:p>
    <w:p w14:paraId="7D2631BB" w14:textId="77777777" w:rsidR="00D0760E" w:rsidRPr="009F769A" w:rsidRDefault="00D0760E" w:rsidP="00D0760E">
      <w:pPr>
        <w:pStyle w:val="BodyText"/>
        <w:rPr>
          <w:rStyle w:val="Emphasis"/>
        </w:rPr>
      </w:pPr>
      <w:r w:rsidRPr="009F769A">
        <w:rPr>
          <w:rStyle w:val="Emphasis"/>
        </w:rPr>
        <w:t>What in the Drilling Contractor’s Management System demonstrates assurance to others that this objective can be achieved?</w:t>
      </w:r>
    </w:p>
    <w:p w14:paraId="3D4EBC35" w14:textId="77777777" w:rsidR="00D0760E" w:rsidRDefault="00D0760E" w:rsidP="00D0760E">
      <w:pPr>
        <w:pStyle w:val="ListBullet"/>
      </w:pPr>
      <w:r>
        <w:t>Internal arrangements for creating, agreeing, and implementing HSE Management interfaces.</w:t>
      </w:r>
    </w:p>
    <w:p w14:paraId="10971F0A" w14:textId="77777777" w:rsidR="00D0760E" w:rsidRDefault="00D0760E" w:rsidP="00D0760E">
      <w:pPr>
        <w:pStyle w:val="ListBullet"/>
      </w:pPr>
      <w:r>
        <w:t>Arrangements for communication of relevant information to operating personnel and the workforce.</w:t>
      </w:r>
    </w:p>
    <w:p w14:paraId="108E77AF" w14:textId="77777777" w:rsidR="00D0760E" w:rsidRDefault="00D0760E" w:rsidP="00D0760E">
      <w:pPr>
        <w:pStyle w:val="Heading2"/>
      </w:pPr>
      <w:bookmarkStart w:id="125" w:name="_Toc187758523"/>
      <w:r>
        <w:t>Simultaneous and Combined Operations Risk Assessments</w:t>
      </w:r>
      <w:bookmarkEnd w:id="125"/>
    </w:p>
    <w:p w14:paraId="44923F21" w14:textId="77777777" w:rsidR="00D0760E" w:rsidRPr="00851E45" w:rsidRDefault="00D0760E" w:rsidP="00D0760E">
      <w:pPr>
        <w:pStyle w:val="BodyText"/>
        <w:rPr>
          <w:rStyle w:val="Strong"/>
        </w:rPr>
      </w:pPr>
      <w:r w:rsidRPr="00851E45">
        <w:rPr>
          <w:rStyle w:val="Strong"/>
        </w:rPr>
        <w:t>Objective</w:t>
      </w:r>
    </w:p>
    <w:p w14:paraId="398CA490" w14:textId="77777777" w:rsidR="00D0760E" w:rsidRDefault="00D0760E" w:rsidP="00D0760E">
      <w:pPr>
        <w:pStyle w:val="BodyText"/>
      </w:pPr>
      <w:r>
        <w:t>To demonstrate that any changes to risk profiles caused by simultaneous or combined operations will be identified, assessed, and reduced to a level tolerable to the Drilling Contractor.</w:t>
      </w:r>
    </w:p>
    <w:p w14:paraId="6391FE67" w14:textId="77777777" w:rsidR="00D0760E" w:rsidRPr="00C41F34" w:rsidRDefault="00D0760E" w:rsidP="00D0760E">
      <w:pPr>
        <w:pStyle w:val="BodyText"/>
        <w:rPr>
          <w:rStyle w:val="Emphasis"/>
        </w:rPr>
      </w:pPr>
      <w:r w:rsidRPr="00C41F34">
        <w:rPr>
          <w:rStyle w:val="Emphasis"/>
        </w:rPr>
        <w:t>How can this be achieved?</w:t>
      </w:r>
    </w:p>
    <w:p w14:paraId="72D9AA4E" w14:textId="77777777" w:rsidR="00D0760E" w:rsidRDefault="00D0760E" w:rsidP="00D0760E">
      <w:pPr>
        <w:pStyle w:val="ListBullet"/>
      </w:pPr>
      <w:r>
        <w:t>Conducting a hazard and aspect identification exercise of the proposed combined operations to identify new or additional hazards not already addressed in the HSE Case.</w:t>
      </w:r>
    </w:p>
    <w:p w14:paraId="236759F7" w14:textId="77777777" w:rsidR="00D0760E" w:rsidRDefault="00D0760E" w:rsidP="00D0760E">
      <w:pPr>
        <w:pStyle w:val="ListBullet"/>
      </w:pPr>
      <w:r>
        <w:t>Reviewing and revising existing risk assessments to reflect circumstances created by the simultaneous or combined operations.</w:t>
      </w:r>
    </w:p>
    <w:p w14:paraId="4EF3144C" w14:textId="77777777" w:rsidR="00D0760E" w:rsidRDefault="00D0760E" w:rsidP="00D0760E">
      <w:pPr>
        <w:pStyle w:val="ListBullet"/>
      </w:pPr>
      <w:r>
        <w:t>Assessing the revised risk results in relation to the Drilling Contractor’s risk tolerability.</w:t>
      </w:r>
    </w:p>
    <w:p w14:paraId="5E5E90F5" w14:textId="77777777" w:rsidR="00D0760E" w:rsidRDefault="00D0760E" w:rsidP="00D0760E">
      <w:pPr>
        <w:pStyle w:val="ListBullet"/>
      </w:pPr>
      <w:r>
        <w:t>Communicating relevant information to personnel involved in the operations.</w:t>
      </w:r>
    </w:p>
    <w:p w14:paraId="6CEBEFAD" w14:textId="77777777" w:rsidR="00D0760E" w:rsidRPr="00C41F34" w:rsidRDefault="00D0760E" w:rsidP="00A84DA4">
      <w:pPr>
        <w:pStyle w:val="BodyText"/>
        <w:keepNext/>
        <w:keepLines/>
        <w:rPr>
          <w:rStyle w:val="Emphasis"/>
        </w:rPr>
      </w:pPr>
      <w:r w:rsidRPr="00C41F34">
        <w:rPr>
          <w:rStyle w:val="Emphasis"/>
        </w:rPr>
        <w:lastRenderedPageBreak/>
        <w:t>What in the Drilling Contractor’s Management System demonstrates assurance to others that this objective can be achieved?</w:t>
      </w:r>
    </w:p>
    <w:p w14:paraId="3256B689" w14:textId="77777777" w:rsidR="00D0760E" w:rsidRDefault="00D0760E" w:rsidP="00A84DA4">
      <w:pPr>
        <w:pStyle w:val="ListBullet"/>
        <w:keepNext/>
        <w:keepLines/>
      </w:pPr>
      <w:r>
        <w:t>Description of arrangements for conducting reviews and revisions of the Drilling Contractor’s Hazard Register from previous structured hazard identification, assessment, and control activities to address new planned simultaneous or combined operations.</w:t>
      </w:r>
    </w:p>
    <w:p w14:paraId="43A574D2" w14:textId="50DEC1F3" w:rsidR="00D0760E" w:rsidRDefault="00D0760E" w:rsidP="00D0760E">
      <w:pPr>
        <w:pStyle w:val="ListBullet"/>
      </w:pPr>
      <w:r>
        <w:t xml:space="preserve">Refer to </w:t>
      </w:r>
      <w:r w:rsidR="0033541A">
        <w:fldChar w:fldCharType="begin"/>
      </w:r>
      <w:r w:rsidR="0033541A">
        <w:instrText xml:space="preserve"> REF Part4 \h </w:instrText>
      </w:r>
      <w:r w:rsidR="0033541A">
        <w:fldChar w:fldCharType="separate"/>
      </w:r>
      <w:r w:rsidR="00853ADB">
        <w:t>Part 4</w:t>
      </w:r>
      <w:r w:rsidR="0033541A">
        <w:fldChar w:fldCharType="end"/>
      </w:r>
      <w:r w:rsidR="0033541A">
        <w:t xml:space="preserve"> </w:t>
      </w:r>
      <w:r>
        <w:t>(Risk Management).</w:t>
      </w:r>
    </w:p>
    <w:p w14:paraId="7D865B43" w14:textId="77777777" w:rsidR="00067C78" w:rsidRDefault="00067C78" w:rsidP="00067C78">
      <w:pPr>
        <w:pStyle w:val="Heading1"/>
      </w:pPr>
      <w:bookmarkStart w:id="126" w:name="_Toc187758524"/>
      <w:r>
        <w:t>Transport Operations and Site Assessment</w:t>
      </w:r>
      <w:bookmarkEnd w:id="126"/>
    </w:p>
    <w:tbl>
      <w:tblPr>
        <w:tblpPr w:leftFromText="180" w:rightFromText="180" w:vertAnchor="text" w:horzAnchor="margin" w:tblpY="230"/>
        <w:tblW w:w="9360" w:type="dxa"/>
        <w:tblBorders>
          <w:top w:val="single" w:sz="4" w:space="0" w:color="auto"/>
          <w:bottom w:val="single" w:sz="4" w:space="0" w:color="auto"/>
        </w:tblBorders>
        <w:tblLayout w:type="fixed"/>
        <w:tblLook w:val="0000" w:firstRow="0" w:lastRow="0" w:firstColumn="0" w:lastColumn="0" w:noHBand="0" w:noVBand="0"/>
      </w:tblPr>
      <w:tblGrid>
        <w:gridCol w:w="840"/>
        <w:gridCol w:w="8520"/>
      </w:tblGrid>
      <w:tr w:rsidR="00067C78" w:rsidRPr="00F756A4" w14:paraId="0268BB29" w14:textId="77777777" w:rsidTr="006B7FD3">
        <w:trPr>
          <w:cantSplit/>
          <w:trHeight w:val="467"/>
        </w:trPr>
        <w:tc>
          <w:tcPr>
            <w:tcW w:w="840" w:type="dxa"/>
            <w:vAlign w:val="center"/>
          </w:tcPr>
          <w:p w14:paraId="26681F9D" w14:textId="77777777" w:rsidR="00067C78" w:rsidRPr="000C41F0" w:rsidRDefault="00067C78" w:rsidP="006B7FD3">
            <w:pPr>
              <w:pStyle w:val="Figure"/>
            </w:pPr>
            <w:r>
              <w:rPr>
                <w:noProof/>
              </w:rPr>
              <w:drawing>
                <wp:inline distT="0" distB="0" distL="0" distR="0" wp14:anchorId="296F2700" wp14:editId="476E9FC0">
                  <wp:extent cx="365760" cy="365760"/>
                  <wp:effectExtent l="0" t="0" r="0" b="0"/>
                  <wp:docPr id="61456958" name="Picture 61456958" descr="A red and white triangle with a black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red and white triangle with a black exclamation mark&#10;&#10;Description automatically generated"/>
                          <pic:cNvPicPr/>
                        </pic:nvPicPr>
                        <pic:blipFill>
                          <a:blip r:embed="rId20" cstate="print">
                            <a:duotone>
                              <a:schemeClr val="accent1">
                                <a:shade val="45000"/>
                                <a:satMod val="135000"/>
                              </a:schemeClr>
                              <a:prstClr val="white"/>
                            </a:duotone>
                            <a:extLst>
                              <a:ext uri="{BEBA8EAE-BF5A-486C-A8C5-ECC9F3942E4B}">
                                <a14:imgProps xmlns:a14="http://schemas.microsoft.com/office/drawing/2010/main">
                                  <a14:imgLayer r:embed="rId21">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8520" w:type="dxa"/>
            <w:vAlign w:val="center"/>
          </w:tcPr>
          <w:p w14:paraId="039190B2" w14:textId="77777777" w:rsidR="00067C78" w:rsidRPr="00F756A4" w:rsidRDefault="00067C78" w:rsidP="006B7FD3">
            <w:pPr>
              <w:pStyle w:val="TableText"/>
            </w:pPr>
            <w:r w:rsidRPr="00833AE2">
              <w:rPr>
                <w:rStyle w:val="Strong"/>
              </w:rPr>
              <w:t>NOTE</w:t>
            </w:r>
            <w:r>
              <w:t xml:space="preserve">: </w:t>
            </w:r>
            <w:r w:rsidRPr="00C41F34">
              <w:t>Only generic details are provided here. Final information is included in the location-specific document.</w:t>
            </w:r>
          </w:p>
        </w:tc>
      </w:tr>
    </w:tbl>
    <w:p w14:paraId="06E0B3BE" w14:textId="77777777" w:rsidR="00067C78" w:rsidRPr="00851E45" w:rsidRDefault="00067C78" w:rsidP="00067C78">
      <w:pPr>
        <w:pStyle w:val="BodyText"/>
        <w:rPr>
          <w:rStyle w:val="Strong"/>
        </w:rPr>
      </w:pPr>
      <w:r w:rsidRPr="00851E45">
        <w:rPr>
          <w:rStyle w:val="Strong"/>
        </w:rPr>
        <w:t>Objective</w:t>
      </w:r>
    </w:p>
    <w:p w14:paraId="755C3B11" w14:textId="77777777" w:rsidR="00067C78" w:rsidRDefault="00067C78" w:rsidP="00067C78">
      <w:pPr>
        <w:pStyle w:val="BodyText"/>
      </w:pPr>
      <w:r>
        <w:t>To demonstrate that suitable arrangements are in place to ensure all transport operations will be conducted safely and effectively and with minimum impact to the environment.</w:t>
      </w:r>
    </w:p>
    <w:p w14:paraId="6E52F11A" w14:textId="77777777" w:rsidR="00067C78" w:rsidRPr="00C41F34" w:rsidRDefault="00067C78" w:rsidP="00067C78">
      <w:pPr>
        <w:pStyle w:val="BodyText"/>
        <w:rPr>
          <w:rStyle w:val="Emphasis"/>
        </w:rPr>
      </w:pPr>
      <w:r w:rsidRPr="00C41F34">
        <w:rPr>
          <w:rStyle w:val="Emphasis"/>
        </w:rPr>
        <w:t>How can this be achieved?</w:t>
      </w:r>
    </w:p>
    <w:p w14:paraId="7EF85FC3" w14:textId="77777777" w:rsidR="00067C78" w:rsidRDefault="00067C78" w:rsidP="00067C78">
      <w:pPr>
        <w:pStyle w:val="ListBullet"/>
      </w:pPr>
      <w:r>
        <w:t>Where appropriate, performing location specific assessments—e.g., ground stability, aquifers, mine workings, rivers, canals—to assure suitability of the equipment for the operating environment (this may be a client responsibility and Drilling Contractors may need to detail minimum requirements for safe operations within their HSE Case).</w:t>
      </w:r>
    </w:p>
    <w:p w14:paraId="197EBCA5" w14:textId="77777777" w:rsidR="00067C78" w:rsidRDefault="00067C78" w:rsidP="00067C78">
      <w:pPr>
        <w:pStyle w:val="ListBullet"/>
      </w:pPr>
      <w:r>
        <w:t>Ensuring personnel involved in transport operations are qualified.</w:t>
      </w:r>
    </w:p>
    <w:p w14:paraId="2E17C2B6" w14:textId="77777777" w:rsidR="00067C78" w:rsidRDefault="00067C78" w:rsidP="00067C78">
      <w:pPr>
        <w:pStyle w:val="ListBullet"/>
      </w:pPr>
      <w:r>
        <w:t>Providing relevant transport operating procedures.</w:t>
      </w:r>
    </w:p>
    <w:p w14:paraId="60957F81" w14:textId="77777777" w:rsidR="00067C78" w:rsidRDefault="00067C78" w:rsidP="00067C78">
      <w:pPr>
        <w:pStyle w:val="ListBullet"/>
      </w:pPr>
      <w:r>
        <w:t>Providing supervision for critical/hazardous transport activities.</w:t>
      </w:r>
    </w:p>
    <w:p w14:paraId="62496B53" w14:textId="77777777" w:rsidR="00067C78" w:rsidRPr="00C41F34" w:rsidRDefault="00067C78" w:rsidP="00067C78">
      <w:pPr>
        <w:pStyle w:val="BodyText"/>
        <w:rPr>
          <w:rStyle w:val="Emphasis"/>
        </w:rPr>
      </w:pPr>
      <w:r w:rsidRPr="00C41F34">
        <w:rPr>
          <w:rStyle w:val="Emphasis"/>
        </w:rPr>
        <w:t>What in the Drilling Contractor’s Management System demonstrates assurance to others that this objective can be achieved?</w:t>
      </w:r>
    </w:p>
    <w:p w14:paraId="35A74BD5" w14:textId="77777777" w:rsidR="00067C78" w:rsidRDefault="00067C78" w:rsidP="00067C78">
      <w:pPr>
        <w:pStyle w:val="ListBullet"/>
      </w:pPr>
      <w:r>
        <w:t>Arrangements for acceptance of client provided site specific information and for performing location specific assessments.</w:t>
      </w:r>
    </w:p>
    <w:p w14:paraId="6E150DCE" w14:textId="77777777" w:rsidR="00067C78" w:rsidRDefault="00067C78" w:rsidP="00067C78">
      <w:pPr>
        <w:pStyle w:val="ListBullet"/>
      </w:pPr>
      <w:r>
        <w:t>Information on the competency requirements for members of transport crews.</w:t>
      </w:r>
    </w:p>
    <w:p w14:paraId="38BF9976" w14:textId="77777777" w:rsidR="00067C78" w:rsidRDefault="00067C78" w:rsidP="00067C78">
      <w:pPr>
        <w:pStyle w:val="ListBullet"/>
      </w:pPr>
      <w:r>
        <w:t>Information on the transport procedures.</w:t>
      </w:r>
    </w:p>
    <w:p w14:paraId="645BAF09" w14:textId="77777777" w:rsidR="00067C78" w:rsidRDefault="00067C78" w:rsidP="00067C78">
      <w:pPr>
        <w:pStyle w:val="Heading1"/>
      </w:pPr>
      <w:bookmarkStart w:id="127" w:name="_Toc187758525"/>
      <w:r>
        <w:t>Adverse Weather</w:t>
      </w:r>
      <w:bookmarkEnd w:id="127"/>
    </w:p>
    <w:p w14:paraId="2C56CA75" w14:textId="77777777" w:rsidR="00067C78" w:rsidRPr="009810BC" w:rsidRDefault="00067C78" w:rsidP="00067C78">
      <w:pPr>
        <w:pStyle w:val="BodyText"/>
        <w:keepNext/>
        <w:rPr>
          <w:rStyle w:val="Strong"/>
        </w:rPr>
      </w:pPr>
      <w:r w:rsidRPr="009810BC">
        <w:rPr>
          <w:rStyle w:val="Strong"/>
        </w:rPr>
        <w:t>Objective</w:t>
      </w:r>
    </w:p>
    <w:p w14:paraId="18A1AA58" w14:textId="77777777" w:rsidR="00067C78" w:rsidRDefault="00067C78" w:rsidP="00067C78">
      <w:pPr>
        <w:pStyle w:val="BodyText"/>
        <w:keepNext/>
      </w:pPr>
      <w:r>
        <w:t>To demonstrate that there are clearly defined adverse weather policies.</w:t>
      </w:r>
    </w:p>
    <w:p w14:paraId="0D10C285" w14:textId="77777777" w:rsidR="00067C78" w:rsidRPr="00C41F34" w:rsidRDefault="00067C78" w:rsidP="00067C78">
      <w:pPr>
        <w:pStyle w:val="BodyText"/>
        <w:rPr>
          <w:rStyle w:val="Emphasis"/>
        </w:rPr>
      </w:pPr>
      <w:r w:rsidRPr="00C41F34">
        <w:rPr>
          <w:rStyle w:val="Emphasis"/>
        </w:rPr>
        <w:t>How can this be achieved?</w:t>
      </w:r>
    </w:p>
    <w:p w14:paraId="570325E8" w14:textId="77777777" w:rsidR="00067C78" w:rsidRDefault="00067C78" w:rsidP="00067C78">
      <w:pPr>
        <w:pStyle w:val="ListBullet"/>
      </w:pPr>
      <w:r>
        <w:t>Arrangement for systematically estimating probable meteorological extremes that may be encountered.</w:t>
      </w:r>
    </w:p>
    <w:p w14:paraId="2ED21AF6" w14:textId="77777777" w:rsidR="00067C78" w:rsidRDefault="00067C78" w:rsidP="00067C78">
      <w:pPr>
        <w:pStyle w:val="ListBullet"/>
      </w:pPr>
      <w:r>
        <w:lastRenderedPageBreak/>
        <w:t>Establishing criteria for implementing precautionary measures and imposing operational limits.</w:t>
      </w:r>
    </w:p>
    <w:p w14:paraId="4D611580" w14:textId="77777777" w:rsidR="00067C78" w:rsidRPr="00C41F34" w:rsidRDefault="00067C78" w:rsidP="00067C78">
      <w:pPr>
        <w:pStyle w:val="BodyText"/>
        <w:rPr>
          <w:rStyle w:val="Emphasis"/>
        </w:rPr>
      </w:pPr>
      <w:r w:rsidRPr="00C41F34">
        <w:rPr>
          <w:rStyle w:val="Emphasis"/>
        </w:rPr>
        <w:t>What in the Drilling Contractor’s Management System demonstrates assurance to others that this objective can be achieved?</w:t>
      </w:r>
    </w:p>
    <w:p w14:paraId="2082A9F1" w14:textId="77777777" w:rsidR="00067C78" w:rsidRDefault="00067C78" w:rsidP="00067C78">
      <w:pPr>
        <w:pStyle w:val="ListBullet"/>
      </w:pPr>
      <w:r>
        <w:t>The adverse weather policy.</w:t>
      </w:r>
    </w:p>
    <w:p w14:paraId="0FE5D0E7" w14:textId="77777777" w:rsidR="00067C78" w:rsidRDefault="00067C78" w:rsidP="00067C78">
      <w:pPr>
        <w:pStyle w:val="Heading1"/>
      </w:pPr>
      <w:bookmarkStart w:id="128" w:name="_Toc187758526"/>
      <w:r>
        <w:t>Equipment Supporting Rig Operations</w:t>
      </w:r>
      <w:bookmarkEnd w:id="128"/>
    </w:p>
    <w:p w14:paraId="7E8BF552" w14:textId="77777777" w:rsidR="00067C78" w:rsidRPr="009810BC" w:rsidRDefault="00067C78" w:rsidP="00067C78">
      <w:pPr>
        <w:pStyle w:val="BodyText"/>
        <w:rPr>
          <w:rStyle w:val="Strong"/>
        </w:rPr>
      </w:pPr>
      <w:r w:rsidRPr="009810BC">
        <w:rPr>
          <w:rStyle w:val="Strong"/>
        </w:rPr>
        <w:t>Objective</w:t>
      </w:r>
    </w:p>
    <w:p w14:paraId="5A4F4EF6" w14:textId="77777777" w:rsidR="00067C78" w:rsidRDefault="00067C78" w:rsidP="00067C78">
      <w:pPr>
        <w:pStyle w:val="BodyText"/>
      </w:pPr>
      <w:r>
        <w:t>To demonstrate that HSE critical/hazardous activities associated with support units (cranes, forklifts, etc.) are effectively managed.</w:t>
      </w:r>
    </w:p>
    <w:p w14:paraId="2F951D18" w14:textId="77777777" w:rsidR="00067C78" w:rsidRPr="00C41F34" w:rsidRDefault="00067C78" w:rsidP="00067C78">
      <w:pPr>
        <w:pStyle w:val="BodyText"/>
        <w:rPr>
          <w:rStyle w:val="Emphasis"/>
        </w:rPr>
      </w:pPr>
      <w:r w:rsidRPr="00C41F34">
        <w:rPr>
          <w:rStyle w:val="Emphasis"/>
        </w:rPr>
        <w:t>How can this be achieved?</w:t>
      </w:r>
    </w:p>
    <w:p w14:paraId="0689E083" w14:textId="77777777" w:rsidR="00067C78" w:rsidRDefault="00067C78" w:rsidP="00067C78">
      <w:pPr>
        <w:pStyle w:val="ListBullet"/>
      </w:pPr>
      <w:r>
        <w:t>Co-operating with the client on the management of support units.</w:t>
      </w:r>
    </w:p>
    <w:p w14:paraId="7276BD4E" w14:textId="77777777" w:rsidR="00067C78" w:rsidRDefault="00067C78" w:rsidP="00067C78">
      <w:pPr>
        <w:pStyle w:val="ListBullet"/>
      </w:pPr>
      <w:r>
        <w:t>Coordinating unit movements in and around the rig.</w:t>
      </w:r>
    </w:p>
    <w:p w14:paraId="5049509F" w14:textId="77777777" w:rsidR="00067C78" w:rsidRDefault="00067C78" w:rsidP="00067C78">
      <w:pPr>
        <w:pStyle w:val="ListBullet"/>
      </w:pPr>
      <w:r>
        <w:t>Involving all support personnel in regular drills and exercises.</w:t>
      </w:r>
    </w:p>
    <w:p w14:paraId="27A6C432" w14:textId="77777777" w:rsidR="00067C78" w:rsidRPr="00C41F34" w:rsidRDefault="00067C78" w:rsidP="00067C78">
      <w:pPr>
        <w:pStyle w:val="BodyText"/>
        <w:rPr>
          <w:rStyle w:val="Emphasis"/>
        </w:rPr>
      </w:pPr>
      <w:r w:rsidRPr="00C41F34">
        <w:rPr>
          <w:rStyle w:val="Emphasis"/>
        </w:rPr>
        <w:t>What in the Drilling Contractor’s Management System demonstrates assurance to others that this objective can be achieved?</w:t>
      </w:r>
    </w:p>
    <w:p w14:paraId="43C1833D" w14:textId="77777777" w:rsidR="00067C78" w:rsidRDefault="00067C78" w:rsidP="00067C78">
      <w:pPr>
        <w:pStyle w:val="ListBullet"/>
      </w:pPr>
      <w:r>
        <w:t>Arrangements for coordinating support unit activities.</w:t>
      </w:r>
    </w:p>
    <w:p w14:paraId="4E543E89" w14:textId="77777777" w:rsidR="00067C78" w:rsidRDefault="00067C78" w:rsidP="00067C78">
      <w:pPr>
        <w:pStyle w:val="Heading1"/>
      </w:pPr>
      <w:bookmarkStart w:id="129" w:name="_Toc187758527"/>
      <w:r>
        <w:t>Engineering Management</w:t>
      </w:r>
      <w:bookmarkEnd w:id="129"/>
    </w:p>
    <w:p w14:paraId="10EFFA1E" w14:textId="77777777" w:rsidR="00067C78" w:rsidRPr="009810BC" w:rsidRDefault="00067C78" w:rsidP="00067C78">
      <w:pPr>
        <w:pStyle w:val="BodyText"/>
        <w:rPr>
          <w:rStyle w:val="Strong"/>
        </w:rPr>
      </w:pPr>
      <w:r w:rsidRPr="009810BC">
        <w:rPr>
          <w:rStyle w:val="Strong"/>
        </w:rPr>
        <w:t>Objective</w:t>
      </w:r>
    </w:p>
    <w:p w14:paraId="615B1D66" w14:textId="77777777" w:rsidR="00067C78" w:rsidRDefault="00067C78" w:rsidP="00067C78">
      <w:pPr>
        <w:pStyle w:val="BodyText"/>
      </w:pPr>
      <w:r>
        <w:t>To demonstrate that HSE is a key consideration in engineering projects.</w:t>
      </w:r>
    </w:p>
    <w:p w14:paraId="7F83BD59" w14:textId="77777777" w:rsidR="00067C78" w:rsidRPr="00C41F34" w:rsidRDefault="00067C78" w:rsidP="00067C78">
      <w:pPr>
        <w:pStyle w:val="BodyText"/>
        <w:rPr>
          <w:rStyle w:val="Emphasis"/>
        </w:rPr>
      </w:pPr>
      <w:r w:rsidRPr="00C41F34">
        <w:rPr>
          <w:rStyle w:val="Emphasis"/>
        </w:rPr>
        <w:t>How can this be achieved?</w:t>
      </w:r>
    </w:p>
    <w:p w14:paraId="7C0403BA" w14:textId="77777777" w:rsidR="00067C78" w:rsidRDefault="00067C78" w:rsidP="00067C78">
      <w:pPr>
        <w:pStyle w:val="ListBullet"/>
      </w:pPr>
      <w:r>
        <w:t>Ensuring hazard and aspect identification, and risk and environmental impact assessments are included as part of both the short- and long-term project planning and review process.</w:t>
      </w:r>
    </w:p>
    <w:p w14:paraId="410FF546" w14:textId="77777777" w:rsidR="00067C78" w:rsidRDefault="00067C78" w:rsidP="00067C78">
      <w:pPr>
        <w:pStyle w:val="ListBullet"/>
      </w:pPr>
      <w:r>
        <w:t>Developing and establishing appropriate performance standards for HSE management in Engineering Projects.</w:t>
      </w:r>
    </w:p>
    <w:p w14:paraId="1C415E44" w14:textId="77777777" w:rsidR="00067C78" w:rsidRDefault="00067C78" w:rsidP="00067C78">
      <w:pPr>
        <w:pStyle w:val="ListBullet"/>
      </w:pPr>
      <w:r>
        <w:t>Developing project plans that include relevant HSE information.</w:t>
      </w:r>
    </w:p>
    <w:p w14:paraId="12CA1665" w14:textId="77777777" w:rsidR="00067C78" w:rsidRPr="00C41F34" w:rsidRDefault="00067C78" w:rsidP="00067C78">
      <w:pPr>
        <w:pStyle w:val="BodyText"/>
        <w:rPr>
          <w:rStyle w:val="Emphasis"/>
        </w:rPr>
      </w:pPr>
      <w:r w:rsidRPr="00C41F34">
        <w:rPr>
          <w:rStyle w:val="Emphasis"/>
        </w:rPr>
        <w:t>What in the Drilling Contractor’s Management System demonstrates assurance to others that this objective can be achieved?</w:t>
      </w:r>
    </w:p>
    <w:p w14:paraId="6DC9E34D" w14:textId="77777777" w:rsidR="00067C78" w:rsidRDefault="00067C78" w:rsidP="00067C78">
      <w:pPr>
        <w:pStyle w:val="ListBullet"/>
      </w:pPr>
      <w:r>
        <w:t>Description of the engineering project management process, including details of hazard and aspect identification, risk and environmental impact assessment requirements.</w:t>
      </w:r>
    </w:p>
    <w:p w14:paraId="5FA05177" w14:textId="77777777" w:rsidR="004D38D9" w:rsidRDefault="004D38D9" w:rsidP="004D38D9">
      <w:pPr>
        <w:pStyle w:val="Heading1"/>
      </w:pPr>
      <w:bookmarkStart w:id="130" w:name="_Toc187758528"/>
      <w:r>
        <w:lastRenderedPageBreak/>
        <w:t>Lifting Operations and Material Handling</w:t>
      </w:r>
      <w:bookmarkEnd w:id="130"/>
    </w:p>
    <w:p w14:paraId="24622F07" w14:textId="77777777" w:rsidR="004D38D9" w:rsidRPr="009810BC" w:rsidRDefault="004D38D9" w:rsidP="004D38D9">
      <w:pPr>
        <w:pStyle w:val="BodyText"/>
        <w:keepNext/>
        <w:keepLines/>
        <w:rPr>
          <w:rStyle w:val="Strong"/>
        </w:rPr>
      </w:pPr>
      <w:r w:rsidRPr="009810BC">
        <w:rPr>
          <w:rStyle w:val="Strong"/>
        </w:rPr>
        <w:t>Objective</w:t>
      </w:r>
    </w:p>
    <w:p w14:paraId="65B2EF7D" w14:textId="77777777" w:rsidR="004D38D9" w:rsidRDefault="004D38D9" w:rsidP="004D38D9">
      <w:pPr>
        <w:pStyle w:val="BodyText"/>
        <w:keepNext/>
        <w:keepLines/>
      </w:pPr>
      <w:r>
        <w:t>To demonstrate that all mechanical lifting operations and manual material handling on the rig are risk assessed and conducted safely, with minimum risk to personnel and the environment.</w:t>
      </w:r>
    </w:p>
    <w:p w14:paraId="1C9A8759" w14:textId="77777777" w:rsidR="004D38D9" w:rsidRPr="00C41F34" w:rsidRDefault="004D38D9" w:rsidP="004D38D9">
      <w:pPr>
        <w:pStyle w:val="BodyText"/>
        <w:rPr>
          <w:rStyle w:val="Emphasis"/>
        </w:rPr>
      </w:pPr>
      <w:r w:rsidRPr="00C41F34">
        <w:rPr>
          <w:rStyle w:val="Emphasis"/>
        </w:rPr>
        <w:t>How can this be achieved?</w:t>
      </w:r>
    </w:p>
    <w:p w14:paraId="6F471B40" w14:textId="77777777" w:rsidR="004D38D9" w:rsidRDefault="004D38D9" w:rsidP="004D38D9">
      <w:pPr>
        <w:pStyle w:val="ListBullet"/>
      </w:pPr>
      <w:r>
        <w:t>Providing suitable lifting equipment.</w:t>
      </w:r>
    </w:p>
    <w:p w14:paraId="15ED4FC0" w14:textId="77777777" w:rsidR="004D38D9" w:rsidRDefault="004D38D9" w:rsidP="004D38D9">
      <w:pPr>
        <w:pStyle w:val="ListBullet"/>
      </w:pPr>
      <w:r>
        <w:t>Proper maintenance, inspection, testing, and marking of lifting and material handling equipment.</w:t>
      </w:r>
    </w:p>
    <w:p w14:paraId="4C1948FF" w14:textId="77777777" w:rsidR="004D38D9" w:rsidRDefault="004D38D9" w:rsidP="004D38D9">
      <w:pPr>
        <w:pStyle w:val="ListBullet"/>
      </w:pPr>
      <w:r>
        <w:t>Training of personnel involved in lifting and material handling operations.</w:t>
      </w:r>
    </w:p>
    <w:p w14:paraId="01124D16" w14:textId="77777777" w:rsidR="004D38D9" w:rsidRDefault="004D38D9" w:rsidP="004D38D9">
      <w:pPr>
        <w:pStyle w:val="ListBullet"/>
      </w:pPr>
      <w:r>
        <w:t>Developing safe location management work practices.</w:t>
      </w:r>
    </w:p>
    <w:p w14:paraId="3623EE6E" w14:textId="77777777" w:rsidR="004D38D9" w:rsidRDefault="004D38D9" w:rsidP="004D38D9">
      <w:pPr>
        <w:pStyle w:val="ListBullet"/>
      </w:pPr>
      <w:r>
        <w:t>Proper planning, with risk assessments, of lifting operations.</w:t>
      </w:r>
    </w:p>
    <w:p w14:paraId="1B7EB699" w14:textId="77777777" w:rsidR="004D38D9" w:rsidRPr="00C41F34" w:rsidRDefault="004D38D9" w:rsidP="004D38D9">
      <w:pPr>
        <w:pStyle w:val="BodyText"/>
        <w:rPr>
          <w:rStyle w:val="Emphasis"/>
        </w:rPr>
      </w:pPr>
      <w:r w:rsidRPr="00C41F34">
        <w:rPr>
          <w:rStyle w:val="Emphasis"/>
        </w:rPr>
        <w:t>What in the Drilling Contractor’s Management System demonstrates assurance to others that this objective can be achieved?</w:t>
      </w:r>
    </w:p>
    <w:p w14:paraId="672FD935" w14:textId="77777777" w:rsidR="004D38D9" w:rsidRDefault="004D38D9" w:rsidP="004D38D9">
      <w:pPr>
        <w:pStyle w:val="ListBullet"/>
      </w:pPr>
      <w:r>
        <w:t>Summary of how mechanical lifting operations are managed including the following:</w:t>
      </w:r>
    </w:p>
    <w:p w14:paraId="31ACA6FD" w14:textId="77777777" w:rsidR="004D38D9" w:rsidRDefault="004D38D9" w:rsidP="004D38D9">
      <w:pPr>
        <w:pStyle w:val="ListBullet2"/>
      </w:pPr>
      <w:r>
        <w:t>The competence of crane operators, banksmen, roustabouts, etc.</w:t>
      </w:r>
    </w:p>
    <w:p w14:paraId="478EFE7E" w14:textId="77777777" w:rsidR="004D38D9" w:rsidRDefault="004D38D9" w:rsidP="004D38D9">
      <w:pPr>
        <w:pStyle w:val="ListBullet2"/>
      </w:pPr>
      <w:r>
        <w:t>Inspection and marking systems.</w:t>
      </w:r>
    </w:p>
    <w:p w14:paraId="53C605A8" w14:textId="77777777" w:rsidR="004D38D9" w:rsidRDefault="004D38D9" w:rsidP="004D38D9">
      <w:pPr>
        <w:pStyle w:val="ListBullet2"/>
      </w:pPr>
      <w:r>
        <w:t>Procedures for rejecting consignment or delivery of non-conforming loads.</w:t>
      </w:r>
    </w:p>
    <w:p w14:paraId="6ED3EEB9" w14:textId="77777777" w:rsidR="004D38D9" w:rsidRDefault="004D38D9" w:rsidP="004D38D9">
      <w:pPr>
        <w:pStyle w:val="ListBullet2"/>
      </w:pPr>
      <w:r>
        <w:t>Scope of risk assessments conducted.</w:t>
      </w:r>
    </w:p>
    <w:p w14:paraId="537A103D" w14:textId="77777777" w:rsidR="004D38D9" w:rsidRDefault="004D38D9" w:rsidP="004D38D9">
      <w:pPr>
        <w:pStyle w:val="ListBullet2"/>
      </w:pPr>
      <w:r>
        <w:t>Communication arrangements for lifting operations.</w:t>
      </w:r>
    </w:p>
    <w:p w14:paraId="0CCDD6B2" w14:textId="77777777" w:rsidR="004D38D9" w:rsidRDefault="004D38D9" w:rsidP="004D38D9">
      <w:pPr>
        <w:pStyle w:val="ListBullet2"/>
      </w:pPr>
      <w:r>
        <w:t>Supervision arrangements for distinct types of lifting operations.</w:t>
      </w:r>
    </w:p>
    <w:p w14:paraId="4FB218AB" w14:textId="77777777" w:rsidR="004D38D9" w:rsidRDefault="004D38D9" w:rsidP="004D38D9">
      <w:pPr>
        <w:pStyle w:val="ListBullet2"/>
      </w:pPr>
      <w:r>
        <w:t>Supervision arrangements for safe location management.</w:t>
      </w:r>
    </w:p>
    <w:p w14:paraId="7E694630" w14:textId="77777777" w:rsidR="004D38D9" w:rsidRDefault="004D38D9" w:rsidP="004D38D9">
      <w:pPr>
        <w:pStyle w:val="ListBullet2"/>
      </w:pPr>
      <w:r>
        <w:t>Manual material handling procedures.</w:t>
      </w:r>
    </w:p>
    <w:p w14:paraId="27B6991F" w14:textId="77777777" w:rsidR="004D38D9" w:rsidRDefault="004D38D9" w:rsidP="004D38D9">
      <w:pPr>
        <w:pStyle w:val="ListBullet"/>
      </w:pPr>
      <w:r>
        <w:t>Details of responsibilities and authorities for manual handling and lifting operations.</w:t>
      </w:r>
    </w:p>
    <w:p w14:paraId="625BE76F" w14:textId="77777777" w:rsidR="004D38D9" w:rsidRDefault="004D38D9" w:rsidP="004D38D9">
      <w:pPr>
        <w:pStyle w:val="Heading1"/>
      </w:pPr>
      <w:bookmarkStart w:id="131" w:name="_Toc187758529"/>
      <w:r>
        <w:t>Logistics Management (Personnel Tracking)</w:t>
      </w:r>
      <w:bookmarkEnd w:id="131"/>
    </w:p>
    <w:p w14:paraId="7ACA6F67" w14:textId="77777777" w:rsidR="004D38D9" w:rsidRPr="009810BC" w:rsidRDefault="004D38D9" w:rsidP="004D38D9">
      <w:pPr>
        <w:pStyle w:val="BodyText"/>
        <w:rPr>
          <w:rStyle w:val="Strong"/>
        </w:rPr>
      </w:pPr>
      <w:r w:rsidRPr="009810BC">
        <w:rPr>
          <w:rStyle w:val="Strong"/>
        </w:rPr>
        <w:t>Objective</w:t>
      </w:r>
    </w:p>
    <w:p w14:paraId="4320B9B4" w14:textId="77777777" w:rsidR="004D38D9" w:rsidRDefault="004D38D9" w:rsidP="004D38D9">
      <w:pPr>
        <w:pStyle w:val="BodyText"/>
      </w:pPr>
      <w:r>
        <w:t>To demonstrate there are administrative arrangements in place to control and co-ordinate the movement of people to/from the rig.</w:t>
      </w:r>
    </w:p>
    <w:p w14:paraId="59810ED2" w14:textId="77777777" w:rsidR="004D38D9" w:rsidRPr="00C41F34" w:rsidRDefault="004D38D9" w:rsidP="004D38D9">
      <w:pPr>
        <w:pStyle w:val="BodyText"/>
        <w:rPr>
          <w:rStyle w:val="Emphasis"/>
        </w:rPr>
      </w:pPr>
      <w:r w:rsidRPr="00C41F34">
        <w:rPr>
          <w:rStyle w:val="Emphasis"/>
        </w:rPr>
        <w:t>How can this be achieved?</w:t>
      </w:r>
    </w:p>
    <w:p w14:paraId="472285BA" w14:textId="77777777" w:rsidR="004D38D9" w:rsidRDefault="004D38D9" w:rsidP="004D38D9">
      <w:pPr>
        <w:pStyle w:val="ListBullet"/>
      </w:pPr>
      <w:r>
        <w:t>Maintaining an administrative capability to plan and co-ordinate the personnel movements with the rig, client, Drilling Contractor, and carrier (where applicable).</w:t>
      </w:r>
    </w:p>
    <w:p w14:paraId="1270F894" w14:textId="77777777" w:rsidR="004D38D9" w:rsidRDefault="004D38D9" w:rsidP="004D38D9">
      <w:pPr>
        <w:pStyle w:val="ListBullet"/>
      </w:pPr>
      <w:r>
        <w:t>Maintaining administrative capability to record arrivals and departures of people at the rig site and provide related information.</w:t>
      </w:r>
    </w:p>
    <w:p w14:paraId="12FD0E99" w14:textId="77777777" w:rsidR="004D38D9" w:rsidRPr="00C41F34" w:rsidRDefault="004D38D9" w:rsidP="004D38D9">
      <w:pPr>
        <w:pStyle w:val="BodyText"/>
        <w:rPr>
          <w:rStyle w:val="Emphasis"/>
        </w:rPr>
      </w:pPr>
      <w:r w:rsidRPr="00C41F34">
        <w:rPr>
          <w:rStyle w:val="Emphasis"/>
        </w:rPr>
        <w:lastRenderedPageBreak/>
        <w:t>What in the Drilling Contractor’s Management System demonstrates assurance to others that this objective can be achieved?</w:t>
      </w:r>
    </w:p>
    <w:p w14:paraId="1125CC57" w14:textId="77777777" w:rsidR="004D38D9" w:rsidRDefault="004D38D9" w:rsidP="004D38D9">
      <w:pPr>
        <w:pStyle w:val="BodyText"/>
      </w:pPr>
      <w:r>
        <w:t>Description of the administrative arrangements for maintaining personnel movements and data.</w:t>
      </w:r>
    </w:p>
    <w:p w14:paraId="436DA768" w14:textId="77777777" w:rsidR="004D38D9" w:rsidRDefault="004D38D9" w:rsidP="004D38D9">
      <w:pPr>
        <w:pStyle w:val="Heading1"/>
      </w:pPr>
      <w:bookmarkStart w:id="132" w:name="_Toc187758530"/>
      <w:r>
        <w:t>Transport Operations</w:t>
      </w:r>
      <w:bookmarkEnd w:id="132"/>
    </w:p>
    <w:p w14:paraId="60BC178C" w14:textId="77777777" w:rsidR="004D38D9" w:rsidRPr="009810BC" w:rsidRDefault="004D38D9" w:rsidP="004D38D9">
      <w:pPr>
        <w:pStyle w:val="BodyText"/>
        <w:rPr>
          <w:rStyle w:val="Strong"/>
        </w:rPr>
      </w:pPr>
      <w:r w:rsidRPr="009810BC">
        <w:rPr>
          <w:rStyle w:val="Strong"/>
        </w:rPr>
        <w:t>Objective</w:t>
      </w:r>
    </w:p>
    <w:p w14:paraId="2AE03CBD" w14:textId="77777777" w:rsidR="004D38D9" w:rsidRDefault="004D38D9" w:rsidP="004D38D9">
      <w:pPr>
        <w:pStyle w:val="BodyText"/>
      </w:pPr>
      <w:r>
        <w:t>To demonstrate that suitable arrangements are in place to ensure all transport operations at, or in connection with, the rig will be conducted safely and effectively.</w:t>
      </w:r>
    </w:p>
    <w:p w14:paraId="7786E132" w14:textId="77777777" w:rsidR="004D38D9" w:rsidRPr="00C41F34" w:rsidRDefault="004D38D9" w:rsidP="004D38D9">
      <w:pPr>
        <w:pStyle w:val="BodyText"/>
        <w:rPr>
          <w:rStyle w:val="Emphasis"/>
        </w:rPr>
      </w:pPr>
      <w:r w:rsidRPr="00C41F34">
        <w:rPr>
          <w:rStyle w:val="Emphasis"/>
        </w:rPr>
        <w:t>How can this be achieved?</w:t>
      </w:r>
    </w:p>
    <w:p w14:paraId="0C7A2065" w14:textId="77777777" w:rsidR="004D38D9" w:rsidRDefault="004D38D9" w:rsidP="004D38D9">
      <w:pPr>
        <w:pStyle w:val="ListBullet"/>
      </w:pPr>
      <w:r>
        <w:t>Assigning qualified personnel to supervise and coordinate all transport operations.</w:t>
      </w:r>
    </w:p>
    <w:p w14:paraId="44398574" w14:textId="77777777" w:rsidR="004D38D9" w:rsidRDefault="004D38D9" w:rsidP="004D38D9">
      <w:pPr>
        <w:pStyle w:val="ListBullet"/>
      </w:pPr>
      <w:r>
        <w:t>Ensuring that personnel are competent in Transportation Operations prior to undertaking this role.</w:t>
      </w:r>
    </w:p>
    <w:p w14:paraId="6DC186E8" w14:textId="77777777" w:rsidR="004D38D9" w:rsidRDefault="004D38D9" w:rsidP="004D38D9">
      <w:pPr>
        <w:pStyle w:val="ListBullet"/>
      </w:pPr>
      <w:r>
        <w:t>Providing transportation procedure manuals addressing both routine and emergency transport operations.</w:t>
      </w:r>
    </w:p>
    <w:p w14:paraId="34617555" w14:textId="77777777" w:rsidR="004D38D9" w:rsidRDefault="004D38D9" w:rsidP="004D38D9">
      <w:pPr>
        <w:pStyle w:val="ListBullet"/>
      </w:pPr>
      <w:r>
        <w:t>Maintenance and Inspection of location and associated safety equipment.</w:t>
      </w:r>
    </w:p>
    <w:p w14:paraId="19DF0BE2" w14:textId="77777777" w:rsidR="004D38D9" w:rsidRPr="00C12A56" w:rsidRDefault="004D38D9" w:rsidP="004D38D9">
      <w:pPr>
        <w:pStyle w:val="BodyText"/>
        <w:rPr>
          <w:rStyle w:val="Emphasis"/>
        </w:rPr>
      </w:pPr>
      <w:r w:rsidRPr="00C12A56">
        <w:rPr>
          <w:rStyle w:val="Emphasis"/>
        </w:rPr>
        <w:t>What in the Drilling Contractor’s Management System demonstrates assurance to others that this objective can be achieved?</w:t>
      </w:r>
    </w:p>
    <w:p w14:paraId="1CD793F4" w14:textId="77777777" w:rsidR="004D38D9" w:rsidRDefault="004D38D9" w:rsidP="004D38D9">
      <w:pPr>
        <w:pStyle w:val="ListBullet"/>
      </w:pPr>
      <w:r>
        <w:t>Information on the transportation arrangements and limits for equipment and materials.</w:t>
      </w:r>
    </w:p>
    <w:p w14:paraId="1553A99F" w14:textId="77777777" w:rsidR="004D38D9" w:rsidRDefault="004D38D9" w:rsidP="004D38D9">
      <w:pPr>
        <w:pStyle w:val="ListBullet"/>
      </w:pPr>
      <w:r>
        <w:t>Information on the transportation of personnel by land and where applicable by air.</w:t>
      </w:r>
    </w:p>
    <w:p w14:paraId="4C53B1E5" w14:textId="77777777" w:rsidR="004D38D9" w:rsidRDefault="004D38D9" w:rsidP="004D38D9">
      <w:pPr>
        <w:pStyle w:val="Heading1"/>
      </w:pPr>
      <w:bookmarkStart w:id="133" w:name="_Toc187758531"/>
      <w:r>
        <w:t>Hazardous and Radioactive Substances</w:t>
      </w:r>
      <w:bookmarkEnd w:id="133"/>
    </w:p>
    <w:p w14:paraId="41DC75EF" w14:textId="77777777" w:rsidR="004D38D9" w:rsidRPr="009810BC" w:rsidRDefault="004D38D9" w:rsidP="004D38D9">
      <w:pPr>
        <w:pStyle w:val="BodyText"/>
        <w:rPr>
          <w:rStyle w:val="Strong"/>
        </w:rPr>
      </w:pPr>
      <w:r w:rsidRPr="009810BC">
        <w:rPr>
          <w:rStyle w:val="Strong"/>
        </w:rPr>
        <w:t>Objective</w:t>
      </w:r>
    </w:p>
    <w:p w14:paraId="41A52033" w14:textId="77777777" w:rsidR="004D38D9" w:rsidRDefault="004D38D9" w:rsidP="004D38D9">
      <w:pPr>
        <w:pStyle w:val="BodyText"/>
      </w:pPr>
      <w:r>
        <w:t>To demonstrate that suitable arrangements are in place for storing, managing and using hazardous and radioactive substances.</w:t>
      </w:r>
    </w:p>
    <w:p w14:paraId="76D11E37" w14:textId="77777777" w:rsidR="004D38D9" w:rsidRPr="00C12A56" w:rsidRDefault="004D38D9" w:rsidP="004D38D9">
      <w:pPr>
        <w:pStyle w:val="BodyText"/>
        <w:rPr>
          <w:rStyle w:val="Emphasis"/>
        </w:rPr>
      </w:pPr>
      <w:r w:rsidRPr="00C12A56">
        <w:rPr>
          <w:rStyle w:val="Emphasis"/>
        </w:rPr>
        <w:t>How can this be achieved?</w:t>
      </w:r>
    </w:p>
    <w:p w14:paraId="4F810E14" w14:textId="1A0D9CF5" w:rsidR="004D38D9" w:rsidRDefault="004D38D9" w:rsidP="004D38D9">
      <w:pPr>
        <w:pStyle w:val="ListBullet"/>
      </w:pPr>
      <w:r>
        <w:t>Ensuring relevant Material Safety Data Sheets</w:t>
      </w:r>
      <w:r w:rsidR="00757AF8">
        <w:t xml:space="preserve"> (MSDS)</w:t>
      </w:r>
      <w:r>
        <w:t xml:space="preserve"> are supplied with all hazardous and radioactive substances.</w:t>
      </w:r>
    </w:p>
    <w:p w14:paraId="2505F6E6" w14:textId="77777777" w:rsidR="004D38D9" w:rsidRDefault="004D38D9" w:rsidP="004D38D9">
      <w:pPr>
        <w:pStyle w:val="ListBullet"/>
      </w:pPr>
      <w:r>
        <w:t>Providing identified and dedicated storage facilities, including appropriate bunding/secondary containment for liquids.</w:t>
      </w:r>
    </w:p>
    <w:p w14:paraId="70DDA307" w14:textId="77777777" w:rsidR="004D38D9" w:rsidRDefault="004D38D9" w:rsidP="004D38D9">
      <w:pPr>
        <w:pStyle w:val="ListBullet"/>
      </w:pPr>
      <w:r>
        <w:t>Conducting suitable risk assessments on the storage, usage, and transportation of hazardous and radioactive materials to minimize potential exposure.</w:t>
      </w:r>
    </w:p>
    <w:p w14:paraId="01C43CB5" w14:textId="77777777" w:rsidR="004D38D9" w:rsidRDefault="004D38D9" w:rsidP="004D38D9">
      <w:pPr>
        <w:pStyle w:val="ListBullet"/>
      </w:pPr>
      <w:r>
        <w:t>Providing a system to track and document usage and discharge of chemicals in compliance with regulatory requirements.</w:t>
      </w:r>
    </w:p>
    <w:p w14:paraId="6059944A" w14:textId="77777777" w:rsidR="004D38D9" w:rsidRDefault="004D38D9" w:rsidP="004D38D9">
      <w:pPr>
        <w:pStyle w:val="ListBullet"/>
      </w:pPr>
      <w:r>
        <w:lastRenderedPageBreak/>
        <w:t>Ensuring suitable equipment to minimize exposure, including personal protective equipment, is provided, maintained, and available for use and used when appropriate.</w:t>
      </w:r>
    </w:p>
    <w:p w14:paraId="679ABEFD" w14:textId="77777777" w:rsidR="004D38D9" w:rsidRPr="00C12A56" w:rsidRDefault="004D38D9" w:rsidP="004D38D9">
      <w:pPr>
        <w:pStyle w:val="BodyText"/>
        <w:rPr>
          <w:rStyle w:val="Emphasis"/>
        </w:rPr>
      </w:pPr>
      <w:r w:rsidRPr="00C12A56">
        <w:rPr>
          <w:rStyle w:val="Emphasis"/>
        </w:rPr>
        <w:t>What in the Drilling Contractor’s Management System demonstrates assurance to others that this objective can be achieved?</w:t>
      </w:r>
    </w:p>
    <w:p w14:paraId="369DD42A" w14:textId="77777777" w:rsidR="004D38D9" w:rsidRDefault="004D38D9" w:rsidP="004D38D9">
      <w:pPr>
        <w:pStyle w:val="ListBullet"/>
      </w:pPr>
      <w:r>
        <w:t>Arrangements for storing, handling, and using chemicals and other hazardous substances (including radioactive materials).</w:t>
      </w:r>
    </w:p>
    <w:p w14:paraId="5FE12A72" w14:textId="77777777" w:rsidR="004D38D9" w:rsidRDefault="004D38D9" w:rsidP="004D38D9">
      <w:pPr>
        <w:pStyle w:val="ListBullet"/>
      </w:pPr>
      <w:r>
        <w:t>Arrangements for the selection, maintenance, and use of Personal Protective Equipment (PPE) (including training).</w:t>
      </w:r>
    </w:p>
    <w:p w14:paraId="677D10AE" w14:textId="77777777" w:rsidR="002B5949" w:rsidRDefault="002B5949" w:rsidP="002B5949">
      <w:pPr>
        <w:pStyle w:val="Heading1"/>
      </w:pPr>
      <w:bookmarkStart w:id="134" w:name="_Toc187758532"/>
      <w:r>
        <w:t>Procurement Management</w:t>
      </w:r>
      <w:bookmarkEnd w:id="134"/>
    </w:p>
    <w:p w14:paraId="43F5E297" w14:textId="77777777" w:rsidR="002B5949" w:rsidRPr="009810BC" w:rsidRDefault="002B5949" w:rsidP="002B5949">
      <w:pPr>
        <w:pStyle w:val="BodyText"/>
        <w:rPr>
          <w:rStyle w:val="Strong"/>
        </w:rPr>
      </w:pPr>
      <w:r w:rsidRPr="009810BC">
        <w:rPr>
          <w:rStyle w:val="Strong"/>
        </w:rPr>
        <w:t>Objective</w:t>
      </w:r>
    </w:p>
    <w:p w14:paraId="4B028C9A" w14:textId="77777777" w:rsidR="002B5949" w:rsidRDefault="002B5949" w:rsidP="002B5949">
      <w:pPr>
        <w:pStyle w:val="BodyText"/>
      </w:pPr>
      <w:r>
        <w:t>To demonstrate purchased goods and services meet the relevant HSE management objectives.</w:t>
      </w:r>
    </w:p>
    <w:p w14:paraId="3BD8D04E" w14:textId="77777777" w:rsidR="002B5949" w:rsidRPr="00C12A56" w:rsidRDefault="002B5949" w:rsidP="002B5949">
      <w:pPr>
        <w:pStyle w:val="BodyText"/>
        <w:rPr>
          <w:rStyle w:val="Emphasis"/>
        </w:rPr>
      </w:pPr>
      <w:r w:rsidRPr="00C12A56">
        <w:rPr>
          <w:rStyle w:val="Emphasis"/>
        </w:rPr>
        <w:t>How can this be achieved?</w:t>
      </w:r>
    </w:p>
    <w:p w14:paraId="07BC0A72" w14:textId="77777777" w:rsidR="002B5949" w:rsidRDefault="002B5949" w:rsidP="002B5949">
      <w:pPr>
        <w:pStyle w:val="ListBullet"/>
      </w:pPr>
      <w:r>
        <w:t>Assessing vendor HSE/QA arrangements as part of selection process.</w:t>
      </w:r>
    </w:p>
    <w:p w14:paraId="53E95D2D" w14:textId="77777777" w:rsidR="002B5949" w:rsidRDefault="002B5949" w:rsidP="002B5949">
      <w:pPr>
        <w:pStyle w:val="ListBullet"/>
      </w:pPr>
      <w:r>
        <w:t>Reviewing purchased goods and services against standards.</w:t>
      </w:r>
    </w:p>
    <w:p w14:paraId="3AA8762B" w14:textId="77777777" w:rsidR="002B5949" w:rsidRPr="00C12A56" w:rsidRDefault="002B5949" w:rsidP="002B5949">
      <w:pPr>
        <w:pStyle w:val="BodyText"/>
        <w:rPr>
          <w:rStyle w:val="Emphasis"/>
        </w:rPr>
      </w:pPr>
      <w:r w:rsidRPr="00C12A56">
        <w:rPr>
          <w:rStyle w:val="Emphasis"/>
        </w:rPr>
        <w:t>What in the Drilling Contractor’s Management System demonstrates assurance to others that this objective can be achieved?</w:t>
      </w:r>
    </w:p>
    <w:p w14:paraId="6BCA1BE5" w14:textId="77777777" w:rsidR="002B5949" w:rsidRDefault="002B5949" w:rsidP="002B5949">
      <w:pPr>
        <w:pStyle w:val="ListBullet"/>
      </w:pPr>
      <w:r>
        <w:t>Arrangements for selection and monitoring of vendor performance.</w:t>
      </w:r>
    </w:p>
    <w:p w14:paraId="439D1CF2" w14:textId="77777777" w:rsidR="002B5949" w:rsidRDefault="002B5949" w:rsidP="002B5949">
      <w:pPr>
        <w:pStyle w:val="ListBullet"/>
      </w:pPr>
      <w:r>
        <w:t>Arrangements for reporting design or manufacturing defects to vendors.</w:t>
      </w:r>
    </w:p>
    <w:p w14:paraId="78B688E7" w14:textId="77777777" w:rsidR="002B5949" w:rsidRDefault="002B5949" w:rsidP="002B5949">
      <w:pPr>
        <w:pStyle w:val="Heading1"/>
      </w:pPr>
      <w:bookmarkStart w:id="135" w:name="_Toc187758533"/>
      <w:r>
        <w:t>Maintenance Management</w:t>
      </w:r>
      <w:bookmarkEnd w:id="135"/>
    </w:p>
    <w:p w14:paraId="0DAEF723" w14:textId="77777777" w:rsidR="002B5949" w:rsidRPr="009810BC" w:rsidRDefault="002B5949" w:rsidP="002B5949">
      <w:pPr>
        <w:pStyle w:val="BodyText"/>
        <w:rPr>
          <w:rStyle w:val="Strong"/>
        </w:rPr>
      </w:pPr>
      <w:r w:rsidRPr="009810BC">
        <w:rPr>
          <w:rStyle w:val="Strong"/>
        </w:rPr>
        <w:t>Objective</w:t>
      </w:r>
    </w:p>
    <w:p w14:paraId="0C4BBEE1" w14:textId="77777777" w:rsidR="002B5949" w:rsidRDefault="002B5949" w:rsidP="002B5949">
      <w:pPr>
        <w:pStyle w:val="BodyText"/>
      </w:pPr>
      <w:r>
        <w:t>To demonstrate that arrangements are in place and effectively maintained to ensure that the rig, its equipment, and in particular the equipment/systems that are HSE critical.</w:t>
      </w:r>
    </w:p>
    <w:p w14:paraId="50E663F3" w14:textId="77777777" w:rsidR="002B5949" w:rsidRPr="00C12A56" w:rsidRDefault="002B5949" w:rsidP="002B5949">
      <w:pPr>
        <w:pStyle w:val="BodyText"/>
        <w:rPr>
          <w:rStyle w:val="Emphasis"/>
        </w:rPr>
      </w:pPr>
      <w:r w:rsidRPr="00C12A56">
        <w:rPr>
          <w:rStyle w:val="Emphasis"/>
        </w:rPr>
        <w:t>How can this be achieved?</w:t>
      </w:r>
    </w:p>
    <w:p w14:paraId="3195538B" w14:textId="77777777" w:rsidR="002B5949" w:rsidRDefault="002B5949" w:rsidP="002B5949">
      <w:pPr>
        <w:pStyle w:val="ListBullet"/>
      </w:pPr>
      <w:r>
        <w:t>Establishing a maintenance management system that includes the rig structure, systems, and equipment.</w:t>
      </w:r>
    </w:p>
    <w:p w14:paraId="48B2D569" w14:textId="5E0BDC3C" w:rsidR="002B5949" w:rsidRDefault="002B5949" w:rsidP="002B5949">
      <w:pPr>
        <w:pStyle w:val="ListBullet"/>
      </w:pPr>
      <w:r>
        <w:t xml:space="preserve">Identifying the HSE critical equipment/systems. (See </w:t>
      </w:r>
      <w:r w:rsidR="00CA140E">
        <w:fldChar w:fldCharType="begin"/>
      </w:r>
      <w:r w:rsidR="00CA140E">
        <w:instrText xml:space="preserve"> REF Part3 \h </w:instrText>
      </w:r>
      <w:r w:rsidR="00CA140E">
        <w:fldChar w:fldCharType="separate"/>
      </w:r>
      <w:r w:rsidR="00853ADB">
        <w:t>Part 3</w:t>
      </w:r>
      <w:r w:rsidR="00CA140E">
        <w:fldChar w:fldCharType="end"/>
      </w:r>
      <w:r>
        <w:t>.)</w:t>
      </w:r>
    </w:p>
    <w:p w14:paraId="0FB1F5CA" w14:textId="77777777" w:rsidR="002B5949" w:rsidRDefault="002B5949" w:rsidP="002B5949">
      <w:pPr>
        <w:pStyle w:val="ListBullet"/>
      </w:pPr>
      <w:r>
        <w:t>Defining the performance standards for each HSE critical equipment/system.</w:t>
      </w:r>
    </w:p>
    <w:p w14:paraId="392EF54A" w14:textId="77777777" w:rsidR="002B5949" w:rsidRDefault="002B5949" w:rsidP="002B5949">
      <w:pPr>
        <w:pStyle w:val="ListBullet"/>
      </w:pPr>
      <w:r>
        <w:t>Establish management of change procedures when HSE critical equipment/systems do not meet performance standards.</w:t>
      </w:r>
    </w:p>
    <w:p w14:paraId="5984E67B" w14:textId="77777777" w:rsidR="002B5949" w:rsidRDefault="002B5949" w:rsidP="002B5949">
      <w:pPr>
        <w:pStyle w:val="ListBullet"/>
      </w:pPr>
      <w:r>
        <w:t>Developing procedures (with scheduling) that ensure that the HSE critical equipment is maintained.</w:t>
      </w:r>
    </w:p>
    <w:p w14:paraId="5A8AEB47" w14:textId="77777777" w:rsidR="002B5949" w:rsidRDefault="002B5949" w:rsidP="002B5949">
      <w:pPr>
        <w:pStyle w:val="ListBullet"/>
      </w:pPr>
      <w:r>
        <w:lastRenderedPageBreak/>
        <w:t>Performing and documenting maintenance as per the schedule.</w:t>
      </w:r>
    </w:p>
    <w:p w14:paraId="1E70E088" w14:textId="77777777" w:rsidR="002B5949" w:rsidRPr="00C12A56" w:rsidRDefault="002B5949" w:rsidP="002B5949">
      <w:pPr>
        <w:pStyle w:val="BodyText"/>
        <w:rPr>
          <w:rStyle w:val="Emphasis"/>
        </w:rPr>
      </w:pPr>
      <w:r w:rsidRPr="00C12A56">
        <w:rPr>
          <w:rStyle w:val="Emphasis"/>
        </w:rPr>
        <w:t>What in the Drilling Contractor’s Management System demonstrates assurance to others that this objective can be achieved?</w:t>
      </w:r>
    </w:p>
    <w:p w14:paraId="6B627DCC" w14:textId="77777777" w:rsidR="002B5949" w:rsidRDefault="002B5949" w:rsidP="002B5949">
      <w:pPr>
        <w:pStyle w:val="ListBullet"/>
      </w:pPr>
      <w:r>
        <w:t>Description of the maintenance management system.</w:t>
      </w:r>
    </w:p>
    <w:p w14:paraId="3C80E462" w14:textId="6E10D5BF" w:rsidR="002B5949" w:rsidRDefault="002B5949" w:rsidP="002B5949">
      <w:pPr>
        <w:pStyle w:val="ListBullet"/>
      </w:pPr>
      <w:r>
        <w:t xml:space="preserve">Arrangements for identifying the HSE critical systems and determining their performance standards (See </w:t>
      </w:r>
      <w:r w:rsidR="00347735">
        <w:fldChar w:fldCharType="begin"/>
      </w:r>
      <w:r w:rsidR="00347735">
        <w:instrText xml:space="preserve"> REF Part2 \h </w:instrText>
      </w:r>
      <w:r w:rsidR="00347735">
        <w:fldChar w:fldCharType="separate"/>
      </w:r>
      <w:r w:rsidR="00853ADB">
        <w:t>Part 2</w:t>
      </w:r>
      <w:r w:rsidR="00347735">
        <w:fldChar w:fldCharType="end"/>
      </w:r>
      <w:r>
        <w:t>, Verification of HSE Critical Activities/Tasks and Equipment/Systems).</w:t>
      </w:r>
    </w:p>
    <w:p w14:paraId="37C66562" w14:textId="77777777" w:rsidR="002B5949" w:rsidRDefault="002B5949" w:rsidP="002B5949">
      <w:pPr>
        <w:pStyle w:val="ListBullet"/>
      </w:pPr>
      <w:r>
        <w:t>Arrangements for implementing Management of change procedures when HSE critical equipment/systems do not meet performance standards.</w:t>
      </w:r>
    </w:p>
    <w:p w14:paraId="6D38E463" w14:textId="77777777" w:rsidR="002B5949" w:rsidRDefault="002B5949" w:rsidP="002B5949">
      <w:pPr>
        <w:pStyle w:val="Heading1"/>
      </w:pPr>
      <w:bookmarkStart w:id="136" w:name="_Toc187758534"/>
      <w:r>
        <w:t>Sub-Contractor Management</w:t>
      </w:r>
      <w:bookmarkEnd w:id="136"/>
    </w:p>
    <w:p w14:paraId="3A9E8F45" w14:textId="77777777" w:rsidR="002B5949" w:rsidRPr="009810BC" w:rsidRDefault="002B5949" w:rsidP="002B5949">
      <w:pPr>
        <w:pStyle w:val="BodyText"/>
        <w:rPr>
          <w:rStyle w:val="Strong"/>
        </w:rPr>
      </w:pPr>
      <w:r w:rsidRPr="009810BC">
        <w:rPr>
          <w:rStyle w:val="Strong"/>
        </w:rPr>
        <w:t>Objective</w:t>
      </w:r>
    </w:p>
    <w:p w14:paraId="6FEB13B8" w14:textId="77777777" w:rsidR="002B5949" w:rsidRDefault="002B5949" w:rsidP="002B5949">
      <w:pPr>
        <w:pStyle w:val="BodyText"/>
      </w:pPr>
      <w:r>
        <w:t>To demonstrate that sub-contractor HSE performance is effectively managed.</w:t>
      </w:r>
    </w:p>
    <w:p w14:paraId="286068E4" w14:textId="77777777" w:rsidR="002B5949" w:rsidRPr="00C12A56" w:rsidRDefault="002B5949" w:rsidP="002B5949">
      <w:pPr>
        <w:pStyle w:val="BodyText"/>
        <w:rPr>
          <w:rStyle w:val="Emphasis"/>
        </w:rPr>
      </w:pPr>
      <w:r w:rsidRPr="00C12A56">
        <w:rPr>
          <w:rStyle w:val="Emphasis"/>
        </w:rPr>
        <w:t>How can this be achieved?</w:t>
      </w:r>
    </w:p>
    <w:p w14:paraId="15A4ADCD" w14:textId="77777777" w:rsidR="002B5949" w:rsidRDefault="002B5949" w:rsidP="002B5949">
      <w:pPr>
        <w:pStyle w:val="ListBullet"/>
      </w:pPr>
      <w:r>
        <w:t>Identifying, agreeing to, and communicating the HSE interfaces and responsibilities with sub-contractors.</w:t>
      </w:r>
    </w:p>
    <w:p w14:paraId="69AC4313" w14:textId="77777777" w:rsidR="002B5949" w:rsidRDefault="002B5949" w:rsidP="002B5949">
      <w:pPr>
        <w:pStyle w:val="ListBullet"/>
      </w:pPr>
      <w:r>
        <w:t>Monitoring and auditing of sub-contractor HSE performance.</w:t>
      </w:r>
    </w:p>
    <w:p w14:paraId="10961330" w14:textId="77777777" w:rsidR="002B5949" w:rsidRPr="00C12A56" w:rsidRDefault="002B5949" w:rsidP="002B5949">
      <w:pPr>
        <w:pStyle w:val="BodyText"/>
        <w:rPr>
          <w:rStyle w:val="Emphasis"/>
        </w:rPr>
      </w:pPr>
      <w:r w:rsidRPr="00C12A56">
        <w:rPr>
          <w:rStyle w:val="Emphasis"/>
        </w:rPr>
        <w:t>What in the Drilling Contractor’s Management System demonstrates assurance to others that this objective can be achieved?</w:t>
      </w:r>
    </w:p>
    <w:p w14:paraId="686ABF66" w14:textId="77777777" w:rsidR="002B5949" w:rsidRDefault="002B5949" w:rsidP="002B5949">
      <w:pPr>
        <w:pStyle w:val="ListBullet"/>
      </w:pPr>
      <w:r>
        <w:t>Arrangements for ensuring HSE Management interfaces between the Drilling Contractor and their sub-contractors are identified and agreed upon.</w:t>
      </w:r>
    </w:p>
    <w:p w14:paraId="623D9746" w14:textId="77777777" w:rsidR="002B5949" w:rsidRDefault="002B5949" w:rsidP="002B5949">
      <w:pPr>
        <w:pStyle w:val="ListBullet"/>
      </w:pPr>
      <w:r>
        <w:t>Arrangements for monitoring and auditing sub-contractor HSE performance.</w:t>
      </w:r>
    </w:p>
    <w:p w14:paraId="6FE155DB" w14:textId="77777777" w:rsidR="002B5949" w:rsidRDefault="002B5949" w:rsidP="002B5949">
      <w:pPr>
        <w:pStyle w:val="ListBullet"/>
      </w:pPr>
      <w:r>
        <w:t>Identifying proactive and reactive performance measures which provide an indication of current performance and function as indicators of future performance.</w:t>
      </w:r>
    </w:p>
    <w:p w14:paraId="32A7B54F" w14:textId="77777777" w:rsidR="002B5949" w:rsidRDefault="002B5949" w:rsidP="002B5949">
      <w:pPr>
        <w:pStyle w:val="ListBullet"/>
      </w:pPr>
      <w:r>
        <w:t>Regularly assessing the performance, identifying trends and implementing improvements. Performance standards should embrace both technical systems and human performance.</w:t>
      </w:r>
    </w:p>
    <w:p w14:paraId="66E37030" w14:textId="5E2F3BF1" w:rsidR="002B5949" w:rsidRPr="00C12A56" w:rsidRDefault="002B5949" w:rsidP="002B5949">
      <w:pPr>
        <w:pStyle w:val="BodyText"/>
        <w:rPr>
          <w:rStyle w:val="Emphasis"/>
        </w:rPr>
      </w:pPr>
      <w:r w:rsidRPr="00C12A56">
        <w:rPr>
          <w:rStyle w:val="Emphasis"/>
        </w:rPr>
        <w:t xml:space="preserve">What in the Drilling Contractor’s Management System demonstrates assurance to others that this objective can be achieved? (See also </w:t>
      </w:r>
      <w:r w:rsidR="008A7A51">
        <w:fldChar w:fldCharType="begin"/>
      </w:r>
      <w:r w:rsidR="008A7A51">
        <w:instrText xml:space="preserve"> REF Part6 \h </w:instrText>
      </w:r>
      <w:r w:rsidR="008A7A51">
        <w:fldChar w:fldCharType="separate"/>
      </w:r>
      <w:r w:rsidR="00853ADB">
        <w:t>Part 6</w:t>
      </w:r>
      <w:r w:rsidR="008A7A51">
        <w:fldChar w:fldCharType="end"/>
      </w:r>
      <w:r w:rsidRPr="00C12A56">
        <w:rPr>
          <w:rStyle w:val="Emphasis"/>
        </w:rPr>
        <w:t xml:space="preserve"> – Performance Monitoring)</w:t>
      </w:r>
    </w:p>
    <w:p w14:paraId="3E53CF22" w14:textId="77777777" w:rsidR="002B5949" w:rsidRDefault="002B5949" w:rsidP="002B5949">
      <w:pPr>
        <w:pStyle w:val="ListBullet"/>
      </w:pPr>
      <w:r>
        <w:t>Information online manager’s and supervisor’s responsibilities for continuous monitoring of compliance with HSE procedures and standards.</w:t>
      </w:r>
    </w:p>
    <w:p w14:paraId="303E2232" w14:textId="77777777" w:rsidR="002B5949" w:rsidRDefault="002B5949" w:rsidP="002B5949">
      <w:pPr>
        <w:pStyle w:val="ListBullet"/>
      </w:pPr>
      <w:r>
        <w:t>Details of workplace inspection schemes.</w:t>
      </w:r>
    </w:p>
    <w:p w14:paraId="5AB29FA5" w14:textId="77777777" w:rsidR="002B5949" w:rsidRDefault="002B5949" w:rsidP="002B5949">
      <w:pPr>
        <w:pStyle w:val="ListBullet"/>
      </w:pPr>
      <w:r>
        <w:t>Details of the proactive (leading) HSE performance indicators.</w:t>
      </w:r>
    </w:p>
    <w:p w14:paraId="11A361B9" w14:textId="77777777" w:rsidR="002B5949" w:rsidRDefault="002B5949" w:rsidP="002B5949">
      <w:pPr>
        <w:pStyle w:val="ListBullet"/>
      </w:pPr>
      <w:r>
        <w:t>Details of arrangements for recording and analyzing HSE performance.</w:t>
      </w:r>
    </w:p>
    <w:p w14:paraId="43E8B572" w14:textId="77777777" w:rsidR="002B5949" w:rsidRDefault="002B5949" w:rsidP="002B5949">
      <w:pPr>
        <w:pStyle w:val="ListBullet"/>
      </w:pPr>
      <w:r>
        <w:t>Details of the arrangements for discussing and reviewing HSE performance at the distinct levels within the organization from both a technical and human performance perspective.</w:t>
      </w:r>
    </w:p>
    <w:p w14:paraId="3F2FA138" w14:textId="77777777" w:rsidR="002B5949" w:rsidRDefault="002B5949" w:rsidP="002B5949">
      <w:pPr>
        <w:pStyle w:val="Heading1"/>
      </w:pPr>
      <w:bookmarkStart w:id="137" w:name="_Toc187758535"/>
      <w:r>
        <w:lastRenderedPageBreak/>
        <w:t>Incident Reporting and Analysis</w:t>
      </w:r>
      <w:bookmarkEnd w:id="137"/>
    </w:p>
    <w:p w14:paraId="5676375D" w14:textId="0ED4707C" w:rsidR="00120209" w:rsidRDefault="00120209" w:rsidP="00120209">
      <w:pPr>
        <w:pStyle w:val="BodyText"/>
      </w:pPr>
      <w:r>
        <w:t xml:space="preserve">Within the IADC Incident Statistics Program (ISP) IADC offers a Serious Incident or Fatality (SIF) reporting option. </w:t>
      </w:r>
    </w:p>
    <w:p w14:paraId="1036D928" w14:textId="3AC3E81A" w:rsidR="00120209" w:rsidRDefault="00120209" w:rsidP="00120209">
      <w:pPr>
        <w:pStyle w:val="BodyText"/>
      </w:pPr>
      <w:r>
        <w:t xml:space="preserve">A SIF is </w:t>
      </w:r>
      <w:r w:rsidR="008F1F58">
        <w:t xml:space="preserve">a </w:t>
      </w:r>
      <w:r>
        <w:t>life-threatening, life-altering, or fatal</w:t>
      </w:r>
      <w:r w:rsidR="008F1F58">
        <w:t xml:space="preserve"> incident including the following definitions</w:t>
      </w:r>
      <w:r>
        <w:t xml:space="preserve">: </w:t>
      </w:r>
    </w:p>
    <w:p w14:paraId="23359C5D" w14:textId="77777777" w:rsidR="00120209" w:rsidRDefault="00120209" w:rsidP="000F7D8C">
      <w:pPr>
        <w:pStyle w:val="ListBullet"/>
      </w:pPr>
      <w:r>
        <w:t xml:space="preserve">Life-Threatening – Work related injury or illness that required immediate life-preserving rescue action, and if not applied immediately would likely have resulted in the death of that person. </w:t>
      </w:r>
    </w:p>
    <w:p w14:paraId="5ABC648A" w14:textId="77777777" w:rsidR="00120209" w:rsidRDefault="00120209" w:rsidP="000F7D8C">
      <w:pPr>
        <w:pStyle w:val="ListBullet"/>
      </w:pPr>
      <w:r>
        <w:t xml:space="preserve">Life-Altering – Work related injury or illness that resulted in a permanent and significant loss of a major body part or organ function that permanently changes or disables that person’s normal life activity. </w:t>
      </w:r>
    </w:p>
    <w:p w14:paraId="50C0F6F9" w14:textId="0869EA49" w:rsidR="00120209" w:rsidRPr="00120209" w:rsidRDefault="00120209" w:rsidP="000F7D8C">
      <w:pPr>
        <w:pStyle w:val="ListBullet"/>
      </w:pPr>
      <w:r>
        <w:t>Fatal – Work-related fatal injury or illness.”</w:t>
      </w:r>
    </w:p>
    <w:p w14:paraId="2148A65B" w14:textId="77777777" w:rsidR="002B5949" w:rsidRPr="009810BC" w:rsidRDefault="002B5949" w:rsidP="002B5949">
      <w:pPr>
        <w:pStyle w:val="BodyText"/>
        <w:rPr>
          <w:rStyle w:val="Strong"/>
        </w:rPr>
      </w:pPr>
      <w:r w:rsidRPr="009810BC">
        <w:rPr>
          <w:rStyle w:val="Strong"/>
        </w:rPr>
        <w:t>Objective</w:t>
      </w:r>
    </w:p>
    <w:p w14:paraId="7B22AFB2" w14:textId="77777777" w:rsidR="002B5949" w:rsidRDefault="002B5949" w:rsidP="002B5949">
      <w:pPr>
        <w:pStyle w:val="BodyText"/>
      </w:pPr>
      <w:r>
        <w:t>To demonstrate that there are arrangements for reporting, analyzing, and learning from incidents and work-related illnesses.</w:t>
      </w:r>
    </w:p>
    <w:p w14:paraId="7CBB3A2B" w14:textId="77777777" w:rsidR="002B5949" w:rsidRPr="00C12A56" w:rsidRDefault="002B5949" w:rsidP="002B5949">
      <w:pPr>
        <w:pStyle w:val="BodyText"/>
        <w:rPr>
          <w:rStyle w:val="Emphasis"/>
        </w:rPr>
      </w:pPr>
      <w:r w:rsidRPr="00C12A56">
        <w:rPr>
          <w:rStyle w:val="Emphasis"/>
        </w:rPr>
        <w:t>How can this be achieved?</w:t>
      </w:r>
    </w:p>
    <w:p w14:paraId="35B3833A" w14:textId="77777777" w:rsidR="002B5949" w:rsidRDefault="002B5949" w:rsidP="002B5949">
      <w:pPr>
        <w:pStyle w:val="ListBullet"/>
      </w:pPr>
      <w:r>
        <w:t>Developing and maintaining procedures for reporting and trending HSE incidents, including near misses, as well as those incidents involving chronic health and environmental risk management (e.g., noise, repetitive strain, frequent spillages, waste non-conformances, etc.).</w:t>
      </w:r>
    </w:p>
    <w:p w14:paraId="42BE086F" w14:textId="77777777" w:rsidR="002B5949" w:rsidRDefault="002B5949" w:rsidP="002B5949">
      <w:pPr>
        <w:pStyle w:val="ListBullet"/>
      </w:pPr>
      <w:r>
        <w:t>Developing criteria for establishing incident (potential) risk and significance to the business.</w:t>
      </w:r>
    </w:p>
    <w:p w14:paraId="0F56654A" w14:textId="77777777" w:rsidR="002B5949" w:rsidRDefault="002B5949" w:rsidP="002B5949">
      <w:pPr>
        <w:pStyle w:val="ListBullet"/>
      </w:pPr>
      <w:r>
        <w:t>Establishing procedures for investigating and analyzing incidents and work-related illnesses</w:t>
      </w:r>
    </w:p>
    <w:p w14:paraId="00788EFE" w14:textId="77777777" w:rsidR="002B5949" w:rsidRDefault="002B5949" w:rsidP="002B5949">
      <w:pPr>
        <w:pStyle w:val="ListBullet"/>
      </w:pPr>
      <w:r>
        <w:t>Providing relevant training to personnel involved in incident investigation and analysis.</w:t>
      </w:r>
    </w:p>
    <w:p w14:paraId="2C126836" w14:textId="77777777" w:rsidR="002B5949" w:rsidRDefault="002B5949" w:rsidP="002B5949">
      <w:pPr>
        <w:pStyle w:val="ListBullet"/>
      </w:pPr>
      <w:r>
        <w:t>Identifying the immediate causes (the failed barriers) and underlying system level weaknesses that result in significant incidents.</w:t>
      </w:r>
    </w:p>
    <w:p w14:paraId="5934B376" w14:textId="77777777" w:rsidR="002B5949" w:rsidRDefault="002B5949" w:rsidP="002B5949">
      <w:pPr>
        <w:pStyle w:val="ListBullet"/>
      </w:pPr>
      <w:r>
        <w:t>Developing and implementing recommendations to correct both the identified failed barriers and the weaknesses systemic to the organization to prevent related incidents from recurring.</w:t>
      </w:r>
    </w:p>
    <w:p w14:paraId="55D5A506" w14:textId="1476FCCB" w:rsidR="002B5949" w:rsidRPr="00C12A56" w:rsidRDefault="002B5949" w:rsidP="002B5949">
      <w:pPr>
        <w:pStyle w:val="BodyText"/>
        <w:rPr>
          <w:rStyle w:val="Emphasis"/>
        </w:rPr>
      </w:pPr>
      <w:r w:rsidRPr="00C12A56">
        <w:rPr>
          <w:rStyle w:val="Emphasis"/>
        </w:rPr>
        <w:t xml:space="preserve">What in the Drilling Contractor’s Management System demonstrates assurance to others that this objective can be achieved? (See also </w:t>
      </w:r>
      <w:r w:rsidR="00CC4130">
        <w:fldChar w:fldCharType="begin"/>
      </w:r>
      <w:r w:rsidR="00CC4130">
        <w:instrText xml:space="preserve"> REF Part6 \h </w:instrText>
      </w:r>
      <w:r w:rsidR="00CC4130">
        <w:fldChar w:fldCharType="separate"/>
      </w:r>
      <w:r w:rsidR="00853ADB">
        <w:t>Part 6</w:t>
      </w:r>
      <w:r w:rsidR="00CC4130">
        <w:fldChar w:fldCharType="end"/>
      </w:r>
      <w:r w:rsidRPr="00C12A56">
        <w:rPr>
          <w:rStyle w:val="Emphasis"/>
        </w:rPr>
        <w:t xml:space="preserve"> – Performance Monitoring)</w:t>
      </w:r>
    </w:p>
    <w:p w14:paraId="0028AF99" w14:textId="77777777" w:rsidR="002B5949" w:rsidRDefault="002B5949" w:rsidP="002B5949">
      <w:pPr>
        <w:pStyle w:val="ListBullet"/>
      </w:pPr>
      <w:r>
        <w:t>A summary of the incident reporting and investigation arrangements (that meet Drilling Contractor, client, and regulatory requirements).</w:t>
      </w:r>
    </w:p>
    <w:p w14:paraId="33E540F2" w14:textId="77777777" w:rsidR="002B5949" w:rsidRDefault="002B5949" w:rsidP="002B5949">
      <w:pPr>
        <w:pStyle w:val="ListBullet"/>
      </w:pPr>
      <w:r>
        <w:t>Details of the potential incident criteria that is used.</w:t>
      </w:r>
    </w:p>
    <w:p w14:paraId="7CF95EE0" w14:textId="77777777" w:rsidR="002B5949" w:rsidRDefault="002B5949" w:rsidP="002B5949">
      <w:pPr>
        <w:pStyle w:val="ListBullet"/>
      </w:pPr>
      <w:r>
        <w:t>Information on the training provided for incident investigation team members.</w:t>
      </w:r>
    </w:p>
    <w:p w14:paraId="05B9B33C" w14:textId="77777777" w:rsidR="002B5949" w:rsidRDefault="002B5949" w:rsidP="002B5949">
      <w:pPr>
        <w:pStyle w:val="ListBullet"/>
      </w:pPr>
      <w:r>
        <w:t>Information on the methodology adopted to identify incident causes.</w:t>
      </w:r>
    </w:p>
    <w:p w14:paraId="401DC203" w14:textId="77777777" w:rsidR="002B5949" w:rsidRDefault="002B5949" w:rsidP="002B5949">
      <w:pPr>
        <w:pStyle w:val="ListBullet"/>
      </w:pPr>
      <w:r>
        <w:t>Description of the arrangements for tracking action items arising from investigations to completion.</w:t>
      </w:r>
    </w:p>
    <w:p w14:paraId="62900CAD" w14:textId="77777777" w:rsidR="00241B25" w:rsidRDefault="00241B25" w:rsidP="00241B25">
      <w:pPr>
        <w:pStyle w:val="Heading1"/>
      </w:pPr>
      <w:bookmarkStart w:id="138" w:name="_Toc187758536"/>
      <w:r>
        <w:lastRenderedPageBreak/>
        <w:t>Behavior-Based Observation Systems</w:t>
      </w:r>
      <w:bookmarkEnd w:id="138"/>
    </w:p>
    <w:p w14:paraId="4B433664" w14:textId="77777777" w:rsidR="00241B25" w:rsidRPr="009810BC" w:rsidRDefault="00241B25" w:rsidP="00241B25">
      <w:pPr>
        <w:pStyle w:val="BodyText"/>
        <w:rPr>
          <w:rStyle w:val="Strong"/>
        </w:rPr>
      </w:pPr>
      <w:r w:rsidRPr="009810BC">
        <w:rPr>
          <w:rStyle w:val="Strong"/>
        </w:rPr>
        <w:t>Objective</w:t>
      </w:r>
    </w:p>
    <w:p w14:paraId="6C8A8998" w14:textId="77777777" w:rsidR="00241B25" w:rsidRDefault="00241B25" w:rsidP="00241B25">
      <w:pPr>
        <w:pStyle w:val="BodyText"/>
      </w:pPr>
      <w:r>
        <w:t>To demonstrate that members of the workforce are encouraged to monitor HSE practices through a structured behavior-based observation process.</w:t>
      </w:r>
    </w:p>
    <w:p w14:paraId="19CD824F" w14:textId="77777777" w:rsidR="00241B25" w:rsidRPr="00C12A56" w:rsidRDefault="00241B25" w:rsidP="00241B25">
      <w:pPr>
        <w:pStyle w:val="BodyText"/>
        <w:rPr>
          <w:rStyle w:val="Emphasis"/>
        </w:rPr>
      </w:pPr>
      <w:r w:rsidRPr="00C12A56">
        <w:rPr>
          <w:rStyle w:val="Emphasis"/>
        </w:rPr>
        <w:t>How can this be achieved?</w:t>
      </w:r>
    </w:p>
    <w:p w14:paraId="7C0CCE5D" w14:textId="77777777" w:rsidR="00241B25" w:rsidRDefault="00241B25" w:rsidP="00241B25">
      <w:pPr>
        <w:pStyle w:val="ListBullet"/>
      </w:pPr>
      <w:r>
        <w:t>Implementing a suitable observation and monitoring process.</w:t>
      </w:r>
    </w:p>
    <w:p w14:paraId="1255B26F" w14:textId="77777777" w:rsidR="00241B25" w:rsidRDefault="00241B25" w:rsidP="00241B25">
      <w:pPr>
        <w:pStyle w:val="ListBullet"/>
      </w:pPr>
      <w:r>
        <w:t>Providing training and instruction on the application of the process.</w:t>
      </w:r>
    </w:p>
    <w:p w14:paraId="7CAB0E7C" w14:textId="77777777" w:rsidR="00241B25" w:rsidRDefault="00241B25" w:rsidP="00241B25">
      <w:pPr>
        <w:pStyle w:val="ListBullet"/>
      </w:pPr>
      <w:r>
        <w:t>Taking action on the issues identified through the process.</w:t>
      </w:r>
    </w:p>
    <w:p w14:paraId="495793CC" w14:textId="77777777" w:rsidR="00241B25" w:rsidRDefault="00241B25" w:rsidP="00241B25">
      <w:pPr>
        <w:pStyle w:val="ListBullet"/>
      </w:pPr>
      <w:r>
        <w:t>Providing feedback to people raising issues through the process.</w:t>
      </w:r>
    </w:p>
    <w:p w14:paraId="3FCDD08D" w14:textId="6BFCDA12" w:rsidR="00241B25" w:rsidRPr="00C12A56" w:rsidRDefault="00241B25" w:rsidP="00241B25">
      <w:pPr>
        <w:pStyle w:val="BodyText"/>
        <w:rPr>
          <w:rStyle w:val="Emphasis"/>
        </w:rPr>
      </w:pPr>
      <w:r w:rsidRPr="00C12A56">
        <w:rPr>
          <w:rStyle w:val="Emphasis"/>
        </w:rPr>
        <w:t xml:space="preserve">What in the Drilling Contractor’s Management System demonstrates assurance to others that this objective can be achieved? (See also </w:t>
      </w:r>
      <w:r w:rsidR="00CC4130">
        <w:fldChar w:fldCharType="begin"/>
      </w:r>
      <w:r w:rsidR="00CC4130">
        <w:instrText xml:space="preserve"> REF Part6 \h </w:instrText>
      </w:r>
      <w:r w:rsidR="00CC4130">
        <w:fldChar w:fldCharType="separate"/>
      </w:r>
      <w:r w:rsidR="00853ADB">
        <w:t>Part 6</w:t>
      </w:r>
      <w:r w:rsidR="00CC4130">
        <w:fldChar w:fldCharType="end"/>
      </w:r>
      <w:r w:rsidRPr="00C12A56">
        <w:rPr>
          <w:rStyle w:val="Emphasis"/>
        </w:rPr>
        <w:t xml:space="preserve"> – Performance Monitoring)</w:t>
      </w:r>
    </w:p>
    <w:p w14:paraId="55C68A16" w14:textId="77777777" w:rsidR="00241B25" w:rsidRDefault="00241B25" w:rsidP="00241B25">
      <w:pPr>
        <w:pStyle w:val="ListBullet"/>
      </w:pPr>
      <w:r>
        <w:t>Details of the behavior-based observation process.</w:t>
      </w:r>
    </w:p>
    <w:p w14:paraId="3CAC582B" w14:textId="77777777" w:rsidR="00241B25" w:rsidRDefault="00241B25" w:rsidP="00241B25">
      <w:pPr>
        <w:pStyle w:val="ListBullet"/>
      </w:pPr>
      <w:r>
        <w:t>Training and instruction given to employees and contractors on its application.</w:t>
      </w:r>
    </w:p>
    <w:p w14:paraId="3ABF2BDC" w14:textId="77777777" w:rsidR="00241B25" w:rsidRDefault="00241B25" w:rsidP="00241B25">
      <w:pPr>
        <w:pStyle w:val="ListBullet"/>
      </w:pPr>
      <w:r>
        <w:t>Details of the arrangements for processing and reviewing issues identified through the process.</w:t>
      </w:r>
    </w:p>
    <w:p w14:paraId="32BBEC8C" w14:textId="77777777" w:rsidR="00CE65A0" w:rsidRDefault="00CE65A0" w:rsidP="00CE65A0">
      <w:pPr>
        <w:pStyle w:val="Heading1"/>
      </w:pPr>
      <w:bookmarkStart w:id="139" w:name="_Toc187758537"/>
      <w:r>
        <w:t>Environmental Monitoring and Measurement</w:t>
      </w:r>
      <w:bookmarkEnd w:id="139"/>
    </w:p>
    <w:p w14:paraId="6E6E9232" w14:textId="77777777" w:rsidR="00CE65A0" w:rsidRPr="009810BC" w:rsidRDefault="00CE65A0" w:rsidP="00CE65A0">
      <w:pPr>
        <w:pStyle w:val="BodyText"/>
        <w:rPr>
          <w:rStyle w:val="Strong"/>
        </w:rPr>
      </w:pPr>
      <w:r w:rsidRPr="009810BC">
        <w:rPr>
          <w:rStyle w:val="Strong"/>
        </w:rPr>
        <w:t>Objective</w:t>
      </w:r>
    </w:p>
    <w:p w14:paraId="22EB721D" w14:textId="77777777" w:rsidR="00CE65A0" w:rsidRDefault="00CE65A0" w:rsidP="00CE65A0">
      <w:pPr>
        <w:pStyle w:val="BodyText"/>
      </w:pPr>
      <w:r>
        <w:t>To demonstrate that the environmental impact of discharges and emissions are being monitored and measured.</w:t>
      </w:r>
    </w:p>
    <w:p w14:paraId="3D859661" w14:textId="77777777" w:rsidR="00CE65A0" w:rsidRPr="00C12A56" w:rsidRDefault="00CE65A0" w:rsidP="00CE65A0">
      <w:pPr>
        <w:pStyle w:val="BodyText"/>
        <w:rPr>
          <w:rStyle w:val="Emphasis"/>
        </w:rPr>
      </w:pPr>
      <w:r w:rsidRPr="00C12A56">
        <w:rPr>
          <w:rStyle w:val="Emphasis"/>
        </w:rPr>
        <w:t>How can this be achieved?</w:t>
      </w:r>
    </w:p>
    <w:p w14:paraId="48E6EAE5" w14:textId="77777777" w:rsidR="00CE65A0" w:rsidRDefault="00CE65A0" w:rsidP="00CE65A0">
      <w:pPr>
        <w:pStyle w:val="ListBullet"/>
      </w:pPr>
      <w:r>
        <w:t>Where discharges or emissions are measured at the worksite; to ensure that the measurements are documented and meet applicable regulatory requirements.</w:t>
      </w:r>
    </w:p>
    <w:p w14:paraId="5DCE1CFF" w14:textId="77777777" w:rsidR="00CE65A0" w:rsidRDefault="00CE65A0" w:rsidP="00CE65A0">
      <w:pPr>
        <w:pStyle w:val="ListBullet"/>
      </w:pPr>
      <w:r>
        <w:t>Where discharges or emissions are estimated; to ensure that the methods of estimation are documented and appropriate.</w:t>
      </w:r>
    </w:p>
    <w:p w14:paraId="473B3941" w14:textId="77777777" w:rsidR="00CE65A0" w:rsidRDefault="00CE65A0" w:rsidP="00CE65A0">
      <w:pPr>
        <w:pStyle w:val="ListBullet"/>
      </w:pPr>
      <w:r>
        <w:t>Where discharges or emissions are directly measured, to ensure that measurement equipment is being correctly operated and calibrated according to documented procedures.</w:t>
      </w:r>
    </w:p>
    <w:p w14:paraId="46104B8E" w14:textId="77777777" w:rsidR="00CE65A0" w:rsidRDefault="00CE65A0" w:rsidP="00CE65A0">
      <w:pPr>
        <w:pStyle w:val="ListBullet"/>
      </w:pPr>
      <w:r>
        <w:t>Where background environmental monitoring is taking place; to ensure that sampling and analysis procedures are documented and based on sound field practices.</w:t>
      </w:r>
    </w:p>
    <w:p w14:paraId="7A2F515C" w14:textId="6F4FC5DD" w:rsidR="00CE65A0" w:rsidRPr="00C12A56" w:rsidRDefault="00CE65A0" w:rsidP="00CE65A0">
      <w:pPr>
        <w:pStyle w:val="BodyText"/>
        <w:rPr>
          <w:rStyle w:val="Emphasis"/>
        </w:rPr>
      </w:pPr>
      <w:r w:rsidRPr="00C12A56">
        <w:rPr>
          <w:rStyle w:val="Emphasis"/>
        </w:rPr>
        <w:t xml:space="preserve">What in the Drilling Contractor’s Management System demonstrates assurance to others that this objective can be achieved? (See also </w:t>
      </w:r>
      <w:r w:rsidR="00CC4130">
        <w:fldChar w:fldCharType="begin"/>
      </w:r>
      <w:r w:rsidR="00CC4130">
        <w:instrText xml:space="preserve"> REF Part6 \h </w:instrText>
      </w:r>
      <w:r w:rsidR="00CC4130">
        <w:fldChar w:fldCharType="separate"/>
      </w:r>
      <w:r w:rsidR="00853ADB">
        <w:t>Part 6</w:t>
      </w:r>
      <w:r w:rsidR="00CC4130">
        <w:fldChar w:fldCharType="end"/>
      </w:r>
      <w:r w:rsidRPr="00C12A56">
        <w:rPr>
          <w:rStyle w:val="Emphasis"/>
        </w:rPr>
        <w:t xml:space="preserve"> – Performance Monitoring)</w:t>
      </w:r>
    </w:p>
    <w:p w14:paraId="04514145" w14:textId="77777777" w:rsidR="00CE65A0" w:rsidRDefault="00CE65A0" w:rsidP="00CE65A0">
      <w:pPr>
        <w:pStyle w:val="ListBullet"/>
      </w:pPr>
      <w:r>
        <w:t>Details of the arrangements for monitoring discharges and emissions which have the potential to cause adverse environmental impacts.</w:t>
      </w:r>
    </w:p>
    <w:p w14:paraId="4203A465" w14:textId="77777777" w:rsidR="00CE65A0" w:rsidRDefault="00CE65A0" w:rsidP="00CE65A0">
      <w:pPr>
        <w:pStyle w:val="Heading1"/>
      </w:pPr>
      <w:bookmarkStart w:id="140" w:name="_Toc187758538"/>
      <w:r>
        <w:lastRenderedPageBreak/>
        <w:t>Verification of HSE Critical Activities/Tasks and Equipment/Systems</w:t>
      </w:r>
      <w:bookmarkEnd w:id="140"/>
    </w:p>
    <w:p w14:paraId="20C6819F" w14:textId="77777777" w:rsidR="00CE65A0" w:rsidRPr="009810BC" w:rsidRDefault="00CE65A0" w:rsidP="00CE65A0">
      <w:pPr>
        <w:pStyle w:val="BodyText"/>
        <w:rPr>
          <w:rStyle w:val="Strong"/>
        </w:rPr>
      </w:pPr>
      <w:r w:rsidRPr="009810BC">
        <w:rPr>
          <w:rStyle w:val="Strong"/>
        </w:rPr>
        <w:t>Objective</w:t>
      </w:r>
    </w:p>
    <w:p w14:paraId="7A677CD0" w14:textId="77777777" w:rsidR="00CE65A0" w:rsidRDefault="00CE65A0" w:rsidP="00CE65A0">
      <w:pPr>
        <w:pStyle w:val="BodyText"/>
      </w:pPr>
      <w:r>
        <w:t>To demonstrate that arrangements are in place for verifying HSE critical activities/tasks and equipment/systems remain effective.</w:t>
      </w:r>
    </w:p>
    <w:p w14:paraId="6F2C1F69" w14:textId="77777777" w:rsidR="00CE65A0" w:rsidRPr="00C12A56" w:rsidRDefault="00CE65A0" w:rsidP="00CE65A0">
      <w:pPr>
        <w:pStyle w:val="BodyText"/>
        <w:rPr>
          <w:rStyle w:val="Emphasis"/>
        </w:rPr>
      </w:pPr>
      <w:r w:rsidRPr="00C12A56">
        <w:rPr>
          <w:rStyle w:val="Emphasis"/>
        </w:rPr>
        <w:t>How can this be achieved?</w:t>
      </w:r>
    </w:p>
    <w:p w14:paraId="0ABDF60F" w14:textId="77777777" w:rsidR="00CE65A0" w:rsidRDefault="00CE65A0" w:rsidP="00CE65A0">
      <w:pPr>
        <w:pStyle w:val="ListBullet"/>
      </w:pPr>
      <w:r>
        <w:t>Identifying HSE critical activities/tasks and equipment/systems.</w:t>
      </w:r>
    </w:p>
    <w:p w14:paraId="34955B1E" w14:textId="77777777" w:rsidR="00CE65A0" w:rsidRDefault="00CE65A0" w:rsidP="00CE65A0">
      <w:pPr>
        <w:pStyle w:val="ListBullet"/>
      </w:pPr>
      <w:r>
        <w:t>Establishing suitable arrangements for internal verification of the effectiveness of HSE critical activities/tasks and equipment/systems.</w:t>
      </w:r>
    </w:p>
    <w:p w14:paraId="60D5542E" w14:textId="77777777" w:rsidR="00CE65A0" w:rsidRDefault="00CE65A0" w:rsidP="00CE65A0">
      <w:pPr>
        <w:pStyle w:val="ListBullet"/>
      </w:pPr>
      <w:r>
        <w:t>Establishing suitable arrangements for external verification of the effectiveness of HSE critical activities/tasks and equipment/systems.</w:t>
      </w:r>
    </w:p>
    <w:p w14:paraId="730B5115" w14:textId="32E6FB3A" w:rsidR="00CE65A0" w:rsidRPr="00C12A56" w:rsidRDefault="00CE65A0" w:rsidP="00CE65A0">
      <w:pPr>
        <w:pStyle w:val="BodyText"/>
        <w:rPr>
          <w:rStyle w:val="Emphasis"/>
        </w:rPr>
      </w:pPr>
      <w:r w:rsidRPr="00C12A56">
        <w:rPr>
          <w:rStyle w:val="Emphasis"/>
        </w:rPr>
        <w:t xml:space="preserve">What in the Drilling Contractor’s Management System demonstrates assurance to others that this objective can be achieved? (See also </w:t>
      </w:r>
      <w:r w:rsidR="00CC4130">
        <w:fldChar w:fldCharType="begin"/>
      </w:r>
      <w:r w:rsidR="00CC4130">
        <w:instrText xml:space="preserve"> REF Part6 \h </w:instrText>
      </w:r>
      <w:r w:rsidR="00CC4130">
        <w:fldChar w:fldCharType="separate"/>
      </w:r>
      <w:r w:rsidR="00853ADB">
        <w:t>Part 6</w:t>
      </w:r>
      <w:r w:rsidR="00CC4130">
        <w:fldChar w:fldCharType="end"/>
      </w:r>
      <w:r w:rsidRPr="00C12A56">
        <w:rPr>
          <w:rStyle w:val="Emphasis"/>
        </w:rPr>
        <w:t xml:space="preserve"> – Performance Monitoring)</w:t>
      </w:r>
    </w:p>
    <w:p w14:paraId="143293CF" w14:textId="064AEE0F" w:rsidR="00CE65A0" w:rsidRDefault="00CE65A0" w:rsidP="00CE65A0">
      <w:pPr>
        <w:pStyle w:val="ListBullet"/>
      </w:pPr>
      <w:r>
        <w:t xml:space="preserve">List of the HSE critical tasks, activities, equipment, and systems. (See also </w:t>
      </w:r>
      <w:r w:rsidR="0033541A">
        <w:fldChar w:fldCharType="begin"/>
      </w:r>
      <w:r w:rsidR="0033541A">
        <w:instrText xml:space="preserve"> REF Part4 \h </w:instrText>
      </w:r>
      <w:r w:rsidR="0033541A">
        <w:fldChar w:fldCharType="separate"/>
      </w:r>
      <w:r w:rsidR="00853ADB">
        <w:t>Part 4</w:t>
      </w:r>
      <w:r w:rsidR="0033541A">
        <w:fldChar w:fldCharType="end"/>
      </w:r>
      <w:r>
        <w:t>).</w:t>
      </w:r>
    </w:p>
    <w:p w14:paraId="735D255E" w14:textId="77777777" w:rsidR="00CE65A0" w:rsidRDefault="00CE65A0" w:rsidP="00CE65A0">
      <w:pPr>
        <w:pStyle w:val="ListBullet"/>
      </w:pPr>
      <w:r>
        <w:t>Details of the arrangements for internal and external verification of the effectiveness of HSE critical activities/tasks and equipment/systems.</w:t>
      </w:r>
    </w:p>
    <w:p w14:paraId="41BD1419" w14:textId="77777777" w:rsidR="00CE65A0" w:rsidRDefault="00CE65A0" w:rsidP="00CE65A0">
      <w:pPr>
        <w:pStyle w:val="Heading1"/>
      </w:pPr>
      <w:bookmarkStart w:id="141" w:name="_Toc187758539"/>
      <w:r>
        <w:t>Rig and Equipment Certification</w:t>
      </w:r>
      <w:bookmarkEnd w:id="141"/>
    </w:p>
    <w:p w14:paraId="0DB8D6A1" w14:textId="77777777" w:rsidR="00CE65A0" w:rsidRPr="009810BC" w:rsidRDefault="00CE65A0" w:rsidP="00CE65A0">
      <w:pPr>
        <w:pStyle w:val="BodyText"/>
        <w:rPr>
          <w:rStyle w:val="Strong"/>
        </w:rPr>
      </w:pPr>
      <w:r w:rsidRPr="009810BC">
        <w:rPr>
          <w:rStyle w:val="Strong"/>
        </w:rPr>
        <w:t>Objective</w:t>
      </w:r>
    </w:p>
    <w:p w14:paraId="070EA646" w14:textId="77777777" w:rsidR="00CE65A0" w:rsidRDefault="00CE65A0" w:rsidP="00CE65A0">
      <w:pPr>
        <w:pStyle w:val="BodyText"/>
      </w:pPr>
      <w:r>
        <w:t>To demonstrate where appropriate that:</w:t>
      </w:r>
    </w:p>
    <w:p w14:paraId="580D7F5B" w14:textId="77777777" w:rsidR="00CE65A0" w:rsidRDefault="00CE65A0" w:rsidP="00CE65A0">
      <w:pPr>
        <w:pStyle w:val="ListBullet"/>
      </w:pPr>
      <w:r>
        <w:t>The rig and its equipment comply with National requirements.</w:t>
      </w:r>
    </w:p>
    <w:p w14:paraId="18DB9B2E" w14:textId="77777777" w:rsidR="00CE65A0" w:rsidRDefault="00CE65A0" w:rsidP="00CE65A0">
      <w:pPr>
        <w:pStyle w:val="ListBullet"/>
      </w:pPr>
      <w:r>
        <w:t>The rig and its equipment comply with European requirements, as appropriate.</w:t>
      </w:r>
    </w:p>
    <w:p w14:paraId="3BDCF460" w14:textId="77777777" w:rsidR="00CE65A0" w:rsidRDefault="00CE65A0" w:rsidP="00CE65A0">
      <w:pPr>
        <w:pStyle w:val="ListBullet"/>
      </w:pPr>
      <w:r>
        <w:t>The rig and its equipment comply with classification requirements as appropriate.</w:t>
      </w:r>
    </w:p>
    <w:p w14:paraId="2697D75A" w14:textId="77777777" w:rsidR="00CE65A0" w:rsidRPr="008364CB" w:rsidRDefault="00CE65A0" w:rsidP="00CE65A0">
      <w:pPr>
        <w:pStyle w:val="BodyText"/>
        <w:rPr>
          <w:rStyle w:val="Emphasis"/>
        </w:rPr>
      </w:pPr>
      <w:r w:rsidRPr="008364CB">
        <w:rPr>
          <w:rStyle w:val="Emphasis"/>
        </w:rPr>
        <w:t>How can this be achieved?</w:t>
      </w:r>
    </w:p>
    <w:p w14:paraId="2A2D4E52" w14:textId="77777777" w:rsidR="00CE65A0" w:rsidRDefault="00CE65A0" w:rsidP="00CE65A0">
      <w:pPr>
        <w:pStyle w:val="ListBullet"/>
      </w:pPr>
      <w:r>
        <w:t>Maintaining National, European, and classification standards and requirements.</w:t>
      </w:r>
    </w:p>
    <w:p w14:paraId="2722633A" w14:textId="6846007C" w:rsidR="00CE65A0" w:rsidRPr="008364CB" w:rsidRDefault="00CE65A0" w:rsidP="00CE65A0">
      <w:pPr>
        <w:pStyle w:val="BodyText"/>
        <w:rPr>
          <w:rStyle w:val="Emphasis"/>
        </w:rPr>
      </w:pPr>
      <w:r w:rsidRPr="008364CB">
        <w:rPr>
          <w:rStyle w:val="Emphasis"/>
        </w:rPr>
        <w:t xml:space="preserve">What in the Drilling Contractor’s Management System demonstrates assurance to others that this objective can be achieved? (See also </w:t>
      </w:r>
      <w:r w:rsidR="00CC4130">
        <w:fldChar w:fldCharType="begin"/>
      </w:r>
      <w:r w:rsidR="00CC4130">
        <w:instrText xml:space="preserve"> REF Part6 \h </w:instrText>
      </w:r>
      <w:r w:rsidR="00CC4130">
        <w:fldChar w:fldCharType="separate"/>
      </w:r>
      <w:r w:rsidR="00853ADB">
        <w:t>Part 6</w:t>
      </w:r>
      <w:r w:rsidR="00CC4130">
        <w:fldChar w:fldCharType="end"/>
      </w:r>
      <w:r w:rsidRPr="008364CB">
        <w:rPr>
          <w:rStyle w:val="Emphasis"/>
        </w:rPr>
        <w:t xml:space="preserve"> – Performance Monitoring)</w:t>
      </w:r>
    </w:p>
    <w:p w14:paraId="6D456DD3" w14:textId="77777777" w:rsidR="00CE65A0" w:rsidRDefault="00CE65A0" w:rsidP="00CE65A0">
      <w:pPr>
        <w:pStyle w:val="ListBullet"/>
      </w:pPr>
      <w:r>
        <w:t>Details on current status of rig and equipment certification.</w:t>
      </w:r>
    </w:p>
    <w:p w14:paraId="1A34FCE6" w14:textId="77777777" w:rsidR="00CE65A0" w:rsidRDefault="00CE65A0" w:rsidP="00CE65A0">
      <w:pPr>
        <w:pStyle w:val="Heading1"/>
      </w:pPr>
      <w:bookmarkStart w:id="142" w:name="_Toc187758540"/>
      <w:r>
        <w:t>Attachments</w:t>
      </w:r>
      <w:bookmarkEnd w:id="142"/>
    </w:p>
    <w:p w14:paraId="7DD6B5E7" w14:textId="77777777" w:rsidR="00CE65A0" w:rsidRPr="008364CB" w:rsidRDefault="00CE65A0" w:rsidP="00CE65A0">
      <w:pPr>
        <w:pStyle w:val="ListBullet"/>
        <w:rPr>
          <w:rStyle w:val="Emphasis"/>
        </w:rPr>
      </w:pPr>
      <w:r w:rsidRPr="008364CB">
        <w:rPr>
          <w:rStyle w:val="Emphasis"/>
        </w:rPr>
        <w:t>Document Control and Document Hierarchy</w:t>
      </w:r>
    </w:p>
    <w:p w14:paraId="310D6185" w14:textId="77777777" w:rsidR="00CE65A0" w:rsidRDefault="00CE65A0" w:rsidP="00CE65A0">
      <w:pPr>
        <w:pStyle w:val="ListBullet2"/>
      </w:pPr>
      <w:r>
        <w:t>Description or diagram showing the hierarchy of HSE risk management documents.</w:t>
      </w:r>
    </w:p>
    <w:p w14:paraId="6962F5DE" w14:textId="77777777" w:rsidR="00CE65A0" w:rsidRPr="008364CB" w:rsidRDefault="00CE65A0" w:rsidP="00CE65A0">
      <w:pPr>
        <w:pStyle w:val="ListBullet"/>
        <w:rPr>
          <w:rStyle w:val="Emphasis"/>
        </w:rPr>
      </w:pPr>
      <w:r w:rsidRPr="008364CB">
        <w:rPr>
          <w:rStyle w:val="Emphasis"/>
        </w:rPr>
        <w:t>Listing of HSE Management Support Documents and Manuals</w:t>
      </w:r>
    </w:p>
    <w:p w14:paraId="147F3B97" w14:textId="77777777" w:rsidR="00CE65A0" w:rsidRDefault="00CE65A0" w:rsidP="00CE65A0">
      <w:pPr>
        <w:pStyle w:val="ListBullet2"/>
      </w:pPr>
      <w:r>
        <w:lastRenderedPageBreak/>
        <w:t>Titles of the company’s main HSE procedures, manuals, etc.</w:t>
      </w:r>
    </w:p>
    <w:p w14:paraId="701DBF95" w14:textId="77777777" w:rsidR="00CE65A0" w:rsidRPr="008364CB" w:rsidRDefault="00CE65A0" w:rsidP="00CE65A0">
      <w:pPr>
        <w:pStyle w:val="ListBullet"/>
        <w:rPr>
          <w:rStyle w:val="Emphasis"/>
        </w:rPr>
      </w:pPr>
      <w:r w:rsidRPr="008364CB">
        <w:rPr>
          <w:rStyle w:val="Emphasis"/>
        </w:rPr>
        <w:t>Organization Charts</w:t>
      </w:r>
    </w:p>
    <w:p w14:paraId="404BAC04" w14:textId="77777777" w:rsidR="00CE65A0" w:rsidRDefault="00CE65A0" w:rsidP="00CE65A0">
      <w:pPr>
        <w:pStyle w:val="ListBullet2"/>
      </w:pPr>
      <w:r>
        <w:t>Organigram (i.e., “a diagram . . . that shows the structure of the people in an organization”) showing the rig and support organizations. (Cambridge Dictionary)</w:t>
      </w:r>
    </w:p>
    <w:p w14:paraId="701E4B9D" w14:textId="5FD394B4" w:rsidR="00C12A56" w:rsidRDefault="008364CB" w:rsidP="008364CB">
      <w:pPr>
        <w:pStyle w:val="SectionHeading"/>
      </w:pPr>
      <w:bookmarkStart w:id="143" w:name="Part3"/>
      <w:bookmarkStart w:id="144" w:name="_Toc187758541"/>
      <w:r>
        <w:lastRenderedPageBreak/>
        <w:t>Part 3</w:t>
      </w:r>
      <w:bookmarkEnd w:id="143"/>
      <w:r>
        <w:t>: Rig/Unit Description and Supporting Information</w:t>
      </w:r>
      <w:bookmarkEnd w:id="144"/>
    </w:p>
    <w:p w14:paraId="475DAD4F" w14:textId="77777777" w:rsidR="00F26CB1" w:rsidRDefault="00F26CB1" w:rsidP="00F26CB1">
      <w:pPr>
        <w:pStyle w:val="Heading1"/>
      </w:pPr>
      <w:bookmarkStart w:id="145" w:name="_Toc187758542"/>
      <w:r>
        <w:t>Introduction HSE Equipment and Systems</w:t>
      </w:r>
      <w:bookmarkEnd w:id="145"/>
    </w:p>
    <w:p w14:paraId="6FCE9BF8" w14:textId="77777777" w:rsidR="00F26CB1" w:rsidRDefault="00F26CB1" w:rsidP="00F26CB1">
      <w:pPr>
        <w:pStyle w:val="Heading2"/>
      </w:pPr>
      <w:bookmarkStart w:id="146" w:name="_Toc187758543"/>
      <w:r>
        <w:t>The HSE Case</w:t>
      </w:r>
      <w:bookmarkEnd w:id="146"/>
    </w:p>
    <w:p w14:paraId="644264FD" w14:textId="77777777" w:rsidR="00F26CB1" w:rsidRDefault="00F26CB1" w:rsidP="00F26CB1">
      <w:pPr>
        <w:pStyle w:val="BodyText"/>
      </w:pPr>
      <w:r>
        <w:t>The HSE Case needs to demonstrate that HSE management objectives are met.</w:t>
      </w:r>
    </w:p>
    <w:p w14:paraId="62292D54" w14:textId="2C244564" w:rsidR="00F26CB1" w:rsidRDefault="008A0762" w:rsidP="00F26CB1">
      <w:pPr>
        <w:pStyle w:val="BodyText"/>
      </w:pPr>
      <w:r>
        <w:fldChar w:fldCharType="begin"/>
      </w:r>
      <w:r>
        <w:instrText xml:space="preserve"> REF Part2 \h </w:instrText>
      </w:r>
      <w:r>
        <w:fldChar w:fldCharType="separate"/>
      </w:r>
      <w:r w:rsidR="00853ADB">
        <w:t>Part 2</w:t>
      </w:r>
      <w:r>
        <w:fldChar w:fldCharType="end"/>
      </w:r>
      <w:r w:rsidR="00F26CB1">
        <w:t xml:space="preserve">, </w:t>
      </w:r>
      <w:r>
        <w:fldChar w:fldCharType="begin"/>
      </w:r>
      <w:r>
        <w:instrText xml:space="preserve"> REF Part3 \h </w:instrText>
      </w:r>
      <w:r>
        <w:fldChar w:fldCharType="separate"/>
      </w:r>
      <w:r w:rsidR="00853ADB">
        <w:t>Part 3</w:t>
      </w:r>
      <w:r>
        <w:fldChar w:fldCharType="end"/>
      </w:r>
      <w:r w:rsidR="00F26CB1">
        <w:t xml:space="preserve">, and </w:t>
      </w:r>
      <w:r>
        <w:fldChar w:fldCharType="begin"/>
      </w:r>
      <w:r>
        <w:instrText xml:space="preserve"> REF Part5 \h </w:instrText>
      </w:r>
      <w:r>
        <w:fldChar w:fldCharType="separate"/>
      </w:r>
      <w:r w:rsidR="00853ADB">
        <w:t>Part 5</w:t>
      </w:r>
      <w:r>
        <w:fldChar w:fldCharType="end"/>
      </w:r>
      <w:r w:rsidR="00F26CB1">
        <w:t xml:space="preserve"> of these Guidelines present HSE Management objectives that have been determined through experience by IADC members as those necessary to demonstrate assurance that risks in the Drilling Contractor’s Scope of Operation are at a level tolerable to the Drilling Contractor. These HSE management objectives must be taken into consideration and evaluated during the Risk Assessment in </w:t>
      </w:r>
      <w:r w:rsidR="0033541A">
        <w:fldChar w:fldCharType="begin"/>
      </w:r>
      <w:r w:rsidR="0033541A">
        <w:instrText xml:space="preserve"> REF Part4 \h </w:instrText>
      </w:r>
      <w:r w:rsidR="0033541A">
        <w:fldChar w:fldCharType="separate"/>
      </w:r>
      <w:r w:rsidR="00853ADB">
        <w:t>Part 4</w:t>
      </w:r>
      <w:r w:rsidR="0033541A">
        <w:fldChar w:fldCharType="end"/>
      </w:r>
      <w:r w:rsidR="00F26CB1">
        <w:t xml:space="preserve"> of these guidelines.</w:t>
      </w:r>
    </w:p>
    <w:p w14:paraId="60BCCD2D" w14:textId="3F315DEE" w:rsidR="00F26CB1" w:rsidRDefault="00F26CB1" w:rsidP="00F26CB1">
      <w:pPr>
        <w:pStyle w:val="BodyText"/>
      </w:pPr>
      <w:r>
        <w:t xml:space="preserve">By evaluating these HSE management objectives in </w:t>
      </w:r>
      <w:r w:rsidR="0033541A">
        <w:fldChar w:fldCharType="begin"/>
      </w:r>
      <w:r w:rsidR="0033541A">
        <w:instrText xml:space="preserve"> REF Part4 \h </w:instrText>
      </w:r>
      <w:r w:rsidR="0033541A">
        <w:fldChar w:fldCharType="separate"/>
      </w:r>
      <w:r w:rsidR="00853ADB">
        <w:t>Part 4</w:t>
      </w:r>
      <w:r w:rsidR="0033541A">
        <w:fldChar w:fldCharType="end"/>
      </w:r>
      <w:r>
        <w:t>, the Drilling Contractor can do either of the following:</w:t>
      </w:r>
    </w:p>
    <w:p w14:paraId="46181323" w14:textId="34078C33" w:rsidR="00F26CB1" w:rsidRDefault="00F26CB1" w:rsidP="00F26CB1">
      <w:pPr>
        <w:pStyle w:val="ListBullet"/>
      </w:pPr>
      <w:r>
        <w:t>Demonstrate assurance that HSE management objectives are being met.</w:t>
      </w:r>
    </w:p>
    <w:p w14:paraId="24A2ECC0" w14:textId="204AAB67" w:rsidR="00F26CB1" w:rsidRDefault="00F26CB1" w:rsidP="00F26CB1">
      <w:pPr>
        <w:pStyle w:val="ListBullet"/>
      </w:pPr>
      <w:r>
        <w:t>Identify where arrangements to meet HSE management objectives are ineffective or not in place and what compensatory measures are necessary to meet all the HSE management objectives.</w:t>
      </w:r>
    </w:p>
    <w:p w14:paraId="19613CB9" w14:textId="3E146A24" w:rsidR="00F26CB1" w:rsidRDefault="00F26CB1" w:rsidP="00F26CB1">
      <w:pPr>
        <w:pStyle w:val="BodyText"/>
      </w:pPr>
      <w:r>
        <w:t xml:space="preserve">A Drilling Contractor may identify additional controls to meet HSE management objectives during the Risk Assessment described in </w:t>
      </w:r>
      <w:r w:rsidR="004D20B9">
        <w:fldChar w:fldCharType="begin"/>
      </w:r>
      <w:r w:rsidR="004D20B9">
        <w:instrText xml:space="preserve"> REF Part4 \h </w:instrText>
      </w:r>
      <w:r w:rsidR="004D20B9">
        <w:fldChar w:fldCharType="separate"/>
      </w:r>
      <w:r w:rsidR="00853ADB">
        <w:t>Part 4</w:t>
      </w:r>
      <w:r w:rsidR="004D20B9">
        <w:fldChar w:fldCharType="end"/>
      </w:r>
      <w:r w:rsidR="004D20B9">
        <w:t xml:space="preserve"> </w:t>
      </w:r>
      <w:r>
        <w:t>of these Guidelines.</w:t>
      </w:r>
    </w:p>
    <w:p w14:paraId="426336CF" w14:textId="3F2868C3" w:rsidR="00F26CB1" w:rsidRDefault="00347735" w:rsidP="00F26CB1">
      <w:pPr>
        <w:pStyle w:val="BodyText"/>
      </w:pPr>
      <w:r>
        <w:fldChar w:fldCharType="begin"/>
      </w:r>
      <w:r>
        <w:instrText xml:space="preserve"> REF Part2 \h </w:instrText>
      </w:r>
      <w:r>
        <w:fldChar w:fldCharType="separate"/>
      </w:r>
      <w:r w:rsidR="00853ADB">
        <w:t>Part 2</w:t>
      </w:r>
      <w:r>
        <w:fldChar w:fldCharType="end"/>
      </w:r>
      <w:r>
        <w:t xml:space="preserve"> </w:t>
      </w:r>
      <w:r w:rsidR="00F26CB1">
        <w:t xml:space="preserve">contains HSE management objectives relating to procedural (human factor) controls and </w:t>
      </w:r>
      <w:r w:rsidR="00434BEA">
        <w:fldChar w:fldCharType="begin"/>
      </w:r>
      <w:r w:rsidR="00434BEA">
        <w:instrText xml:space="preserve"> REF Part3 \h </w:instrText>
      </w:r>
      <w:r w:rsidR="00434BEA">
        <w:fldChar w:fldCharType="separate"/>
      </w:r>
      <w:r w:rsidR="00853ADB">
        <w:t>Part 3</w:t>
      </w:r>
      <w:r w:rsidR="00434BEA">
        <w:fldChar w:fldCharType="end"/>
      </w:r>
      <w:r w:rsidR="00434BEA">
        <w:t xml:space="preserve"> </w:t>
      </w:r>
      <w:r w:rsidR="00F26CB1">
        <w:t>contains descriptions of the equipment and systems (hardware factors) to meet the HSE management objectives.</w:t>
      </w:r>
    </w:p>
    <w:p w14:paraId="733A867A" w14:textId="0FF0DE15" w:rsidR="00F26CB1" w:rsidRDefault="00434BEA" w:rsidP="00F26CB1">
      <w:pPr>
        <w:pStyle w:val="BodyText"/>
      </w:pPr>
      <w:r>
        <w:fldChar w:fldCharType="begin"/>
      </w:r>
      <w:r>
        <w:instrText xml:space="preserve"> REF Part3 \h </w:instrText>
      </w:r>
      <w:r>
        <w:fldChar w:fldCharType="separate"/>
      </w:r>
      <w:r w:rsidR="00853ADB">
        <w:t>Part 3</w:t>
      </w:r>
      <w:r>
        <w:fldChar w:fldCharType="end"/>
      </w:r>
      <w:r>
        <w:t xml:space="preserve"> </w:t>
      </w:r>
      <w:r w:rsidR="00F26CB1">
        <w:t xml:space="preserve">describes the equipment and systems necessary to meet the HSE management objectives described in Parts 2 and 5. The equipment and systems must be considered in </w:t>
      </w:r>
      <w:r w:rsidR="004D20B9">
        <w:fldChar w:fldCharType="begin"/>
      </w:r>
      <w:r w:rsidR="004D20B9">
        <w:instrText xml:space="preserve"> REF Part4 \h </w:instrText>
      </w:r>
      <w:r w:rsidR="004D20B9">
        <w:fldChar w:fldCharType="separate"/>
      </w:r>
      <w:r w:rsidR="00853ADB">
        <w:t>Part 4</w:t>
      </w:r>
      <w:r w:rsidR="004D20B9">
        <w:fldChar w:fldCharType="end"/>
      </w:r>
      <w:r w:rsidR="00F26CB1">
        <w:t>.</w:t>
      </w:r>
    </w:p>
    <w:p w14:paraId="2745EA03" w14:textId="5AC8AB0D" w:rsidR="00F26CB1" w:rsidRDefault="00F26CB1" w:rsidP="00F26CB1">
      <w:pPr>
        <w:pStyle w:val="BodyText"/>
      </w:pPr>
      <w:r>
        <w:t xml:space="preserve">To provide assurance that the Drilling Contractor is managing HSE effectively, </w:t>
      </w:r>
      <w:r w:rsidR="008A0762">
        <w:fldChar w:fldCharType="begin"/>
      </w:r>
      <w:r w:rsidR="008A0762">
        <w:instrText xml:space="preserve"> REF Part2 \h </w:instrText>
      </w:r>
      <w:r w:rsidR="008A0762">
        <w:fldChar w:fldCharType="separate"/>
      </w:r>
      <w:r w:rsidR="00853ADB">
        <w:t>Part 2</w:t>
      </w:r>
      <w:r w:rsidR="008A0762">
        <w:fldChar w:fldCharType="end"/>
      </w:r>
      <w:r>
        <w:t xml:space="preserve">, </w:t>
      </w:r>
      <w:r w:rsidR="008A0762">
        <w:fldChar w:fldCharType="begin"/>
      </w:r>
      <w:r w:rsidR="008A0762">
        <w:instrText xml:space="preserve"> REF Part3 \h </w:instrText>
      </w:r>
      <w:r w:rsidR="008A0762">
        <w:fldChar w:fldCharType="separate"/>
      </w:r>
      <w:r w:rsidR="00853ADB">
        <w:t>Part 3</w:t>
      </w:r>
      <w:r w:rsidR="008A0762">
        <w:fldChar w:fldCharType="end"/>
      </w:r>
      <w:r>
        <w:t xml:space="preserve">, </w:t>
      </w:r>
      <w:r w:rsidR="008A0762">
        <w:fldChar w:fldCharType="begin"/>
      </w:r>
      <w:r w:rsidR="008A0762">
        <w:instrText xml:space="preserve"> REF Part5 \h </w:instrText>
      </w:r>
      <w:r w:rsidR="008A0762">
        <w:fldChar w:fldCharType="separate"/>
      </w:r>
      <w:r w:rsidR="00853ADB">
        <w:t>Part 5</w:t>
      </w:r>
      <w:r w:rsidR="008A0762">
        <w:fldChar w:fldCharType="end"/>
      </w:r>
      <w:r>
        <w:t xml:space="preserve">, and </w:t>
      </w:r>
      <w:r w:rsidR="008A0762">
        <w:fldChar w:fldCharType="begin"/>
      </w:r>
      <w:r w:rsidR="008A0762">
        <w:instrText xml:space="preserve"> REF Part6 \h </w:instrText>
      </w:r>
      <w:r w:rsidR="008A0762">
        <w:fldChar w:fldCharType="separate"/>
      </w:r>
      <w:r w:rsidR="00853ADB">
        <w:t>Part 6</w:t>
      </w:r>
      <w:r w:rsidR="008A0762">
        <w:fldChar w:fldCharType="end"/>
      </w:r>
      <w:r>
        <w:t xml:space="preserve"> must be applied in conjunction with a structured risk assessment process as described in </w:t>
      </w:r>
      <w:r w:rsidR="004D20B9">
        <w:fldChar w:fldCharType="begin"/>
      </w:r>
      <w:r w:rsidR="004D20B9">
        <w:instrText xml:space="preserve"> REF Part4 \h </w:instrText>
      </w:r>
      <w:r w:rsidR="004D20B9">
        <w:fldChar w:fldCharType="separate"/>
      </w:r>
      <w:r w:rsidR="00853ADB">
        <w:t>Part 4</w:t>
      </w:r>
      <w:r w:rsidR="004D20B9">
        <w:fldChar w:fldCharType="end"/>
      </w:r>
      <w:r>
        <w:t>.</w:t>
      </w:r>
    </w:p>
    <w:p w14:paraId="40C0BCDE" w14:textId="364AB67D" w:rsidR="00C12A56" w:rsidRDefault="00F26CB1" w:rsidP="00F26CB1">
      <w:pPr>
        <w:pStyle w:val="BodyText"/>
      </w:pPr>
      <w:r>
        <w:t>See</w:t>
      </w:r>
      <w:r w:rsidR="003D018F">
        <w:t xml:space="preserve"> </w:t>
      </w:r>
      <w:r w:rsidR="003D018F">
        <w:fldChar w:fldCharType="begin"/>
      </w:r>
      <w:r w:rsidR="003D018F">
        <w:instrText xml:space="preserve"> REF _Ref183599520 \h </w:instrText>
      </w:r>
      <w:r w:rsidR="003D018F">
        <w:fldChar w:fldCharType="separate"/>
      </w:r>
      <w:r w:rsidR="00853ADB">
        <w:t xml:space="preserve">Figure </w:t>
      </w:r>
      <w:r w:rsidR="00853ADB">
        <w:rPr>
          <w:noProof/>
        </w:rPr>
        <w:t>5</w:t>
      </w:r>
      <w:r w:rsidR="003D018F">
        <w:fldChar w:fldCharType="end"/>
      </w:r>
      <w:r>
        <w:t>, an illustration of HSE Management Assurance structure.</w:t>
      </w:r>
    </w:p>
    <w:p w14:paraId="16319B44" w14:textId="77777777" w:rsidR="00F26CB1" w:rsidRDefault="00F26CB1" w:rsidP="00F26CB1">
      <w:pPr>
        <w:pStyle w:val="Figure"/>
        <w:keepNext/>
      </w:pPr>
      <w:r w:rsidRPr="00F26CB1">
        <w:rPr>
          <w:noProof/>
        </w:rPr>
        <w:lastRenderedPageBreak/>
        <w:drawing>
          <wp:inline distT="0" distB="0" distL="0" distR="0" wp14:anchorId="7FB11B98" wp14:editId="21EE0578">
            <wp:extent cx="3766308" cy="2993048"/>
            <wp:effectExtent l="0" t="0" r="5715" b="0"/>
            <wp:docPr id="17172674" name="Picture 1" descr="A diagram of a risk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2674" name="Picture 1" descr="A diagram of a risk management system&#10;&#10;Description automatically generated"/>
                    <pic:cNvPicPr/>
                  </pic:nvPicPr>
                  <pic:blipFill>
                    <a:blip r:embed="rId22"/>
                    <a:stretch>
                      <a:fillRect/>
                    </a:stretch>
                  </pic:blipFill>
                  <pic:spPr>
                    <a:xfrm>
                      <a:off x="0" y="0"/>
                      <a:ext cx="3787432" cy="3009835"/>
                    </a:xfrm>
                    <a:prstGeom prst="rect">
                      <a:avLst/>
                    </a:prstGeom>
                  </pic:spPr>
                </pic:pic>
              </a:graphicData>
            </a:graphic>
          </wp:inline>
        </w:drawing>
      </w:r>
    </w:p>
    <w:p w14:paraId="3851BC25" w14:textId="67AB150F" w:rsidR="00C12A56" w:rsidRDefault="00F26CB1" w:rsidP="00F26CB1">
      <w:pPr>
        <w:pStyle w:val="Caption"/>
      </w:pPr>
      <w:bookmarkStart w:id="147" w:name="_Ref183599520"/>
      <w:r>
        <w:t xml:space="preserve">Figure </w:t>
      </w:r>
      <w:fldSimple w:instr=" SEQ Figure \* ARABIC ">
        <w:r w:rsidR="00853ADB">
          <w:rPr>
            <w:noProof/>
          </w:rPr>
          <w:t>5</w:t>
        </w:r>
      </w:fldSimple>
      <w:bookmarkEnd w:id="147"/>
      <w:r>
        <w:t>: HSE Management Assurance</w:t>
      </w:r>
      <w:r w:rsidR="00B93140">
        <w:t>: Rig Description and Supporting Information</w:t>
      </w:r>
    </w:p>
    <w:p w14:paraId="56EB0CAA" w14:textId="77777777" w:rsidR="00F26CB1" w:rsidRDefault="00F26CB1" w:rsidP="00F26CB1">
      <w:pPr>
        <w:pStyle w:val="Heading2"/>
      </w:pPr>
      <w:bookmarkStart w:id="148" w:name="_Toc187758544"/>
      <w:r>
        <w:t>Content of the HSE Case</w:t>
      </w:r>
      <w:bookmarkEnd w:id="148"/>
    </w:p>
    <w:p w14:paraId="1251C1BC" w14:textId="77777777" w:rsidR="00F26CB1" w:rsidRDefault="00F26CB1" w:rsidP="00F26CB1">
      <w:pPr>
        <w:pStyle w:val="BodyText"/>
      </w:pPr>
      <w:r>
        <w:t>The HSE Case should include or reference supporting information describing the Rig/Unit, its systems and equipment. In this context, early consultation with the relevant national regulatory agency is recommended to ensure the adequacy of included or referenced material.</w:t>
      </w:r>
    </w:p>
    <w:p w14:paraId="6581F2F4" w14:textId="31CF2412" w:rsidR="00F26CB1" w:rsidRDefault="00F26CB1" w:rsidP="00F26CB1">
      <w:pPr>
        <w:pStyle w:val="BodyText"/>
      </w:pPr>
      <w:r>
        <w:t xml:space="preserve">The information should relate to the hazards and environmental impacts that have been identified in </w:t>
      </w:r>
      <w:r w:rsidR="004D20B9">
        <w:fldChar w:fldCharType="begin"/>
      </w:r>
      <w:r w:rsidR="004D20B9">
        <w:instrText xml:space="preserve"> REF Part4 \h </w:instrText>
      </w:r>
      <w:r w:rsidR="004D20B9">
        <w:fldChar w:fldCharType="separate"/>
      </w:r>
      <w:r w:rsidR="00853ADB">
        <w:t>Part 4</w:t>
      </w:r>
      <w:r w:rsidR="004D20B9">
        <w:fldChar w:fldCharType="end"/>
      </w:r>
      <w:r>
        <w:t xml:space="preserve"> (Risk Management) of these Guidelines and the listing of HSE critical equipment and systems.</w:t>
      </w:r>
    </w:p>
    <w:p w14:paraId="45527A8B" w14:textId="77777777" w:rsidR="00F26CB1" w:rsidRDefault="00F26CB1" w:rsidP="00F26CB1">
      <w:pPr>
        <w:pStyle w:val="BodyText"/>
      </w:pPr>
      <w:r>
        <w:t>The HSE Case should include sufficient detail to enable a reviewer to recognize the arrangements and equipment provided to control or mitigate such an event or environmental impact.</w:t>
      </w:r>
    </w:p>
    <w:p w14:paraId="083402A9" w14:textId="77777777" w:rsidR="00F26CB1" w:rsidRPr="005C2EC8" w:rsidRDefault="00F26CB1" w:rsidP="005C2EC8">
      <w:pPr>
        <w:pStyle w:val="BodyText"/>
        <w:rPr>
          <w:rStyle w:val="Strong"/>
        </w:rPr>
      </w:pPr>
      <w:r w:rsidRPr="005C2EC8">
        <w:rPr>
          <w:rStyle w:val="Strong"/>
        </w:rPr>
        <w:t>General Information</w:t>
      </w:r>
    </w:p>
    <w:p w14:paraId="4E56D0E8" w14:textId="6828331A" w:rsidR="00F26CB1" w:rsidRDefault="00F26CB1" w:rsidP="00F26CB1">
      <w:pPr>
        <w:pStyle w:val="ListBullet"/>
      </w:pPr>
      <w:r>
        <w:t>Rig/Unit Details</w:t>
      </w:r>
    </w:p>
    <w:p w14:paraId="73992101" w14:textId="3BF0E2B4" w:rsidR="00F26CB1" w:rsidRDefault="00F26CB1" w:rsidP="00F26CB1">
      <w:pPr>
        <w:pStyle w:val="ListBullet"/>
      </w:pPr>
      <w:r>
        <w:t>Certification and Registration</w:t>
      </w:r>
    </w:p>
    <w:p w14:paraId="54942391" w14:textId="376EC15E" w:rsidR="00F26CB1" w:rsidRDefault="00F26CB1" w:rsidP="00F26CB1">
      <w:pPr>
        <w:pStyle w:val="ListBullet"/>
      </w:pPr>
      <w:r>
        <w:t>Rig/Unit Mobilization/Demobilization including Rigging Up/Down</w:t>
      </w:r>
    </w:p>
    <w:p w14:paraId="5225436C" w14:textId="0B848AF7" w:rsidR="00F26CB1" w:rsidRDefault="00F26CB1" w:rsidP="00F26CB1">
      <w:pPr>
        <w:pStyle w:val="ListBullet"/>
      </w:pPr>
      <w:r>
        <w:t>Rig/Unit Layout</w:t>
      </w:r>
    </w:p>
    <w:p w14:paraId="7A986697" w14:textId="568AB045" w:rsidR="00F26CB1" w:rsidRDefault="00F26CB1" w:rsidP="00F26CB1">
      <w:pPr>
        <w:pStyle w:val="ListBullet"/>
      </w:pPr>
      <w:r>
        <w:t>Major Modifications and Upgrades</w:t>
      </w:r>
    </w:p>
    <w:p w14:paraId="43A49F53" w14:textId="374E7596" w:rsidR="00F26CB1" w:rsidRDefault="00F26CB1" w:rsidP="00F26CB1">
      <w:pPr>
        <w:pStyle w:val="ListBullet"/>
      </w:pPr>
      <w:r>
        <w:t>Selection of HSE Critical Equipment/Systems</w:t>
      </w:r>
    </w:p>
    <w:p w14:paraId="1D80FF5B" w14:textId="7532BCE4" w:rsidR="00F26CB1" w:rsidRDefault="00F26CB1" w:rsidP="00F26CB1">
      <w:pPr>
        <w:pStyle w:val="ListBullet"/>
      </w:pPr>
      <w:r>
        <w:t>Land Transportation</w:t>
      </w:r>
    </w:p>
    <w:p w14:paraId="00F1E7BD" w14:textId="1B6EFF89" w:rsidR="00F26CB1" w:rsidRPr="005C2EC8" w:rsidRDefault="00F26CB1" w:rsidP="005C2EC8">
      <w:pPr>
        <w:pStyle w:val="BodyText"/>
        <w:rPr>
          <w:rStyle w:val="Strong"/>
        </w:rPr>
      </w:pPr>
      <w:r w:rsidRPr="005C2EC8">
        <w:rPr>
          <w:rStyle w:val="Strong"/>
        </w:rPr>
        <w:t>Primary Structure</w:t>
      </w:r>
    </w:p>
    <w:p w14:paraId="5B53DEC7" w14:textId="24F76E79" w:rsidR="00F26CB1" w:rsidRDefault="00F26CB1" w:rsidP="00F26CB1">
      <w:pPr>
        <w:pStyle w:val="ListBullet"/>
      </w:pPr>
      <w:r>
        <w:t>Environmental Operating Limits/Design Criteria</w:t>
      </w:r>
    </w:p>
    <w:p w14:paraId="3B965D13" w14:textId="5218DD11" w:rsidR="00F26CB1" w:rsidRDefault="00F26CB1" w:rsidP="00F26CB1">
      <w:pPr>
        <w:pStyle w:val="ListBullet"/>
      </w:pPr>
      <w:r>
        <w:lastRenderedPageBreak/>
        <w:t>Structural Integrity</w:t>
      </w:r>
    </w:p>
    <w:p w14:paraId="127D6C9C" w14:textId="6D949152" w:rsidR="00F26CB1" w:rsidRDefault="00F26CB1" w:rsidP="00F26CB1">
      <w:pPr>
        <w:pStyle w:val="ListBullet"/>
      </w:pPr>
      <w:r>
        <w:t>Foundation Stability</w:t>
      </w:r>
    </w:p>
    <w:p w14:paraId="70BC53D1" w14:textId="77777777" w:rsidR="00F26CB1" w:rsidRPr="000B37A7" w:rsidRDefault="00F26CB1" w:rsidP="000B37A7">
      <w:pPr>
        <w:pStyle w:val="BodyText"/>
        <w:rPr>
          <w:rStyle w:val="Strong"/>
        </w:rPr>
      </w:pPr>
      <w:r w:rsidRPr="000B37A7">
        <w:rPr>
          <w:rStyle w:val="Strong"/>
        </w:rPr>
        <w:t>Drilling, Completion, and Well Control</w:t>
      </w:r>
    </w:p>
    <w:p w14:paraId="03E86D25" w14:textId="55EF57E6" w:rsidR="00F26CB1" w:rsidRDefault="00F26CB1" w:rsidP="00F26CB1">
      <w:pPr>
        <w:pStyle w:val="ListBullet"/>
      </w:pPr>
      <w:r>
        <w:t>Hoisting and Tubular Handling</w:t>
      </w:r>
    </w:p>
    <w:p w14:paraId="06AFCD6E" w14:textId="1A7AE232" w:rsidR="00F26CB1" w:rsidRDefault="00F26CB1" w:rsidP="00F26CB1">
      <w:pPr>
        <w:pStyle w:val="ListBullet"/>
      </w:pPr>
      <w:r>
        <w:t>Mud and Cement System</w:t>
      </w:r>
    </w:p>
    <w:p w14:paraId="2168B627" w14:textId="15C299F7" w:rsidR="00F26CB1" w:rsidRDefault="00F26CB1" w:rsidP="00F26CB1">
      <w:pPr>
        <w:pStyle w:val="ListBullet"/>
      </w:pPr>
      <w:r>
        <w:t>BOP Systems</w:t>
      </w:r>
    </w:p>
    <w:p w14:paraId="4920AAB1" w14:textId="24C32336" w:rsidR="00F26CB1" w:rsidRDefault="00F26CB1" w:rsidP="00F26CB1">
      <w:pPr>
        <w:pStyle w:val="ListBullet2"/>
      </w:pPr>
      <w:r>
        <w:t>Managed Pressure Drilling Systems</w:t>
      </w:r>
    </w:p>
    <w:p w14:paraId="05412ECE" w14:textId="4BC3C57D" w:rsidR="00F26CB1" w:rsidRDefault="00F26CB1" w:rsidP="00F26CB1">
      <w:pPr>
        <w:pStyle w:val="ListBullet2"/>
      </w:pPr>
      <w:r>
        <w:t>High Pressure High Temperature (HPHT) Wells</w:t>
      </w:r>
    </w:p>
    <w:p w14:paraId="30AD5AE5" w14:textId="77777777" w:rsidR="00F26CB1" w:rsidRPr="000B37A7" w:rsidRDefault="00F26CB1" w:rsidP="000B37A7">
      <w:pPr>
        <w:pStyle w:val="BodyText"/>
        <w:rPr>
          <w:rStyle w:val="Strong"/>
        </w:rPr>
      </w:pPr>
      <w:r w:rsidRPr="000B37A7">
        <w:rPr>
          <w:rStyle w:val="Strong"/>
        </w:rPr>
        <w:t>Equipment and Facilities</w:t>
      </w:r>
    </w:p>
    <w:p w14:paraId="4A05A8D6" w14:textId="77777777" w:rsidR="00F26CB1" w:rsidRDefault="00F26CB1" w:rsidP="00F26CB1">
      <w:pPr>
        <w:pStyle w:val="ListBullet"/>
      </w:pPr>
      <w:r>
        <w:t>Power Generation and Distribution</w:t>
      </w:r>
    </w:p>
    <w:p w14:paraId="542BF892" w14:textId="3256E115" w:rsidR="00F26CB1" w:rsidRDefault="00F26CB1" w:rsidP="00F26CB1">
      <w:pPr>
        <w:pStyle w:val="ListBullet"/>
      </w:pPr>
      <w:r>
        <w:t>Fuel/Lube Oil System</w:t>
      </w:r>
    </w:p>
    <w:p w14:paraId="35EBD773" w14:textId="1A399F0E" w:rsidR="00F26CB1" w:rsidRDefault="00F26CB1" w:rsidP="00F26CB1">
      <w:pPr>
        <w:pStyle w:val="ListBullet"/>
      </w:pPr>
      <w:r>
        <w:t>Rig/Unit Air System</w:t>
      </w:r>
    </w:p>
    <w:p w14:paraId="33B52B86" w14:textId="64CD1496" w:rsidR="00F26CB1" w:rsidRDefault="00F26CB1" w:rsidP="00F26CB1">
      <w:pPr>
        <w:pStyle w:val="ListBullet"/>
      </w:pPr>
      <w:r>
        <w:t>Heating Ventilation and Air Conditioning (HVAC) Systems (where appropriate / installed)</w:t>
      </w:r>
    </w:p>
    <w:p w14:paraId="485377DD" w14:textId="301E304F" w:rsidR="00F26CB1" w:rsidRDefault="00F26CB1" w:rsidP="00F26CB1">
      <w:pPr>
        <w:pStyle w:val="ListBullet"/>
      </w:pPr>
      <w:r>
        <w:t>Drain, Effluent, and Waste Systems (minimum requirements)</w:t>
      </w:r>
    </w:p>
    <w:p w14:paraId="452A3E5D" w14:textId="7B8E8022" w:rsidR="00F26CB1" w:rsidRDefault="00F26CB1" w:rsidP="00F26CB1">
      <w:pPr>
        <w:pStyle w:val="ListBullet"/>
      </w:pPr>
      <w:r>
        <w:t>Communications</w:t>
      </w:r>
    </w:p>
    <w:p w14:paraId="00A750E7" w14:textId="56C15BAD" w:rsidR="00F26CB1" w:rsidRDefault="00F26CB1" w:rsidP="00F26CB1">
      <w:pPr>
        <w:pStyle w:val="ListBullet"/>
      </w:pPr>
      <w:r>
        <w:t>Emergency Lighting</w:t>
      </w:r>
    </w:p>
    <w:p w14:paraId="2DD75C9A" w14:textId="0104800C" w:rsidR="00F26CB1" w:rsidRDefault="00F26CB1" w:rsidP="00F26CB1">
      <w:pPr>
        <w:pStyle w:val="ListBullet"/>
      </w:pPr>
      <w:r>
        <w:t>Lifting Equipment and Material Handling</w:t>
      </w:r>
    </w:p>
    <w:p w14:paraId="3A0839A4" w14:textId="353F6752" w:rsidR="00F26CB1" w:rsidRDefault="00F26CB1" w:rsidP="00F26CB1">
      <w:pPr>
        <w:pStyle w:val="ListBullet"/>
      </w:pPr>
      <w:r>
        <w:t>Storing and Handling of Explosives/Flammables and Other Hazardous Substances (generic requirements)</w:t>
      </w:r>
    </w:p>
    <w:p w14:paraId="689828AC" w14:textId="77777777" w:rsidR="00F26CB1" w:rsidRPr="000B37A7" w:rsidRDefault="00F26CB1" w:rsidP="000B37A7">
      <w:pPr>
        <w:pStyle w:val="BodyText"/>
        <w:rPr>
          <w:rStyle w:val="Strong"/>
        </w:rPr>
      </w:pPr>
      <w:r w:rsidRPr="000B37A7">
        <w:rPr>
          <w:rStyle w:val="Strong"/>
        </w:rPr>
        <w:t>Fire and Explosion Protection</w:t>
      </w:r>
    </w:p>
    <w:p w14:paraId="305D39C8" w14:textId="22DB4441" w:rsidR="00F26CB1" w:rsidRDefault="00F26CB1" w:rsidP="00F26CB1">
      <w:pPr>
        <w:pStyle w:val="ListBullet"/>
      </w:pPr>
      <w:r>
        <w:t>Hazardous Area Classifications</w:t>
      </w:r>
    </w:p>
    <w:p w14:paraId="037E8BB2" w14:textId="436DA89D" w:rsidR="00F26CB1" w:rsidRDefault="00F26CB1" w:rsidP="00F26CB1">
      <w:pPr>
        <w:pStyle w:val="ListBullet"/>
      </w:pPr>
      <w:r>
        <w:t>Detection Systems</w:t>
      </w:r>
    </w:p>
    <w:p w14:paraId="28C1DD91" w14:textId="19E90085" w:rsidR="00F26CB1" w:rsidRDefault="00F26CB1" w:rsidP="00F26CB1">
      <w:pPr>
        <w:pStyle w:val="ListBullet"/>
      </w:pPr>
      <w:r>
        <w:t>Emergency Shut Down Systems</w:t>
      </w:r>
    </w:p>
    <w:p w14:paraId="305DDC78" w14:textId="29D44651" w:rsidR="00F26CB1" w:rsidRDefault="00F26CB1" w:rsidP="00F26CB1">
      <w:pPr>
        <w:pStyle w:val="ListBullet"/>
      </w:pPr>
      <w:r>
        <w:t>Active Fire Protection</w:t>
      </w:r>
    </w:p>
    <w:p w14:paraId="1BDFA470" w14:textId="715429E8" w:rsidR="00F26CB1" w:rsidRDefault="00F26CB1" w:rsidP="00F26CB1">
      <w:pPr>
        <w:pStyle w:val="ListBullet"/>
      </w:pPr>
      <w:r>
        <w:t>Passive Fire Protection (where applicable)</w:t>
      </w:r>
    </w:p>
    <w:p w14:paraId="6DB4230B" w14:textId="77777777" w:rsidR="00F26CB1" w:rsidRPr="000B37A7" w:rsidRDefault="00F26CB1" w:rsidP="000B37A7">
      <w:pPr>
        <w:pStyle w:val="BodyText"/>
        <w:rPr>
          <w:rStyle w:val="Strong"/>
        </w:rPr>
      </w:pPr>
      <w:r w:rsidRPr="000B37A7">
        <w:rPr>
          <w:rStyle w:val="Strong"/>
        </w:rPr>
        <w:t>Emergency Systems</w:t>
      </w:r>
    </w:p>
    <w:p w14:paraId="32B14C57" w14:textId="77777777" w:rsidR="00F26CB1" w:rsidRDefault="00F26CB1" w:rsidP="00F26CB1">
      <w:pPr>
        <w:pStyle w:val="BodyText"/>
      </w:pPr>
      <w:r>
        <w:t>Means of recovery to a safe place rig emergency actions matrix Alarm Systems Fire &amp; Emergency rescue equipment (Confined Space/Work at height).</w:t>
      </w:r>
    </w:p>
    <w:p w14:paraId="0FF73BC2" w14:textId="77777777" w:rsidR="00F26CB1" w:rsidRPr="00F26CB1" w:rsidRDefault="00F26CB1" w:rsidP="00F26CB1">
      <w:pPr>
        <w:pStyle w:val="BodyText"/>
        <w:rPr>
          <w:rStyle w:val="Emphasis"/>
        </w:rPr>
      </w:pPr>
      <w:r w:rsidRPr="00F26CB1">
        <w:rPr>
          <w:rStyle w:val="Emphasis"/>
        </w:rPr>
        <w:t>Accommodation / Camp Sites</w:t>
      </w:r>
    </w:p>
    <w:p w14:paraId="1ABC40B8" w14:textId="77777777" w:rsidR="00F26CB1" w:rsidRDefault="00F26CB1" w:rsidP="00F26CB1">
      <w:pPr>
        <w:pStyle w:val="BodyText"/>
      </w:pPr>
      <w:r>
        <w:t>(Where provided)</w:t>
      </w:r>
    </w:p>
    <w:p w14:paraId="53E59201" w14:textId="77777777" w:rsidR="00A205C4" w:rsidRPr="00A205C4" w:rsidRDefault="00A205C4" w:rsidP="00A205C4">
      <w:pPr>
        <w:pStyle w:val="BodyText"/>
        <w:keepNext/>
        <w:keepLines/>
        <w:rPr>
          <w:rStyle w:val="Strong"/>
        </w:rPr>
      </w:pPr>
      <w:r w:rsidRPr="00A205C4">
        <w:rPr>
          <w:rStyle w:val="Strong"/>
        </w:rPr>
        <w:lastRenderedPageBreak/>
        <w:t>Accommodation / Camp Sites</w:t>
      </w:r>
    </w:p>
    <w:p w14:paraId="556FD21A" w14:textId="291F021D" w:rsidR="007771C1" w:rsidRPr="00A205C4" w:rsidRDefault="00A205C4" w:rsidP="00A205C4">
      <w:pPr>
        <w:pStyle w:val="BodyText"/>
        <w:rPr>
          <w:rStyle w:val="Strong"/>
          <w:b w:val="0"/>
          <w:bCs w:val="0"/>
        </w:rPr>
      </w:pPr>
      <w:r w:rsidRPr="00A205C4">
        <w:rPr>
          <w:rStyle w:val="Strong"/>
          <w:b w:val="0"/>
          <w:bCs w:val="0"/>
        </w:rPr>
        <w:t>(Where provided)</w:t>
      </w:r>
    </w:p>
    <w:p w14:paraId="430B9202" w14:textId="44DFB6AD" w:rsidR="00F26CB1" w:rsidRPr="000B37A7" w:rsidRDefault="00F26CB1" w:rsidP="00FE1C08">
      <w:pPr>
        <w:pStyle w:val="BodyText"/>
        <w:keepNext/>
        <w:keepLines/>
        <w:rPr>
          <w:rStyle w:val="Strong"/>
        </w:rPr>
      </w:pPr>
      <w:r w:rsidRPr="000B37A7">
        <w:rPr>
          <w:rStyle w:val="Strong"/>
        </w:rPr>
        <w:t>Well Testing</w:t>
      </w:r>
    </w:p>
    <w:p w14:paraId="2DED354A" w14:textId="77777777" w:rsidR="00F26CB1" w:rsidRDefault="00F26CB1" w:rsidP="00FE1C08">
      <w:pPr>
        <w:pStyle w:val="BodyText"/>
        <w:keepNext/>
        <w:keepLines/>
      </w:pPr>
      <w:r>
        <w:t>(Generic requirements)</w:t>
      </w:r>
    </w:p>
    <w:p w14:paraId="00221434" w14:textId="47C2148F" w:rsidR="00F26CB1" w:rsidRDefault="00F26CB1" w:rsidP="00F26CB1">
      <w:pPr>
        <w:pStyle w:val="ListBullet"/>
      </w:pPr>
      <w:r>
        <w:t>Well Testing</w:t>
      </w:r>
    </w:p>
    <w:p w14:paraId="366DCAD6" w14:textId="1B53FEC7" w:rsidR="00F26CB1" w:rsidRDefault="00F26CB1" w:rsidP="00F26CB1">
      <w:pPr>
        <w:pStyle w:val="ListBullet"/>
      </w:pPr>
      <w:r>
        <w:t>Extended Well Tests</w:t>
      </w:r>
    </w:p>
    <w:p w14:paraId="2D0B3336" w14:textId="77777777" w:rsidR="00F26CB1" w:rsidRDefault="00F26CB1" w:rsidP="00F26CB1">
      <w:pPr>
        <w:pStyle w:val="BodyText"/>
      </w:pPr>
      <w:r>
        <w:t>Other Third-Party Equipment</w:t>
      </w:r>
    </w:p>
    <w:p w14:paraId="21B85AB6" w14:textId="77777777" w:rsidR="00F26CB1" w:rsidRDefault="00F26CB1" w:rsidP="00F26CB1">
      <w:pPr>
        <w:pStyle w:val="BodyText"/>
      </w:pPr>
      <w:r>
        <w:t>(Generic requirements)</w:t>
      </w:r>
    </w:p>
    <w:p w14:paraId="387CC585" w14:textId="3653F999" w:rsidR="00F26CB1" w:rsidRDefault="00F26CB1" w:rsidP="00F26CB1">
      <w:pPr>
        <w:pStyle w:val="ListBullet"/>
      </w:pPr>
      <w:r>
        <w:t>Wireline Units</w:t>
      </w:r>
    </w:p>
    <w:p w14:paraId="25B24B25" w14:textId="3408114E" w:rsidR="00F26CB1" w:rsidRDefault="00F26CB1" w:rsidP="00F26CB1">
      <w:pPr>
        <w:pStyle w:val="ListBullet"/>
      </w:pPr>
      <w:r>
        <w:t>Cement Units</w:t>
      </w:r>
    </w:p>
    <w:p w14:paraId="43F99D63" w14:textId="134B22D2" w:rsidR="00F26CB1" w:rsidRDefault="00F26CB1" w:rsidP="00F26CB1">
      <w:pPr>
        <w:pStyle w:val="ListBullet"/>
      </w:pPr>
      <w:r>
        <w:t>Cuttings Handling Equipment</w:t>
      </w:r>
    </w:p>
    <w:p w14:paraId="5A17BBBA" w14:textId="0345522D" w:rsidR="00F26CB1" w:rsidRDefault="00F26CB1" w:rsidP="00F26CB1">
      <w:pPr>
        <w:pStyle w:val="ListBullet"/>
      </w:pPr>
      <w:r>
        <w:t>Mud Logging Units</w:t>
      </w:r>
    </w:p>
    <w:p w14:paraId="5B89A376" w14:textId="3E3C7EE2" w:rsidR="00F26CB1" w:rsidRDefault="00F26CB1" w:rsidP="00F26CB1">
      <w:pPr>
        <w:pStyle w:val="ListBullet"/>
      </w:pPr>
      <w:r>
        <w:t>H2S Equipment</w:t>
      </w:r>
    </w:p>
    <w:p w14:paraId="1B9C0F9B" w14:textId="77777777" w:rsidR="006128A0" w:rsidRDefault="006128A0" w:rsidP="006128A0">
      <w:pPr>
        <w:pStyle w:val="Heading1"/>
      </w:pPr>
      <w:bookmarkStart w:id="149" w:name="_Toc187758545"/>
      <w:r>
        <w:t>General Information</w:t>
      </w:r>
      <w:bookmarkEnd w:id="149"/>
    </w:p>
    <w:p w14:paraId="4D0F62A8" w14:textId="77777777" w:rsidR="006128A0" w:rsidRDefault="006128A0" w:rsidP="006128A0">
      <w:pPr>
        <w:pStyle w:val="Heading2"/>
      </w:pPr>
      <w:bookmarkStart w:id="150" w:name="_Toc187758546"/>
      <w:r>
        <w:t>Rig/Unit Details</w:t>
      </w:r>
      <w:bookmarkEnd w:id="150"/>
    </w:p>
    <w:p w14:paraId="6248AD75" w14:textId="77777777" w:rsidR="006128A0" w:rsidRPr="009810BC" w:rsidRDefault="006128A0" w:rsidP="006128A0">
      <w:pPr>
        <w:pStyle w:val="BodyText"/>
        <w:rPr>
          <w:rStyle w:val="Strong"/>
        </w:rPr>
      </w:pPr>
      <w:r w:rsidRPr="009810BC">
        <w:rPr>
          <w:rStyle w:val="Strong"/>
        </w:rPr>
        <w:t>Objective</w:t>
      </w:r>
    </w:p>
    <w:p w14:paraId="193346F6" w14:textId="77777777" w:rsidR="006128A0" w:rsidRDefault="006128A0" w:rsidP="006128A0">
      <w:pPr>
        <w:pStyle w:val="BodyText"/>
      </w:pPr>
      <w:r>
        <w:t>To provide an overview of the Rig/Unit to which the HSE Case applies.</w:t>
      </w:r>
    </w:p>
    <w:p w14:paraId="5F35FC98" w14:textId="77777777" w:rsidR="006128A0" w:rsidRPr="006128A0" w:rsidRDefault="006128A0" w:rsidP="006128A0">
      <w:pPr>
        <w:pStyle w:val="BodyText"/>
        <w:rPr>
          <w:rStyle w:val="Emphasis"/>
        </w:rPr>
      </w:pPr>
      <w:r w:rsidRPr="006128A0">
        <w:rPr>
          <w:rStyle w:val="Emphasis"/>
        </w:rPr>
        <w:t>What should be (referenced) in the HSE Case?</w:t>
      </w:r>
    </w:p>
    <w:p w14:paraId="35283A05" w14:textId="06EBDE01" w:rsidR="006128A0" w:rsidRDefault="006128A0" w:rsidP="006128A0">
      <w:pPr>
        <w:pStyle w:val="ListBullet"/>
      </w:pPr>
      <w:r>
        <w:t>Rig/Unit type.</w:t>
      </w:r>
    </w:p>
    <w:p w14:paraId="6346B3BF" w14:textId="0A78B48A" w:rsidR="006128A0" w:rsidRDefault="006128A0" w:rsidP="006128A0">
      <w:pPr>
        <w:pStyle w:val="ListBullet"/>
      </w:pPr>
      <w:r>
        <w:t>Where and when built (main components).</w:t>
      </w:r>
    </w:p>
    <w:p w14:paraId="2A6A8FBD" w14:textId="0ED1E6A3" w:rsidR="006128A0" w:rsidRDefault="006128A0" w:rsidP="006128A0">
      <w:pPr>
        <w:pStyle w:val="ListBullet"/>
      </w:pPr>
      <w:r>
        <w:t>Description of the activities normally performed on or from the Rig/Unit (Drilling Contractor’s Scope of Operations).</w:t>
      </w:r>
    </w:p>
    <w:p w14:paraId="7ECE538F" w14:textId="2ECE84AA" w:rsidR="00C12A56" w:rsidRDefault="006128A0" w:rsidP="006128A0">
      <w:pPr>
        <w:pStyle w:val="ListBullet"/>
      </w:pPr>
      <w:r>
        <w:t>Safe manning levels for operations.</w:t>
      </w:r>
    </w:p>
    <w:p w14:paraId="546B2AD0" w14:textId="77777777" w:rsidR="006128A0" w:rsidRDefault="006128A0" w:rsidP="006128A0">
      <w:pPr>
        <w:pStyle w:val="Heading2"/>
      </w:pPr>
      <w:bookmarkStart w:id="151" w:name="_Toc187758547"/>
      <w:r>
        <w:t>Certification</w:t>
      </w:r>
      <w:bookmarkEnd w:id="151"/>
    </w:p>
    <w:p w14:paraId="2E5642C2" w14:textId="77777777" w:rsidR="006128A0" w:rsidRPr="009810BC" w:rsidRDefault="006128A0" w:rsidP="006128A0">
      <w:pPr>
        <w:pStyle w:val="BodyText"/>
        <w:rPr>
          <w:rStyle w:val="Strong"/>
        </w:rPr>
      </w:pPr>
      <w:r w:rsidRPr="009810BC">
        <w:rPr>
          <w:rStyle w:val="Strong"/>
        </w:rPr>
        <w:t>Objective</w:t>
      </w:r>
    </w:p>
    <w:p w14:paraId="3E4BD41C" w14:textId="77777777" w:rsidR="006128A0" w:rsidRDefault="006128A0" w:rsidP="006128A0">
      <w:pPr>
        <w:pStyle w:val="BodyText"/>
      </w:pPr>
      <w:r>
        <w:t>To demonstrate that the Rig/Unit complies with applicable internationally and/or nationally recognized Certification and standards.</w:t>
      </w:r>
    </w:p>
    <w:p w14:paraId="7E150285" w14:textId="77777777" w:rsidR="006128A0" w:rsidRPr="006128A0" w:rsidRDefault="006128A0" w:rsidP="006128A0">
      <w:pPr>
        <w:pStyle w:val="BodyText"/>
        <w:rPr>
          <w:rStyle w:val="Emphasis"/>
        </w:rPr>
      </w:pPr>
      <w:r w:rsidRPr="006128A0">
        <w:rPr>
          <w:rStyle w:val="Emphasis"/>
        </w:rPr>
        <w:t>What should be (referenced) in the Case?</w:t>
      </w:r>
    </w:p>
    <w:p w14:paraId="070EAC0B" w14:textId="4692D4B8" w:rsidR="006128A0" w:rsidRDefault="006128A0" w:rsidP="006128A0">
      <w:pPr>
        <w:pStyle w:val="ListBullet"/>
      </w:pPr>
      <w:r>
        <w:t>Details of the extent to which the Rig/Unit and its equipment/systems are subject to certification or examination by a recognized national and/or international body.</w:t>
      </w:r>
    </w:p>
    <w:p w14:paraId="064CFB83" w14:textId="76CA02CD" w:rsidR="006128A0" w:rsidRDefault="006128A0" w:rsidP="006128A0">
      <w:pPr>
        <w:pStyle w:val="ListBullet"/>
      </w:pPr>
      <w:r>
        <w:lastRenderedPageBreak/>
        <w:t>Details of the extent to which the Rig/Unit and its equipment/systems are subject to National certification.</w:t>
      </w:r>
    </w:p>
    <w:p w14:paraId="62A1F153" w14:textId="5B9F5D7D" w:rsidR="00C12A56" w:rsidRDefault="006128A0" w:rsidP="006128A0">
      <w:pPr>
        <w:pStyle w:val="ListBullet"/>
      </w:pPr>
      <w:r>
        <w:t>Deviations from design specification and/or formal exemptions given from the relevant National Authority, including any operational limitations imposed.</w:t>
      </w:r>
    </w:p>
    <w:p w14:paraId="512E1832" w14:textId="77777777" w:rsidR="006128A0" w:rsidRDefault="006128A0" w:rsidP="006128A0">
      <w:pPr>
        <w:pStyle w:val="Heading2"/>
      </w:pPr>
      <w:bookmarkStart w:id="152" w:name="_Toc187758548"/>
      <w:r>
        <w:t>Rig/Unit Moves including Rigging Up / Down</w:t>
      </w:r>
      <w:bookmarkEnd w:id="152"/>
    </w:p>
    <w:p w14:paraId="70631F36" w14:textId="77777777" w:rsidR="006128A0" w:rsidRPr="009810BC" w:rsidRDefault="006128A0" w:rsidP="006128A0">
      <w:pPr>
        <w:pStyle w:val="BodyText"/>
        <w:rPr>
          <w:rStyle w:val="Strong"/>
        </w:rPr>
      </w:pPr>
      <w:r w:rsidRPr="009810BC">
        <w:rPr>
          <w:rStyle w:val="Strong"/>
        </w:rPr>
        <w:t>Objective</w:t>
      </w:r>
    </w:p>
    <w:p w14:paraId="25B14DC9" w14:textId="77777777" w:rsidR="006128A0" w:rsidRDefault="006128A0" w:rsidP="006128A0">
      <w:pPr>
        <w:pStyle w:val="BodyText"/>
      </w:pPr>
      <w:r>
        <w:t>To provide an overview of the Drilling Contractor’s policy, procedures, and practices regarding Rig/Unit moves (mobilization/demobilization), especially rigging up and down.</w:t>
      </w:r>
    </w:p>
    <w:p w14:paraId="1E01D28A" w14:textId="77777777" w:rsidR="006128A0" w:rsidRPr="006128A0" w:rsidRDefault="006128A0" w:rsidP="006128A0">
      <w:pPr>
        <w:pStyle w:val="BodyText"/>
        <w:rPr>
          <w:rStyle w:val="Emphasis"/>
        </w:rPr>
      </w:pPr>
      <w:r w:rsidRPr="006128A0">
        <w:rPr>
          <w:rStyle w:val="Emphasis"/>
        </w:rPr>
        <w:t>What should be (referenced) in the Case?</w:t>
      </w:r>
    </w:p>
    <w:p w14:paraId="46F6CCA7" w14:textId="76E159EA" w:rsidR="006128A0" w:rsidRDefault="006128A0" w:rsidP="006128A0">
      <w:pPr>
        <w:pStyle w:val="ListBullet"/>
      </w:pPr>
      <w:r>
        <w:t>A brief description of the mobilization/demobilization process of the Rig/Unit.</w:t>
      </w:r>
    </w:p>
    <w:p w14:paraId="0515F851" w14:textId="3B86CDD9" w:rsidR="006128A0" w:rsidRDefault="006128A0" w:rsidP="006128A0">
      <w:pPr>
        <w:pStyle w:val="ListBullet"/>
      </w:pPr>
      <w:r>
        <w:t>An overview of the Drilling Contractor’s traffic/transport management procedures to safely control rig site operations during mobilization/demobilization.</w:t>
      </w:r>
    </w:p>
    <w:p w14:paraId="36E3E024" w14:textId="6C9D4974" w:rsidR="006128A0" w:rsidRDefault="006128A0" w:rsidP="006128A0">
      <w:pPr>
        <w:pStyle w:val="ListBullet"/>
      </w:pPr>
      <w:r>
        <w:t>An overview of the tasks, activities, and operations associated with rigging up or down and how they will be adequately controlled and managed.</w:t>
      </w:r>
    </w:p>
    <w:p w14:paraId="06D51736" w14:textId="54AE512B" w:rsidR="00C12A56" w:rsidRDefault="006128A0" w:rsidP="006128A0">
      <w:pPr>
        <w:pStyle w:val="ListBullet"/>
      </w:pPr>
      <w:r>
        <w:t>Description of any specific heavy lift operations and how they will be adequately controlled and managed.</w:t>
      </w:r>
    </w:p>
    <w:p w14:paraId="1FC3A239" w14:textId="77777777" w:rsidR="006128A0" w:rsidRDefault="006128A0" w:rsidP="006128A0">
      <w:pPr>
        <w:pStyle w:val="Heading2"/>
      </w:pPr>
      <w:bookmarkStart w:id="153" w:name="_Toc187758549"/>
      <w:r>
        <w:t>Rig/Unit Layout</w:t>
      </w:r>
      <w:bookmarkEnd w:id="153"/>
    </w:p>
    <w:p w14:paraId="2F333721" w14:textId="77777777" w:rsidR="006128A0" w:rsidRPr="009810BC" w:rsidRDefault="006128A0" w:rsidP="006128A0">
      <w:pPr>
        <w:pStyle w:val="BodyText"/>
        <w:rPr>
          <w:rStyle w:val="Strong"/>
        </w:rPr>
      </w:pPr>
      <w:r w:rsidRPr="009810BC">
        <w:rPr>
          <w:rStyle w:val="Strong"/>
        </w:rPr>
        <w:t>Objective</w:t>
      </w:r>
    </w:p>
    <w:p w14:paraId="5AD6BF55" w14:textId="77777777" w:rsidR="006128A0" w:rsidRDefault="006128A0" w:rsidP="006128A0">
      <w:pPr>
        <w:pStyle w:val="BodyText"/>
      </w:pPr>
      <w:r>
        <w:t>To provide information of the standard Rig/Unit layout and relative positions of primary equipment and HSE equipment/systems.</w:t>
      </w:r>
    </w:p>
    <w:p w14:paraId="7B77119E" w14:textId="77777777" w:rsidR="006128A0" w:rsidRPr="006128A0" w:rsidRDefault="006128A0" w:rsidP="006128A0">
      <w:pPr>
        <w:pStyle w:val="BodyText"/>
        <w:rPr>
          <w:rStyle w:val="Emphasis"/>
        </w:rPr>
      </w:pPr>
      <w:r w:rsidRPr="006128A0">
        <w:rPr>
          <w:rStyle w:val="Emphasis"/>
        </w:rPr>
        <w:t>What should be (referenced) in the Case?</w:t>
      </w:r>
    </w:p>
    <w:p w14:paraId="21EBD043" w14:textId="6125F883" w:rsidR="006128A0" w:rsidRDefault="006128A0" w:rsidP="006128A0">
      <w:pPr>
        <w:pStyle w:val="ListBullet"/>
      </w:pPr>
      <w:r>
        <w:t>Description of the standard Rig/Unit layout with specific reference to features that may affect its HSE Management and significantly influence the overall risk.</w:t>
      </w:r>
    </w:p>
    <w:p w14:paraId="60EA6E4D" w14:textId="4AD1C356" w:rsidR="00C12A56" w:rsidRDefault="006128A0" w:rsidP="006128A0">
      <w:pPr>
        <w:pStyle w:val="ListBullet"/>
      </w:pPr>
      <w:r>
        <w:t>Layout drawings showing relative positions of the primary equipment and HSE equipment/systems.</w:t>
      </w:r>
    </w:p>
    <w:p w14:paraId="0FF1FD95" w14:textId="77777777" w:rsidR="006128A0" w:rsidRDefault="006128A0" w:rsidP="006128A0">
      <w:pPr>
        <w:pStyle w:val="Heading2"/>
      </w:pPr>
      <w:bookmarkStart w:id="154" w:name="_Toc187758550"/>
      <w:r>
        <w:t>Major Modifications and Upgrades</w:t>
      </w:r>
      <w:bookmarkEnd w:id="154"/>
    </w:p>
    <w:p w14:paraId="5199F21A" w14:textId="77777777" w:rsidR="006128A0" w:rsidRPr="009810BC" w:rsidRDefault="006128A0" w:rsidP="006128A0">
      <w:pPr>
        <w:pStyle w:val="BodyText"/>
        <w:rPr>
          <w:rStyle w:val="Strong"/>
        </w:rPr>
      </w:pPr>
      <w:r w:rsidRPr="009810BC">
        <w:rPr>
          <w:rStyle w:val="Strong"/>
        </w:rPr>
        <w:t>Objective</w:t>
      </w:r>
    </w:p>
    <w:p w14:paraId="19E9B966" w14:textId="77777777" w:rsidR="006128A0" w:rsidRDefault="006128A0" w:rsidP="006128A0">
      <w:pPr>
        <w:pStyle w:val="BodyText"/>
      </w:pPr>
      <w:r>
        <w:t>To provide information of any modifications or upgrades that have significantly changed the Rig/Unit’s originally designed operating capabilities or have affected its HSE Management.</w:t>
      </w:r>
    </w:p>
    <w:p w14:paraId="367A2B63" w14:textId="77777777" w:rsidR="006128A0" w:rsidRPr="006128A0" w:rsidRDefault="006128A0" w:rsidP="006128A0">
      <w:pPr>
        <w:pStyle w:val="BodyText"/>
        <w:rPr>
          <w:rStyle w:val="Emphasis"/>
        </w:rPr>
      </w:pPr>
      <w:r w:rsidRPr="006128A0">
        <w:rPr>
          <w:rStyle w:val="Emphasis"/>
        </w:rPr>
        <w:t>What should be (referenced) in the Case?</w:t>
      </w:r>
    </w:p>
    <w:p w14:paraId="07DF4AB0" w14:textId="70345421" w:rsidR="006128A0" w:rsidRDefault="006128A0" w:rsidP="006128A0">
      <w:pPr>
        <w:pStyle w:val="ListBullet"/>
      </w:pPr>
      <w:r>
        <w:t>Description of any modifications or major upgrades that may have affected the Rig/Unit’s HSE Management (e.g., soundproofing measures, etc.).</w:t>
      </w:r>
    </w:p>
    <w:p w14:paraId="2E9F476B" w14:textId="5ECA196F" w:rsidR="00C12A56" w:rsidRDefault="006128A0" w:rsidP="006128A0">
      <w:pPr>
        <w:pStyle w:val="ListBullet"/>
      </w:pPr>
      <w:r>
        <w:t>Deviations from design specification and/or formal exemptions given from relevant national or governmental certification bodies, including any operational limitations imposed.</w:t>
      </w:r>
    </w:p>
    <w:p w14:paraId="7767E922" w14:textId="77777777" w:rsidR="00257130" w:rsidRDefault="00257130" w:rsidP="00257130">
      <w:pPr>
        <w:pStyle w:val="Heading2"/>
      </w:pPr>
      <w:bookmarkStart w:id="155" w:name="_Toc187758551"/>
      <w:r>
        <w:lastRenderedPageBreak/>
        <w:t>Management of Change</w:t>
      </w:r>
      <w:bookmarkEnd w:id="155"/>
    </w:p>
    <w:p w14:paraId="6867A520" w14:textId="5932F6E7" w:rsidR="00257130" w:rsidRDefault="00257130" w:rsidP="00257130">
      <w:pPr>
        <w:pStyle w:val="BodyText"/>
      </w:pPr>
      <w:r>
        <w:t>To demonstrate HSE implications associated with changes in organisation, procedures, or equipment are assessed as part of the change control process.</w:t>
      </w:r>
    </w:p>
    <w:p w14:paraId="6B36AC7E" w14:textId="77777777" w:rsidR="00257130" w:rsidRPr="009810BC" w:rsidRDefault="00257130" w:rsidP="00257130">
      <w:pPr>
        <w:pStyle w:val="BodyText"/>
        <w:rPr>
          <w:rStyle w:val="Strong"/>
        </w:rPr>
      </w:pPr>
      <w:r w:rsidRPr="009810BC">
        <w:rPr>
          <w:rStyle w:val="Strong"/>
        </w:rPr>
        <w:t>Objective</w:t>
      </w:r>
    </w:p>
    <w:p w14:paraId="2B843EE2" w14:textId="4332E6A3" w:rsidR="00257130" w:rsidRDefault="00257130" w:rsidP="00257130">
      <w:pPr>
        <w:pStyle w:val="BodyText"/>
      </w:pPr>
      <w:r>
        <w:t xml:space="preserve">The Drilling Contractor should establish a process(es) for the implementation and control of planned temporary and permanent changes that impact </w:t>
      </w:r>
      <w:r w:rsidR="00F32637">
        <w:t>OHSEMS</w:t>
      </w:r>
      <w:r>
        <w:t xml:space="preserve"> performance to demonstrate HSE implications associated with changes in organisation, procedures or equipment are assessed as part of the change control process.</w:t>
      </w:r>
    </w:p>
    <w:p w14:paraId="0B6D272A" w14:textId="77777777" w:rsidR="00257130" w:rsidRPr="00257130" w:rsidRDefault="00257130" w:rsidP="00257130">
      <w:pPr>
        <w:pStyle w:val="BodyText"/>
        <w:rPr>
          <w:rStyle w:val="Emphasis"/>
        </w:rPr>
      </w:pPr>
      <w:r w:rsidRPr="00257130">
        <w:rPr>
          <w:rStyle w:val="Emphasis"/>
        </w:rPr>
        <w:t>How can this be achieved?</w:t>
      </w:r>
    </w:p>
    <w:p w14:paraId="75843F89" w14:textId="6427D1CE" w:rsidR="00257130" w:rsidRDefault="00257130" w:rsidP="00257130">
      <w:pPr>
        <w:pStyle w:val="BodyText"/>
      </w:pPr>
      <w:r>
        <w:t>This can be achieved by:</w:t>
      </w:r>
    </w:p>
    <w:p w14:paraId="6D865D55" w14:textId="728EE57C" w:rsidR="00257130" w:rsidRDefault="00257130" w:rsidP="00257130">
      <w:pPr>
        <w:pStyle w:val="ListBullet"/>
      </w:pPr>
      <w:r>
        <w:t>Applying hazard identification and risk management principles as part of the change process.</w:t>
      </w:r>
    </w:p>
    <w:p w14:paraId="56B77BBD" w14:textId="72607206" w:rsidR="00257130" w:rsidRDefault="00257130" w:rsidP="00257130">
      <w:pPr>
        <w:pStyle w:val="ListBullet"/>
      </w:pPr>
      <w:r>
        <w:t>Defining the roles and responsibilities for initiating and authorizing changes.</w:t>
      </w:r>
    </w:p>
    <w:p w14:paraId="5812F739" w14:textId="1021067D" w:rsidR="00257130" w:rsidRDefault="00257130" w:rsidP="00257130">
      <w:pPr>
        <w:pStyle w:val="ListBullet"/>
      </w:pPr>
      <w:r>
        <w:t>Ensuring open consultation and effective communication with those affected by any change.</w:t>
      </w:r>
    </w:p>
    <w:p w14:paraId="6AA31F52" w14:textId="2623F84F" w:rsidR="00257130" w:rsidRDefault="00257130" w:rsidP="00257130">
      <w:pPr>
        <w:pStyle w:val="ListBullet"/>
      </w:pPr>
      <w:r>
        <w:t>Ensuring that those responsible for HSE critical/hazardous activities accept and take ownership of any changes to those activities.</w:t>
      </w:r>
    </w:p>
    <w:p w14:paraId="0EF56FEC" w14:textId="248C7372" w:rsidR="00257130" w:rsidRDefault="00257130" w:rsidP="00257130">
      <w:pPr>
        <w:pStyle w:val="ListBullet"/>
      </w:pPr>
      <w:r>
        <w:t>Ensuring products, services and processes, or changes to existing products, services and processes, are include in the Management of Change process including:</w:t>
      </w:r>
    </w:p>
    <w:p w14:paraId="78D3701F" w14:textId="6445DBDF" w:rsidR="00257130" w:rsidRDefault="00257130" w:rsidP="00257130">
      <w:pPr>
        <w:pStyle w:val="ListBullet2"/>
      </w:pPr>
      <w:r>
        <w:t>Workplace locations and surroundings</w:t>
      </w:r>
    </w:p>
    <w:p w14:paraId="628148B9" w14:textId="0BB042F7" w:rsidR="00257130" w:rsidRDefault="00257130" w:rsidP="00257130">
      <w:pPr>
        <w:pStyle w:val="ListBullet2"/>
      </w:pPr>
      <w:r>
        <w:t>Work organization</w:t>
      </w:r>
    </w:p>
    <w:p w14:paraId="14CFDDF7" w14:textId="6AC7E046" w:rsidR="00257130" w:rsidRDefault="00257130" w:rsidP="00257130">
      <w:pPr>
        <w:pStyle w:val="ListBullet2"/>
      </w:pPr>
      <w:r>
        <w:t>Working conditions</w:t>
      </w:r>
    </w:p>
    <w:p w14:paraId="058310C5" w14:textId="767C0251" w:rsidR="00257130" w:rsidRDefault="00257130" w:rsidP="00257130">
      <w:pPr>
        <w:pStyle w:val="ListBullet2"/>
      </w:pPr>
      <w:r>
        <w:t>Equipment</w:t>
      </w:r>
    </w:p>
    <w:p w14:paraId="10270659" w14:textId="40AC62AF" w:rsidR="00257130" w:rsidRDefault="00257130" w:rsidP="00257130">
      <w:pPr>
        <w:pStyle w:val="ListBullet2"/>
      </w:pPr>
      <w:r>
        <w:t>Work force</w:t>
      </w:r>
    </w:p>
    <w:p w14:paraId="442B4153" w14:textId="6BCE4FF7" w:rsidR="00257130" w:rsidRDefault="00257130" w:rsidP="00257130">
      <w:pPr>
        <w:pStyle w:val="ListBullet2"/>
      </w:pPr>
      <w:r>
        <w:t>Changes to legal requirements and other requirements</w:t>
      </w:r>
    </w:p>
    <w:p w14:paraId="4A75E172" w14:textId="7E277C74" w:rsidR="00257130" w:rsidRDefault="00257130" w:rsidP="00257130">
      <w:pPr>
        <w:pStyle w:val="ListBullet2"/>
      </w:pPr>
      <w:r>
        <w:t xml:space="preserve">Changes in knowledge or information about hazards and </w:t>
      </w:r>
      <w:r w:rsidR="00F32637">
        <w:t>OHSEMS</w:t>
      </w:r>
      <w:r>
        <w:t xml:space="preserve"> risks</w:t>
      </w:r>
    </w:p>
    <w:p w14:paraId="2756B984" w14:textId="05D80A4F" w:rsidR="00257130" w:rsidRDefault="00257130" w:rsidP="00257130">
      <w:pPr>
        <w:pStyle w:val="ListBullet2"/>
      </w:pPr>
      <w:r>
        <w:t>Developments in knowledge and technology</w:t>
      </w:r>
    </w:p>
    <w:p w14:paraId="4517D465" w14:textId="77777777" w:rsidR="00257130" w:rsidRDefault="00257130" w:rsidP="00257130">
      <w:pPr>
        <w:pStyle w:val="BodyText"/>
      </w:pPr>
      <w:r>
        <w:t>The Drilling Contractor should review the consequences of unintended changes, taking action to mitigate any adverse effects, as necessary.</w:t>
      </w:r>
    </w:p>
    <w:p w14:paraId="7339FF13" w14:textId="1682FCD3" w:rsidR="00257130" w:rsidRPr="00257130" w:rsidRDefault="00257130" w:rsidP="00257130">
      <w:pPr>
        <w:pStyle w:val="BodyText"/>
        <w:rPr>
          <w:rStyle w:val="Emphasis"/>
        </w:rPr>
      </w:pPr>
      <w:r w:rsidRPr="00257130">
        <w:rPr>
          <w:rStyle w:val="Emphasis"/>
        </w:rPr>
        <w:t>What in the Drilling Contractor’s Management System demonstrates assurance to others that this objective can be achieved?</w:t>
      </w:r>
    </w:p>
    <w:p w14:paraId="67110ECA" w14:textId="69A18FC0" w:rsidR="00C12A56" w:rsidRDefault="00257130" w:rsidP="00257130">
      <w:pPr>
        <w:pStyle w:val="ListBullet"/>
      </w:pPr>
      <w:r>
        <w:t>Description of the change management procedures</w:t>
      </w:r>
    </w:p>
    <w:p w14:paraId="6B70EC93" w14:textId="77777777" w:rsidR="00257130" w:rsidRDefault="00257130" w:rsidP="00257130">
      <w:pPr>
        <w:pStyle w:val="Heading2"/>
      </w:pPr>
      <w:bookmarkStart w:id="156" w:name="_Toc187758552"/>
      <w:r>
        <w:t>Selection of HSE Critical Equipment/Systems</w:t>
      </w:r>
      <w:bookmarkEnd w:id="156"/>
    </w:p>
    <w:p w14:paraId="6630AC00" w14:textId="77777777" w:rsidR="00257130" w:rsidRPr="009810BC" w:rsidRDefault="00257130" w:rsidP="00257130">
      <w:pPr>
        <w:pStyle w:val="BodyText"/>
        <w:rPr>
          <w:rStyle w:val="Strong"/>
        </w:rPr>
      </w:pPr>
      <w:r w:rsidRPr="009810BC">
        <w:rPr>
          <w:rStyle w:val="Strong"/>
        </w:rPr>
        <w:t>Objective</w:t>
      </w:r>
    </w:p>
    <w:p w14:paraId="74436BB7" w14:textId="77777777" w:rsidR="00257130" w:rsidRDefault="00257130" w:rsidP="00257130">
      <w:pPr>
        <w:pStyle w:val="BodyText"/>
      </w:pPr>
      <w:r>
        <w:t>To describe how the Drilling Contractor selects equipment/systems that have been determined to be HSE critical.</w:t>
      </w:r>
    </w:p>
    <w:p w14:paraId="59884503" w14:textId="77777777" w:rsidR="00257130" w:rsidRPr="00257130" w:rsidRDefault="00257130" w:rsidP="00257130">
      <w:pPr>
        <w:pStyle w:val="BodyText"/>
        <w:rPr>
          <w:rStyle w:val="Emphasis"/>
        </w:rPr>
      </w:pPr>
      <w:r w:rsidRPr="00257130">
        <w:rPr>
          <w:rStyle w:val="Emphasis"/>
        </w:rPr>
        <w:lastRenderedPageBreak/>
        <w:t>What should be (referenced) in the HSE Case?</w:t>
      </w:r>
    </w:p>
    <w:p w14:paraId="5BCC75E8" w14:textId="2DC33BC0" w:rsidR="00257130" w:rsidRDefault="00257130" w:rsidP="00257130">
      <w:pPr>
        <w:pStyle w:val="ListBullet"/>
      </w:pPr>
      <w:r>
        <w:t xml:space="preserve">Summary of how HSE critical equipment/systems have been identified. (See Risk Optimization Strategies section in </w:t>
      </w:r>
      <w:r w:rsidR="004D20B9">
        <w:fldChar w:fldCharType="begin"/>
      </w:r>
      <w:r w:rsidR="004D20B9">
        <w:instrText xml:space="preserve"> REF Part4 \h </w:instrText>
      </w:r>
      <w:r w:rsidR="004D20B9">
        <w:fldChar w:fldCharType="separate"/>
      </w:r>
      <w:r w:rsidR="00853ADB">
        <w:t>Part 4</w:t>
      </w:r>
      <w:r w:rsidR="004D20B9">
        <w:fldChar w:fldCharType="end"/>
      </w:r>
      <w:r>
        <w:t xml:space="preserve"> and Verification section in </w:t>
      </w:r>
      <w:r w:rsidR="00347735">
        <w:fldChar w:fldCharType="begin"/>
      </w:r>
      <w:r w:rsidR="00347735">
        <w:instrText xml:space="preserve"> REF Part2 \h </w:instrText>
      </w:r>
      <w:r w:rsidR="00347735">
        <w:fldChar w:fldCharType="separate"/>
      </w:r>
      <w:r w:rsidR="00853ADB">
        <w:t>Part 2</w:t>
      </w:r>
      <w:r w:rsidR="00347735">
        <w:fldChar w:fldCharType="end"/>
      </w:r>
      <w:r>
        <w:t>.)</w:t>
      </w:r>
    </w:p>
    <w:p w14:paraId="4DD41BBF" w14:textId="33A644BD" w:rsidR="00257130" w:rsidRDefault="00257130" w:rsidP="00257130">
      <w:pPr>
        <w:pStyle w:val="ListBullet"/>
      </w:pPr>
      <w:r>
        <w:t>Descriptions of arrangements for ensuring HSE critical equipment/systems comply with National requirements.</w:t>
      </w:r>
    </w:p>
    <w:p w14:paraId="5D395FC0" w14:textId="1EA46873" w:rsidR="00257130" w:rsidRDefault="00257130" w:rsidP="00257130">
      <w:pPr>
        <w:pStyle w:val="ListBullet"/>
      </w:pPr>
      <w:r>
        <w:t>Descriptions of arrangements for ensuring HSE critical equipment/systems comply with relevant codes and standards, e.g., API, ISO, NACE, ASME, CE, or EU, etc.</w:t>
      </w:r>
    </w:p>
    <w:p w14:paraId="1B14B4D0" w14:textId="77777777" w:rsidR="00257130" w:rsidRDefault="00257130" w:rsidP="00257130">
      <w:pPr>
        <w:pStyle w:val="Heading2"/>
      </w:pPr>
      <w:bookmarkStart w:id="157" w:name="_Toc187758553"/>
      <w:r>
        <w:t>Land Transportation</w:t>
      </w:r>
      <w:bookmarkEnd w:id="157"/>
    </w:p>
    <w:p w14:paraId="04693F5F" w14:textId="77777777" w:rsidR="00257130" w:rsidRPr="009810BC" w:rsidRDefault="00257130" w:rsidP="00257130">
      <w:pPr>
        <w:pStyle w:val="BodyText"/>
        <w:rPr>
          <w:rStyle w:val="Strong"/>
        </w:rPr>
      </w:pPr>
      <w:r w:rsidRPr="009810BC">
        <w:rPr>
          <w:rStyle w:val="Strong"/>
        </w:rPr>
        <w:t>Objective</w:t>
      </w:r>
    </w:p>
    <w:p w14:paraId="54B0CEA4" w14:textId="4E19D973" w:rsidR="00257130" w:rsidRDefault="00257130" w:rsidP="00257130">
      <w:pPr>
        <w:pStyle w:val="BodyText"/>
      </w:pPr>
      <w:r>
        <w:t>To provide an overview of the Drilling Contractor’s policy, procedures, and practices regarding Land Transportation of rig personnel to</w:t>
      </w:r>
      <w:r w:rsidR="00BC7001">
        <w:t>/</w:t>
      </w:r>
      <w:r>
        <w:t>from the Rig/Unit site.</w:t>
      </w:r>
    </w:p>
    <w:p w14:paraId="1DF44D16" w14:textId="77777777" w:rsidR="00257130" w:rsidRPr="00257130" w:rsidRDefault="00257130" w:rsidP="00257130">
      <w:pPr>
        <w:pStyle w:val="BodyText"/>
        <w:rPr>
          <w:rStyle w:val="Emphasis"/>
        </w:rPr>
      </w:pPr>
      <w:r w:rsidRPr="00257130">
        <w:rPr>
          <w:rStyle w:val="Emphasis"/>
        </w:rPr>
        <w:t>What should be (referenced) in the Case?</w:t>
      </w:r>
    </w:p>
    <w:p w14:paraId="489E93D0" w14:textId="3C207084" w:rsidR="00257130" w:rsidRDefault="00257130" w:rsidP="00257130">
      <w:pPr>
        <w:pStyle w:val="ListBullet"/>
      </w:pPr>
      <w:r>
        <w:t>A brief description of the Drilling Contractor’s policy and procedures regarding personnel movement to and from the Rig/Unit site, including any specific training or constraints imposed on journey times/travel distance, etc.</w:t>
      </w:r>
    </w:p>
    <w:p w14:paraId="1702FF13" w14:textId="77777777" w:rsidR="00257130" w:rsidRDefault="00257130" w:rsidP="00257130">
      <w:pPr>
        <w:pStyle w:val="Heading1"/>
      </w:pPr>
      <w:bookmarkStart w:id="158" w:name="_Toc187758554"/>
      <w:r>
        <w:t>Primary Structure of Rig/Unit</w:t>
      </w:r>
      <w:bookmarkEnd w:id="158"/>
    </w:p>
    <w:p w14:paraId="6900366B" w14:textId="77777777" w:rsidR="00257130" w:rsidRDefault="00257130" w:rsidP="00257130">
      <w:pPr>
        <w:pStyle w:val="Heading2"/>
      </w:pPr>
      <w:bookmarkStart w:id="159" w:name="_Toc187758555"/>
      <w:r>
        <w:t>Operating Limits/Design Criteria</w:t>
      </w:r>
      <w:bookmarkEnd w:id="159"/>
    </w:p>
    <w:p w14:paraId="4834A1C1" w14:textId="77777777" w:rsidR="00257130" w:rsidRPr="009810BC" w:rsidRDefault="00257130" w:rsidP="00257130">
      <w:pPr>
        <w:pStyle w:val="BodyText"/>
        <w:rPr>
          <w:rStyle w:val="Strong"/>
        </w:rPr>
      </w:pPr>
      <w:r w:rsidRPr="009810BC">
        <w:rPr>
          <w:rStyle w:val="Strong"/>
        </w:rPr>
        <w:t>Objective</w:t>
      </w:r>
    </w:p>
    <w:p w14:paraId="262E3EC2" w14:textId="77777777" w:rsidR="00257130" w:rsidRDefault="00257130" w:rsidP="00257130">
      <w:pPr>
        <w:pStyle w:val="BodyText"/>
      </w:pPr>
      <w:r>
        <w:t>To state the range of operating conditions within which the Rig/Unit has been designed to operate.</w:t>
      </w:r>
    </w:p>
    <w:p w14:paraId="1FCD9F03" w14:textId="77777777" w:rsidR="00257130" w:rsidRPr="00257130" w:rsidRDefault="00257130" w:rsidP="00257130">
      <w:pPr>
        <w:pStyle w:val="BodyText"/>
        <w:rPr>
          <w:rStyle w:val="Emphasis"/>
        </w:rPr>
      </w:pPr>
      <w:r w:rsidRPr="00257130">
        <w:rPr>
          <w:rStyle w:val="Emphasis"/>
        </w:rPr>
        <w:t>What should be (referenced) in the HSE Case?</w:t>
      </w:r>
    </w:p>
    <w:p w14:paraId="2E5A073D" w14:textId="77777777" w:rsidR="00257130" w:rsidRDefault="00257130" w:rsidP="00257130">
      <w:pPr>
        <w:pStyle w:val="BodyText"/>
      </w:pPr>
      <w:r>
        <w:t>To show that the Rig/Unit has been designed and is maintained for the stated operating and environmental conditions.</w:t>
      </w:r>
    </w:p>
    <w:p w14:paraId="4ED47E22" w14:textId="5CFFD8A8" w:rsidR="00257130" w:rsidRDefault="00257130" w:rsidP="00B80594">
      <w:pPr>
        <w:pStyle w:val="ListBullet"/>
      </w:pPr>
      <w:r>
        <w:t>Information on the national regulations and International Codes and Standards used to assess the design and construction of the Rig/Unit (e.g., API, ASME, ISO etc.).</w:t>
      </w:r>
    </w:p>
    <w:p w14:paraId="4778D63C" w14:textId="2CF8BA26" w:rsidR="00257130" w:rsidRDefault="00257130" w:rsidP="00B80594">
      <w:pPr>
        <w:pStyle w:val="ListBullet"/>
      </w:pPr>
      <w:r>
        <w:t>Limiting environmental operating criteria, i.e., wind, temperature, and ground conditions. (Other environmental operating criteria, e.g., drilling and lifting operations are considered under the relevant headings below.)</w:t>
      </w:r>
    </w:p>
    <w:p w14:paraId="037CF422" w14:textId="77777777" w:rsidR="00B80594" w:rsidRDefault="00B80594" w:rsidP="00226C8E">
      <w:pPr>
        <w:pStyle w:val="Heading2"/>
        <w:keepNext w:val="0"/>
        <w:keepLines w:val="0"/>
      </w:pPr>
      <w:bookmarkStart w:id="160" w:name="_Toc187758556"/>
      <w:r>
        <w:t>Structural Integrity</w:t>
      </w:r>
      <w:bookmarkEnd w:id="160"/>
    </w:p>
    <w:p w14:paraId="6BAE6736" w14:textId="77777777" w:rsidR="00B80594" w:rsidRPr="009810BC" w:rsidRDefault="00B80594" w:rsidP="00226C8E">
      <w:pPr>
        <w:pStyle w:val="BodyText"/>
        <w:rPr>
          <w:rStyle w:val="Strong"/>
        </w:rPr>
      </w:pPr>
      <w:r w:rsidRPr="009810BC">
        <w:rPr>
          <w:rStyle w:val="Strong"/>
        </w:rPr>
        <w:t>Objective</w:t>
      </w:r>
    </w:p>
    <w:p w14:paraId="1CBA6638" w14:textId="77777777" w:rsidR="00B80594" w:rsidRDefault="00B80594" w:rsidP="00226C8E">
      <w:pPr>
        <w:pStyle w:val="BodyText"/>
      </w:pPr>
      <w:r>
        <w:t>To ensure the structural integrity of the rig and rig equipment is not compromised during rig and rig equipment operations.</w:t>
      </w:r>
    </w:p>
    <w:p w14:paraId="35F02D77" w14:textId="77777777" w:rsidR="00B80594" w:rsidRPr="00B80594" w:rsidRDefault="00B80594" w:rsidP="00226C8E">
      <w:pPr>
        <w:pStyle w:val="BodyText"/>
        <w:keepNext/>
        <w:keepLines/>
        <w:rPr>
          <w:rStyle w:val="Emphasis"/>
        </w:rPr>
      </w:pPr>
      <w:r w:rsidRPr="00B80594">
        <w:rPr>
          <w:rStyle w:val="Emphasis"/>
        </w:rPr>
        <w:lastRenderedPageBreak/>
        <w:t>What should be (referenced) in the HSE Case?</w:t>
      </w:r>
    </w:p>
    <w:p w14:paraId="5A0CEDC5" w14:textId="6DF2ACD5" w:rsidR="00B80594" w:rsidRDefault="00B80594" w:rsidP="00226C8E">
      <w:pPr>
        <w:pStyle w:val="ListBullet"/>
        <w:keepNext/>
        <w:keepLines/>
      </w:pPr>
      <w:r>
        <w:t>Description and, where appropriate, fire ratings of the main structural components, including inspection reports from recognized specialist organizations.</w:t>
      </w:r>
    </w:p>
    <w:p w14:paraId="3D0A799B" w14:textId="71B120C7" w:rsidR="00B80594" w:rsidRDefault="00B80594" w:rsidP="00B80594">
      <w:pPr>
        <w:pStyle w:val="ListBullet"/>
      </w:pPr>
      <w:r>
        <w:t>Details of:</w:t>
      </w:r>
    </w:p>
    <w:p w14:paraId="55E7FD62" w14:textId="7A9CC67B" w:rsidR="00B80594" w:rsidRDefault="00B80594" w:rsidP="00B80594">
      <w:pPr>
        <w:pStyle w:val="ListBullet2"/>
      </w:pPr>
      <w:r>
        <w:t>Primary dimensions and construction materials.</w:t>
      </w:r>
    </w:p>
    <w:p w14:paraId="3FF07CC8" w14:textId="45DE558F" w:rsidR="00B80594" w:rsidRDefault="00B80594" w:rsidP="00B80594">
      <w:pPr>
        <w:pStyle w:val="ListBullet2"/>
      </w:pPr>
      <w:r>
        <w:t>Integrity analyses including, where appropriate, fatigue studies (if available).</w:t>
      </w:r>
    </w:p>
    <w:p w14:paraId="2F8E6C5C" w14:textId="4290D30E" w:rsidR="00257130" w:rsidRDefault="00B80594" w:rsidP="00B80594">
      <w:pPr>
        <w:pStyle w:val="ListBullet2"/>
      </w:pPr>
      <w:r>
        <w:t>Inspection/NDT and survey programs.</w:t>
      </w:r>
    </w:p>
    <w:p w14:paraId="238B0437" w14:textId="77777777" w:rsidR="00B80594" w:rsidRDefault="00B80594" w:rsidP="00B80594">
      <w:pPr>
        <w:pStyle w:val="Heading2"/>
      </w:pPr>
      <w:bookmarkStart w:id="161" w:name="_Toc187758557"/>
      <w:r>
        <w:t>Foundation Stability</w:t>
      </w:r>
      <w:bookmarkEnd w:id="161"/>
    </w:p>
    <w:p w14:paraId="272D8767" w14:textId="77777777" w:rsidR="00B80594" w:rsidRDefault="00B80594" w:rsidP="00B80594">
      <w:pPr>
        <w:pStyle w:val="BodyText"/>
      </w:pPr>
      <w:r>
        <w:t>(Generic details only, final information included in location-specific document.)</w:t>
      </w:r>
    </w:p>
    <w:p w14:paraId="18B03098" w14:textId="77777777" w:rsidR="00B80594" w:rsidRPr="009810BC" w:rsidRDefault="00B80594" w:rsidP="00B80594">
      <w:pPr>
        <w:pStyle w:val="BodyText"/>
        <w:rPr>
          <w:rStyle w:val="Strong"/>
        </w:rPr>
      </w:pPr>
      <w:r w:rsidRPr="009810BC">
        <w:rPr>
          <w:rStyle w:val="Strong"/>
        </w:rPr>
        <w:t>Objective</w:t>
      </w:r>
    </w:p>
    <w:p w14:paraId="3A44F735" w14:textId="77777777" w:rsidR="00B80594" w:rsidRDefault="00B80594" w:rsidP="00B80594">
      <w:pPr>
        <w:pStyle w:val="BodyText"/>
      </w:pPr>
      <w:r>
        <w:t>To identify specific foundation requirements that need to be provided to safely support the Drilling Contractor’s Rig/Unit and all its components in order to ensure optimum performance under specific operating and environmental conditions.</w:t>
      </w:r>
    </w:p>
    <w:p w14:paraId="02CC8ABE" w14:textId="77777777" w:rsidR="00B80594" w:rsidRPr="00B80594" w:rsidRDefault="00B80594" w:rsidP="00B80594">
      <w:pPr>
        <w:pStyle w:val="BodyText"/>
        <w:rPr>
          <w:rStyle w:val="Emphasis"/>
        </w:rPr>
      </w:pPr>
      <w:r w:rsidRPr="00B80594">
        <w:rPr>
          <w:rStyle w:val="Emphasis"/>
        </w:rPr>
        <w:t>What should be (referenced) in the HSE Case?</w:t>
      </w:r>
    </w:p>
    <w:p w14:paraId="7BF3505E" w14:textId="2E4DF5DF" w:rsidR="00B80594" w:rsidRDefault="00B80594" w:rsidP="00B80594">
      <w:pPr>
        <w:pStyle w:val="ListBullet"/>
      </w:pPr>
      <w:r>
        <w:t>Environmental design limitations of the mast and other equipment.</w:t>
      </w:r>
    </w:p>
    <w:p w14:paraId="772EE567" w14:textId="0867C4B4" w:rsidR="00257130" w:rsidRDefault="00B80594" w:rsidP="00B80594">
      <w:pPr>
        <w:pStyle w:val="ListBullet"/>
      </w:pPr>
      <w:r>
        <w:t>Foundation requirements based on API 4F for the design loading of the Rig/Unit.</w:t>
      </w:r>
    </w:p>
    <w:p w14:paraId="19EF314A" w14:textId="77777777" w:rsidR="00B80594" w:rsidRDefault="00B80594" w:rsidP="00B80594">
      <w:pPr>
        <w:pStyle w:val="Heading1"/>
      </w:pPr>
      <w:bookmarkStart w:id="162" w:name="_Toc187758558"/>
      <w:r>
        <w:t>Drilling, Completion, and Well Control</w:t>
      </w:r>
      <w:bookmarkEnd w:id="162"/>
    </w:p>
    <w:p w14:paraId="084299E9" w14:textId="77777777" w:rsidR="00B80594" w:rsidRDefault="00B80594" w:rsidP="00B80594">
      <w:pPr>
        <w:pStyle w:val="Heading2"/>
      </w:pPr>
      <w:bookmarkStart w:id="163" w:name="_Toc187758559"/>
      <w:r>
        <w:t>Hoisting and Pipe Handling</w:t>
      </w:r>
      <w:bookmarkEnd w:id="163"/>
    </w:p>
    <w:p w14:paraId="7E1731B1" w14:textId="77777777" w:rsidR="00B80594" w:rsidRPr="009810BC" w:rsidRDefault="00B80594" w:rsidP="00B80594">
      <w:pPr>
        <w:pStyle w:val="BodyText"/>
        <w:rPr>
          <w:rStyle w:val="Strong"/>
        </w:rPr>
      </w:pPr>
      <w:r w:rsidRPr="009810BC">
        <w:rPr>
          <w:rStyle w:val="Strong"/>
        </w:rPr>
        <w:t>Objective</w:t>
      </w:r>
    </w:p>
    <w:p w14:paraId="5ADA6064" w14:textId="77777777" w:rsidR="00B80594" w:rsidRDefault="00B80594" w:rsidP="00B80594">
      <w:pPr>
        <w:pStyle w:val="BodyText"/>
      </w:pPr>
      <w:r>
        <w:t>To describe the hoisting and pipe handling arrangements and capabilities.</w:t>
      </w:r>
    </w:p>
    <w:p w14:paraId="328CF1E3" w14:textId="3971B981" w:rsidR="00B80594" w:rsidRPr="00B80594" w:rsidRDefault="00B80594" w:rsidP="00B80594">
      <w:pPr>
        <w:pStyle w:val="BodyText"/>
        <w:rPr>
          <w:rStyle w:val="Emphasis"/>
        </w:rPr>
      </w:pPr>
      <w:r w:rsidRPr="00B80594">
        <w:rPr>
          <w:rStyle w:val="Emphasis"/>
        </w:rPr>
        <w:t>What should be (referenced) in the HSE Case?</w:t>
      </w:r>
    </w:p>
    <w:p w14:paraId="642865AF" w14:textId="0B6F971E" w:rsidR="00B80594" w:rsidRDefault="00B80594" w:rsidP="00B80594">
      <w:pPr>
        <w:pStyle w:val="ListBullet"/>
      </w:pPr>
      <w:r>
        <w:t>General description, with details of ratings/capability and relevant standards of the following:</w:t>
      </w:r>
    </w:p>
    <w:p w14:paraId="7CD1CAB4" w14:textId="0D471E7C" w:rsidR="00B80594" w:rsidRDefault="00B80594" w:rsidP="00B80594">
      <w:pPr>
        <w:pStyle w:val="ListBullet2"/>
      </w:pPr>
      <w:r>
        <w:t>Mast structure</w:t>
      </w:r>
    </w:p>
    <w:p w14:paraId="175A5D52" w14:textId="6A447B2F" w:rsidR="00B80594" w:rsidRDefault="00B80594" w:rsidP="00B80594">
      <w:pPr>
        <w:pStyle w:val="ListBullet2"/>
      </w:pPr>
      <w:r>
        <w:t>Hoisting system</w:t>
      </w:r>
    </w:p>
    <w:p w14:paraId="00BAC512" w14:textId="2EB785EA" w:rsidR="00B80594" w:rsidRDefault="00B80594" w:rsidP="00B80594">
      <w:pPr>
        <w:pStyle w:val="ListBullet2"/>
      </w:pPr>
      <w:r>
        <w:t>Top drive and rotary systems</w:t>
      </w:r>
    </w:p>
    <w:p w14:paraId="1826F272" w14:textId="4D14D5E2" w:rsidR="00B80594" w:rsidRDefault="00B80594" w:rsidP="00B80594">
      <w:pPr>
        <w:pStyle w:val="ListBullet2"/>
      </w:pPr>
      <w:r>
        <w:t>Pipe handling systems (e.g., pick-up/lay down machine, etc.)</w:t>
      </w:r>
    </w:p>
    <w:p w14:paraId="292FCE04" w14:textId="28DFAFB0" w:rsidR="00B80594" w:rsidRDefault="00B80594" w:rsidP="00B80594">
      <w:pPr>
        <w:pStyle w:val="ListBullet2"/>
      </w:pPr>
      <w:r>
        <w:t>Mechanized operations (where installed)</w:t>
      </w:r>
    </w:p>
    <w:p w14:paraId="29FF4330" w14:textId="155E2812" w:rsidR="00B80594" w:rsidRDefault="00B80594" w:rsidP="00B80594">
      <w:pPr>
        <w:pStyle w:val="ListBullet"/>
      </w:pPr>
      <w:r>
        <w:t>Details of the inherent features of installed equipment/systems that are intended to prevent or mitigate risk escalation, including the elimination of manual handling and impact on the environment, to support the Rig/Unit’s HSE Management.</w:t>
      </w:r>
    </w:p>
    <w:p w14:paraId="3829A44A" w14:textId="5CF0ED98" w:rsidR="00257130" w:rsidRDefault="00B80594" w:rsidP="00B80594">
      <w:pPr>
        <w:pStyle w:val="ListBullet"/>
      </w:pPr>
      <w:r>
        <w:t>Details of how the Drilling Contractor aims to minimize manual handling.</w:t>
      </w:r>
    </w:p>
    <w:p w14:paraId="3BC0DEF7" w14:textId="77777777" w:rsidR="00B80594" w:rsidRDefault="00B80594" w:rsidP="00B80594">
      <w:pPr>
        <w:pStyle w:val="Heading2"/>
      </w:pPr>
      <w:bookmarkStart w:id="164" w:name="_Toc187758560"/>
      <w:r>
        <w:lastRenderedPageBreak/>
        <w:t>Mud System</w:t>
      </w:r>
      <w:bookmarkEnd w:id="164"/>
    </w:p>
    <w:p w14:paraId="71366E23" w14:textId="77777777" w:rsidR="00B80594" w:rsidRPr="009810BC" w:rsidRDefault="00B80594" w:rsidP="00B80594">
      <w:pPr>
        <w:pStyle w:val="BodyText"/>
        <w:rPr>
          <w:rStyle w:val="Strong"/>
        </w:rPr>
      </w:pPr>
      <w:r w:rsidRPr="009810BC">
        <w:rPr>
          <w:rStyle w:val="Strong"/>
        </w:rPr>
        <w:t>Objective</w:t>
      </w:r>
    </w:p>
    <w:p w14:paraId="502C2EB3" w14:textId="77777777" w:rsidR="00B80594" w:rsidRDefault="00B80594" w:rsidP="00B80594">
      <w:pPr>
        <w:pStyle w:val="BodyText"/>
      </w:pPr>
      <w:r>
        <w:t>To describe the mud system arrangements and capabilities.</w:t>
      </w:r>
    </w:p>
    <w:p w14:paraId="4A0857C7" w14:textId="77777777" w:rsidR="00B80594" w:rsidRPr="00B80594" w:rsidRDefault="00B80594" w:rsidP="00B80594">
      <w:pPr>
        <w:pStyle w:val="BodyText"/>
        <w:rPr>
          <w:rStyle w:val="Emphasis"/>
        </w:rPr>
      </w:pPr>
      <w:r w:rsidRPr="00B80594">
        <w:rPr>
          <w:rStyle w:val="Emphasis"/>
        </w:rPr>
        <w:t>What should be (referenced) in the HSE Case?</w:t>
      </w:r>
    </w:p>
    <w:p w14:paraId="3D1C4376" w14:textId="12589399" w:rsidR="00B80594" w:rsidRDefault="00B80594" w:rsidP="00B80594">
      <w:pPr>
        <w:pStyle w:val="ListBullet"/>
      </w:pPr>
      <w:r>
        <w:t>Description, with details of ratings/capacities and relevant standards (API or ISO) for the following:</w:t>
      </w:r>
    </w:p>
    <w:p w14:paraId="0054DB5D" w14:textId="19858153" w:rsidR="00B80594" w:rsidRDefault="00B80594" w:rsidP="00B80594">
      <w:pPr>
        <w:pStyle w:val="ListBullet2"/>
      </w:pPr>
      <w:r>
        <w:t>Mud pits</w:t>
      </w:r>
    </w:p>
    <w:p w14:paraId="52703BED" w14:textId="0884E6C8" w:rsidR="00B80594" w:rsidRDefault="00B80594" w:rsidP="00B80594">
      <w:pPr>
        <w:pStyle w:val="ListBullet2"/>
      </w:pPr>
      <w:r>
        <w:t>Mud pumps</w:t>
      </w:r>
    </w:p>
    <w:p w14:paraId="36B7D555" w14:textId="3A549897" w:rsidR="00B80594" w:rsidRDefault="00B80594" w:rsidP="00B80594">
      <w:pPr>
        <w:pStyle w:val="ListBullet2"/>
      </w:pPr>
      <w:r>
        <w:t>Mud lines (including choke and kill manifold)</w:t>
      </w:r>
    </w:p>
    <w:p w14:paraId="457FE4C3" w14:textId="613AC5D2" w:rsidR="00B80594" w:rsidRDefault="00B80594" w:rsidP="00B80594">
      <w:pPr>
        <w:pStyle w:val="ListBullet2"/>
      </w:pPr>
      <w:r>
        <w:t>Mud treatment system (shale shakers, mud cleaners, degassers, etc.)</w:t>
      </w:r>
    </w:p>
    <w:p w14:paraId="5677E03C" w14:textId="46B05AD9" w:rsidR="00B80594" w:rsidRDefault="00B80594" w:rsidP="00B80594">
      <w:pPr>
        <w:pStyle w:val="ListBullet2"/>
      </w:pPr>
      <w:r>
        <w:t>Trip tanks</w:t>
      </w:r>
    </w:p>
    <w:p w14:paraId="4FE23E01" w14:textId="0CFA8521" w:rsidR="00B80594" w:rsidRDefault="00B80594" w:rsidP="00B80594">
      <w:pPr>
        <w:pStyle w:val="ListBullet2"/>
      </w:pPr>
      <w:r>
        <w:t>Mud/gas separators</w:t>
      </w:r>
    </w:p>
    <w:p w14:paraId="35718EE5" w14:textId="71AC57DC" w:rsidR="00B80594" w:rsidRDefault="00B80594" w:rsidP="00B80594">
      <w:pPr>
        <w:pStyle w:val="ListBullet"/>
      </w:pPr>
      <w:r>
        <w:t>Line drawings of the (HP / LP) mud system.</w:t>
      </w:r>
    </w:p>
    <w:p w14:paraId="6083BB8F" w14:textId="33314399" w:rsidR="00B80594" w:rsidRDefault="00B80594" w:rsidP="00B80594">
      <w:pPr>
        <w:pStyle w:val="ListBullet"/>
      </w:pPr>
      <w:r>
        <w:t>Description of mud/well monitoring systems.</w:t>
      </w:r>
    </w:p>
    <w:p w14:paraId="31BC7057" w14:textId="51134634" w:rsidR="00257130" w:rsidRDefault="00B80594" w:rsidP="00B80594">
      <w:pPr>
        <w:pStyle w:val="ListBullet"/>
      </w:pPr>
      <w:r>
        <w:t>Identification of additional components preventing loss of containment / spillage (valve lockout / tagout, spades, blanks, etc.).</w:t>
      </w:r>
    </w:p>
    <w:p w14:paraId="4FDC4FD7" w14:textId="77777777" w:rsidR="00B80594" w:rsidRDefault="00B80594" w:rsidP="00B80594">
      <w:pPr>
        <w:pStyle w:val="Heading2"/>
      </w:pPr>
      <w:bookmarkStart w:id="165" w:name="_Toc187758561"/>
      <w:r>
        <w:t>Blow Out Preventer (BOP) Systems</w:t>
      </w:r>
      <w:bookmarkEnd w:id="165"/>
    </w:p>
    <w:p w14:paraId="51EFD594" w14:textId="77777777" w:rsidR="00B80594" w:rsidRPr="009810BC" w:rsidRDefault="00B80594" w:rsidP="00B80594">
      <w:pPr>
        <w:pStyle w:val="BodyText"/>
        <w:rPr>
          <w:rStyle w:val="Strong"/>
        </w:rPr>
      </w:pPr>
      <w:r w:rsidRPr="009810BC">
        <w:rPr>
          <w:rStyle w:val="Strong"/>
        </w:rPr>
        <w:t>Objective</w:t>
      </w:r>
    </w:p>
    <w:p w14:paraId="78E16CDF" w14:textId="77777777" w:rsidR="00B80594" w:rsidRDefault="00B80594" w:rsidP="00B80594">
      <w:pPr>
        <w:pStyle w:val="BodyText"/>
      </w:pPr>
      <w:r>
        <w:t>To describe the BOP and diverter arrangements and capabilities.</w:t>
      </w:r>
    </w:p>
    <w:p w14:paraId="7B1AAC9B" w14:textId="77777777" w:rsidR="00B80594" w:rsidRPr="00B80594" w:rsidRDefault="00B80594" w:rsidP="00B80594">
      <w:pPr>
        <w:pStyle w:val="BodyText"/>
        <w:rPr>
          <w:rStyle w:val="Emphasis"/>
        </w:rPr>
      </w:pPr>
      <w:r w:rsidRPr="00B80594">
        <w:rPr>
          <w:rStyle w:val="Emphasis"/>
        </w:rPr>
        <w:t>What should be (referenced) in the HSE Case?</w:t>
      </w:r>
    </w:p>
    <w:p w14:paraId="495CB16A" w14:textId="2F882558" w:rsidR="00B80594" w:rsidRDefault="00B80594" w:rsidP="00B80594">
      <w:pPr>
        <w:pStyle w:val="ListBullet"/>
      </w:pPr>
      <w:r>
        <w:t>Description, with details of ratings of the following:</w:t>
      </w:r>
    </w:p>
    <w:p w14:paraId="538D4043" w14:textId="7670B165" w:rsidR="00B80594" w:rsidRDefault="00B80594" w:rsidP="00B80594">
      <w:pPr>
        <w:pStyle w:val="ListBullet2"/>
      </w:pPr>
      <w:r>
        <w:t>BOP</w:t>
      </w:r>
    </w:p>
    <w:p w14:paraId="6CE71FC1" w14:textId="62FA2629" w:rsidR="00B80594" w:rsidRDefault="00B80594" w:rsidP="00B80594">
      <w:pPr>
        <w:pStyle w:val="ListBullet2"/>
      </w:pPr>
      <w:r>
        <w:t>BOP control systems</w:t>
      </w:r>
    </w:p>
    <w:p w14:paraId="79BA3203" w14:textId="0197F5B5" w:rsidR="00B80594" w:rsidRDefault="00B80594" w:rsidP="00B80594">
      <w:pPr>
        <w:pStyle w:val="ListBullet2"/>
      </w:pPr>
      <w:r>
        <w:t>Choke manifold</w:t>
      </w:r>
    </w:p>
    <w:p w14:paraId="771D8384" w14:textId="76C8C4D4" w:rsidR="00B80594" w:rsidRDefault="00B80594" w:rsidP="00B80594">
      <w:pPr>
        <w:pStyle w:val="ListBullet"/>
      </w:pPr>
      <w:r>
        <w:t>BOP-Stack Drawing</w:t>
      </w:r>
    </w:p>
    <w:p w14:paraId="424B447B" w14:textId="555D4893" w:rsidR="00B80594" w:rsidRDefault="00B80594" w:rsidP="00B80594">
      <w:pPr>
        <w:pStyle w:val="ListBullet"/>
      </w:pPr>
      <w:r>
        <w:t>Statement that the BOP and its control system were designed to API Standard 6A or equivalent.</w:t>
      </w:r>
    </w:p>
    <w:p w14:paraId="5C8F0151" w14:textId="445BD55B" w:rsidR="00B80594" w:rsidRDefault="00B80594" w:rsidP="00B80594">
      <w:pPr>
        <w:pStyle w:val="ListBullet"/>
      </w:pPr>
      <w:r>
        <w:t>Confirmation that BOP system is maintained in accordance with API RP 53 or equivalent.</w:t>
      </w:r>
    </w:p>
    <w:p w14:paraId="75326A12" w14:textId="431EEE6B" w:rsidR="00B80594" w:rsidRDefault="00B80594" w:rsidP="00B80594">
      <w:pPr>
        <w:pStyle w:val="ListBullet"/>
      </w:pPr>
      <w:r>
        <w:t>Details of arrangements for Managed Pressure Drilling Systems (if applicable).</w:t>
      </w:r>
    </w:p>
    <w:p w14:paraId="756F67E7" w14:textId="5B86F4E3" w:rsidR="00257130" w:rsidRDefault="00B80594" w:rsidP="00B80594">
      <w:pPr>
        <w:pStyle w:val="ListBullet"/>
      </w:pPr>
      <w:r>
        <w:t>Details of arrangements for High Pressure High Temperature (HPHT) Systems (if applicable).</w:t>
      </w:r>
    </w:p>
    <w:p w14:paraId="7FD0F12A" w14:textId="77777777" w:rsidR="00B80594" w:rsidRDefault="00B80594" w:rsidP="00B80594">
      <w:pPr>
        <w:pStyle w:val="Heading1"/>
      </w:pPr>
      <w:bookmarkStart w:id="166" w:name="_Toc187758562"/>
      <w:r>
        <w:lastRenderedPageBreak/>
        <w:t>Equipment and Utilities</w:t>
      </w:r>
      <w:bookmarkEnd w:id="166"/>
    </w:p>
    <w:p w14:paraId="0DC0DF5B" w14:textId="77777777" w:rsidR="00B80594" w:rsidRDefault="00B80594" w:rsidP="00B80594">
      <w:pPr>
        <w:pStyle w:val="Heading2"/>
      </w:pPr>
      <w:bookmarkStart w:id="167" w:name="_Toc187758563"/>
      <w:r>
        <w:t>Power Generation and Distribution</w:t>
      </w:r>
      <w:bookmarkEnd w:id="167"/>
    </w:p>
    <w:p w14:paraId="3B456CB7" w14:textId="77777777" w:rsidR="00B80594" w:rsidRPr="009810BC" w:rsidRDefault="00B80594" w:rsidP="00B80594">
      <w:pPr>
        <w:pStyle w:val="BodyText"/>
        <w:rPr>
          <w:rStyle w:val="Strong"/>
        </w:rPr>
      </w:pPr>
      <w:r w:rsidRPr="009810BC">
        <w:rPr>
          <w:rStyle w:val="Strong"/>
        </w:rPr>
        <w:t>Objective</w:t>
      </w:r>
    </w:p>
    <w:p w14:paraId="71688D55" w14:textId="77777777" w:rsidR="00B80594" w:rsidRDefault="00B80594" w:rsidP="00B80594">
      <w:pPr>
        <w:pStyle w:val="BodyText"/>
      </w:pPr>
      <w:r>
        <w:t>To describe the power generation and distribution systems for drilling and emergency operations.</w:t>
      </w:r>
    </w:p>
    <w:p w14:paraId="5302E273" w14:textId="77777777" w:rsidR="00B80594" w:rsidRPr="00B80594" w:rsidRDefault="00B80594" w:rsidP="00B80594">
      <w:pPr>
        <w:pStyle w:val="BodyText"/>
        <w:rPr>
          <w:rStyle w:val="Emphasis"/>
        </w:rPr>
      </w:pPr>
      <w:r w:rsidRPr="00B80594">
        <w:rPr>
          <w:rStyle w:val="Emphasis"/>
        </w:rPr>
        <w:t>What should be (referenced) in the HSE Case?</w:t>
      </w:r>
    </w:p>
    <w:p w14:paraId="30B63743" w14:textId="43E2670C" w:rsidR="00B80594" w:rsidRDefault="00B80594" w:rsidP="00B80594">
      <w:pPr>
        <w:pStyle w:val="ListBullet"/>
      </w:pPr>
      <w:r>
        <w:t>Description and ratings of the main power generation arrangements and power assignment arrangements (e.g., draw-works, mud pumps, etc.).</w:t>
      </w:r>
    </w:p>
    <w:p w14:paraId="5972C4E1" w14:textId="66DBAE94" w:rsidR="00B80594" w:rsidRDefault="00B80594" w:rsidP="00B80594">
      <w:pPr>
        <w:pStyle w:val="ListBullet"/>
      </w:pPr>
      <w:r>
        <w:t>Details of the main power distribution protective systems.</w:t>
      </w:r>
    </w:p>
    <w:p w14:paraId="22F7C6C7" w14:textId="7062D7C0" w:rsidR="00B80594" w:rsidRDefault="00B80594" w:rsidP="00B80594">
      <w:pPr>
        <w:pStyle w:val="ListBullet"/>
      </w:pPr>
      <w:r>
        <w:t>Details of the emergency generator(s), including the following:</w:t>
      </w:r>
    </w:p>
    <w:p w14:paraId="16918E5F" w14:textId="1E594F21" w:rsidR="00B80594" w:rsidRDefault="00B80594" w:rsidP="00B80594">
      <w:pPr>
        <w:pStyle w:val="ListBullet2"/>
      </w:pPr>
      <w:r>
        <w:t>Rating and endurance at rated and anticipated emergency load.</w:t>
      </w:r>
    </w:p>
    <w:p w14:paraId="690F9053" w14:textId="47B34E25" w:rsidR="00B80594" w:rsidRDefault="00B80594" w:rsidP="00B80594">
      <w:pPr>
        <w:pStyle w:val="ListBullet2"/>
      </w:pPr>
      <w:r>
        <w:t>Start-up arrangements.</w:t>
      </w:r>
    </w:p>
    <w:p w14:paraId="1520BABD" w14:textId="0CFCE9B0" w:rsidR="00B80594" w:rsidRDefault="00B80594" w:rsidP="00B80594">
      <w:pPr>
        <w:pStyle w:val="ListBullet"/>
      </w:pPr>
      <w:r>
        <w:t>Single line diagrams of the main and emergency power arrangements.</w:t>
      </w:r>
    </w:p>
    <w:p w14:paraId="23A89E6F" w14:textId="05EF553D" w:rsidR="00B80594" w:rsidRDefault="00B80594" w:rsidP="00B80594">
      <w:pPr>
        <w:pStyle w:val="ListBullet"/>
      </w:pPr>
      <w:r>
        <w:t>Information on atmospheric emission factors used to estimate emissions including source (API, manufacturer, etc.).</w:t>
      </w:r>
    </w:p>
    <w:p w14:paraId="16D2BD87" w14:textId="34BFFB7E" w:rsidR="00B80594" w:rsidRDefault="00B80594" w:rsidP="00B80594">
      <w:pPr>
        <w:pStyle w:val="ListBullet2"/>
      </w:pPr>
      <w:r>
        <w:t>Equipment powered from the emergency system.</w:t>
      </w:r>
    </w:p>
    <w:p w14:paraId="56FBF71D" w14:textId="1395C775" w:rsidR="00257130" w:rsidRDefault="00B80594" w:rsidP="00B80594">
      <w:pPr>
        <w:pStyle w:val="ListBullet2"/>
      </w:pPr>
      <w:r>
        <w:t>Load shedding arrangements.</w:t>
      </w:r>
    </w:p>
    <w:p w14:paraId="590455E6" w14:textId="77777777" w:rsidR="00B80594" w:rsidRDefault="00B80594" w:rsidP="00B80594">
      <w:pPr>
        <w:pStyle w:val="Heading2"/>
      </w:pPr>
      <w:bookmarkStart w:id="168" w:name="_Toc187758564"/>
      <w:r>
        <w:t>Fuel/Lube Oil System</w:t>
      </w:r>
      <w:bookmarkEnd w:id="168"/>
    </w:p>
    <w:p w14:paraId="166048BA" w14:textId="77777777" w:rsidR="00B80594" w:rsidRPr="009810BC" w:rsidRDefault="00B80594" w:rsidP="00B80594">
      <w:pPr>
        <w:pStyle w:val="BodyText"/>
        <w:rPr>
          <w:rStyle w:val="Strong"/>
        </w:rPr>
      </w:pPr>
      <w:r w:rsidRPr="009810BC">
        <w:rPr>
          <w:rStyle w:val="Strong"/>
        </w:rPr>
        <w:t>Objective</w:t>
      </w:r>
    </w:p>
    <w:p w14:paraId="06D2B7D4" w14:textId="77777777" w:rsidR="00B80594" w:rsidRDefault="00B80594" w:rsidP="00B80594">
      <w:pPr>
        <w:pStyle w:val="BodyText"/>
      </w:pPr>
      <w:r>
        <w:t>To describe the fuel/lube oil storage and transfer arrangements.</w:t>
      </w:r>
    </w:p>
    <w:p w14:paraId="477ECA1E" w14:textId="77777777" w:rsidR="00B80594" w:rsidRPr="00B80594" w:rsidRDefault="00B80594" w:rsidP="00B80594">
      <w:pPr>
        <w:pStyle w:val="BodyText"/>
        <w:rPr>
          <w:rStyle w:val="Emphasis"/>
        </w:rPr>
      </w:pPr>
      <w:r w:rsidRPr="00B80594">
        <w:rPr>
          <w:rStyle w:val="Emphasis"/>
        </w:rPr>
        <w:t>What should be (referenced) in the HSE Case?</w:t>
      </w:r>
    </w:p>
    <w:p w14:paraId="661CAAA0" w14:textId="31A27D3F" w:rsidR="00B80594" w:rsidRDefault="00B80594" w:rsidP="00B80594">
      <w:pPr>
        <w:pStyle w:val="ListBullet"/>
      </w:pPr>
      <w:r>
        <w:t>Description of the fuel/lube oil storage tanks and transfer arrangements.</w:t>
      </w:r>
    </w:p>
    <w:p w14:paraId="74CAB222" w14:textId="71462D52" w:rsidR="00B80594" w:rsidRDefault="00B80594" w:rsidP="00B80594">
      <w:pPr>
        <w:pStyle w:val="ListBullet"/>
      </w:pPr>
      <w:r>
        <w:t>Details of safety and shut-off devices fitted to the system.</w:t>
      </w:r>
    </w:p>
    <w:p w14:paraId="16D3FA9D" w14:textId="3F408FCC" w:rsidR="00257130" w:rsidRDefault="00B80594" w:rsidP="00B80594">
      <w:pPr>
        <w:pStyle w:val="ListBullet"/>
      </w:pPr>
      <w:r>
        <w:t>Identification of components preventing loss of containment/spillage (valve lockout/tagout, bunded hose storage areas, hose inspection, etc.).</w:t>
      </w:r>
    </w:p>
    <w:p w14:paraId="79223AAD" w14:textId="77777777" w:rsidR="00B80594" w:rsidRDefault="00B80594" w:rsidP="00B80594">
      <w:pPr>
        <w:pStyle w:val="Heading2"/>
      </w:pPr>
      <w:bookmarkStart w:id="169" w:name="_Toc187758565"/>
      <w:r>
        <w:t>Rig/Unit Air System</w:t>
      </w:r>
      <w:bookmarkEnd w:id="169"/>
    </w:p>
    <w:p w14:paraId="313204BF" w14:textId="77777777" w:rsidR="00B80594" w:rsidRPr="009810BC" w:rsidRDefault="00B80594" w:rsidP="00B80594">
      <w:pPr>
        <w:pStyle w:val="BodyText"/>
        <w:rPr>
          <w:rStyle w:val="Strong"/>
        </w:rPr>
      </w:pPr>
      <w:r w:rsidRPr="009810BC">
        <w:rPr>
          <w:rStyle w:val="Strong"/>
        </w:rPr>
        <w:t>Objective</w:t>
      </w:r>
    </w:p>
    <w:p w14:paraId="66ECDDA3" w14:textId="77777777" w:rsidR="00B80594" w:rsidRDefault="00B80594" w:rsidP="00B80594">
      <w:pPr>
        <w:pStyle w:val="BodyText"/>
      </w:pPr>
      <w:r>
        <w:t>To describe the Rig/Unit air arrangements.</w:t>
      </w:r>
    </w:p>
    <w:p w14:paraId="27FFB6A5" w14:textId="77777777" w:rsidR="00B80594" w:rsidRPr="00B80594" w:rsidRDefault="00B80594" w:rsidP="00B80594">
      <w:pPr>
        <w:pStyle w:val="BodyText"/>
        <w:rPr>
          <w:rStyle w:val="Emphasis"/>
        </w:rPr>
      </w:pPr>
      <w:r w:rsidRPr="00B80594">
        <w:rPr>
          <w:rStyle w:val="Emphasis"/>
        </w:rPr>
        <w:t>What should be (referenced) in the HSE Case?</w:t>
      </w:r>
    </w:p>
    <w:p w14:paraId="180E9828" w14:textId="4F0BB2B8" w:rsidR="00B80594" w:rsidRDefault="00B80594" w:rsidP="00B80594">
      <w:pPr>
        <w:pStyle w:val="ListBullet"/>
      </w:pPr>
      <w:r>
        <w:t>Description of the Rig/Unit air compressors’ (primary and emergency) storage and distribution systems and related safety devices.</w:t>
      </w:r>
    </w:p>
    <w:p w14:paraId="48F839FF" w14:textId="6BF200E0" w:rsidR="00257130" w:rsidRDefault="00B80594" w:rsidP="00B80594">
      <w:pPr>
        <w:pStyle w:val="ListBullet"/>
      </w:pPr>
      <w:r>
        <w:t>Details of the HSE critical equipment/systems fed from the Rig/Unit air system.</w:t>
      </w:r>
    </w:p>
    <w:p w14:paraId="16219DB3" w14:textId="77777777" w:rsidR="00B80594" w:rsidRDefault="00B80594" w:rsidP="00B80594">
      <w:pPr>
        <w:pStyle w:val="Heading2"/>
      </w:pPr>
      <w:bookmarkStart w:id="170" w:name="_Toc187758566"/>
      <w:r>
        <w:lastRenderedPageBreak/>
        <w:t>Heating, Ventilation, and or Air Conditioning Systems</w:t>
      </w:r>
      <w:bookmarkEnd w:id="170"/>
    </w:p>
    <w:p w14:paraId="22ABA7A2" w14:textId="77777777" w:rsidR="00B80594" w:rsidRDefault="00B80594" w:rsidP="00B80594">
      <w:pPr>
        <w:pStyle w:val="BodyText"/>
      </w:pPr>
      <w:r>
        <w:t>(Generic details only where applicable; final information included in location-specific document.)</w:t>
      </w:r>
    </w:p>
    <w:p w14:paraId="2E4AAFE5" w14:textId="77777777" w:rsidR="00B80594" w:rsidRPr="009810BC" w:rsidRDefault="00B80594" w:rsidP="00B80594">
      <w:pPr>
        <w:pStyle w:val="BodyText"/>
        <w:rPr>
          <w:rStyle w:val="Strong"/>
        </w:rPr>
      </w:pPr>
      <w:r w:rsidRPr="009810BC">
        <w:rPr>
          <w:rStyle w:val="Strong"/>
        </w:rPr>
        <w:t>Objective</w:t>
      </w:r>
    </w:p>
    <w:p w14:paraId="024AA6F5" w14:textId="77777777" w:rsidR="00B80594" w:rsidRDefault="00B80594" w:rsidP="00B80594">
      <w:pPr>
        <w:pStyle w:val="BodyText"/>
      </w:pPr>
      <w:r>
        <w:t>To describe the minimum requirements for Rig/Unit site or location systems that are necessary to:</w:t>
      </w:r>
    </w:p>
    <w:p w14:paraId="04F3B26A" w14:textId="41D26203" w:rsidR="00B80594" w:rsidRDefault="00B80594" w:rsidP="00B80594">
      <w:pPr>
        <w:pStyle w:val="ListBullet"/>
      </w:pPr>
      <w:r>
        <w:t>Prevent flammable and toxic gases accumulating in enclosed spaces.</w:t>
      </w:r>
    </w:p>
    <w:p w14:paraId="141042D6" w14:textId="07A7E0B2" w:rsidR="00B80594" w:rsidRDefault="00B80594" w:rsidP="00B80594">
      <w:pPr>
        <w:pStyle w:val="ListBullet"/>
      </w:pPr>
      <w:r>
        <w:t>Prevent smoke and gas ingress into working spaces.</w:t>
      </w:r>
    </w:p>
    <w:p w14:paraId="4EE0CA4C" w14:textId="64A68D0C" w:rsidR="00B80594" w:rsidRDefault="00B80594" w:rsidP="00B80594">
      <w:pPr>
        <w:pStyle w:val="ListBullet"/>
      </w:pPr>
      <w:r>
        <w:t>Maintain air quality and temperature in any living and working spaces provided.</w:t>
      </w:r>
    </w:p>
    <w:p w14:paraId="20BDA9E7" w14:textId="77777777" w:rsidR="00B80594" w:rsidRPr="00B80594" w:rsidRDefault="00B80594" w:rsidP="00B80594">
      <w:pPr>
        <w:pStyle w:val="BodyText"/>
        <w:rPr>
          <w:rStyle w:val="Emphasis"/>
        </w:rPr>
      </w:pPr>
      <w:r w:rsidRPr="00B80594">
        <w:rPr>
          <w:rStyle w:val="Emphasis"/>
        </w:rPr>
        <w:t>What should be (referenced) in the HSE Case?</w:t>
      </w:r>
    </w:p>
    <w:p w14:paraId="272BCE73" w14:textId="4F63235C" w:rsidR="00B80594" w:rsidRDefault="00B80594" w:rsidP="00B80594">
      <w:pPr>
        <w:pStyle w:val="ListBullet"/>
      </w:pPr>
      <w:r>
        <w:t>Description of any installed systems, including details of the following:</w:t>
      </w:r>
    </w:p>
    <w:p w14:paraId="569BC8D9" w14:textId="133F1E3E" w:rsidR="00B80594" w:rsidRDefault="00B80594" w:rsidP="00B80594">
      <w:pPr>
        <w:pStyle w:val="ListBullet2"/>
      </w:pPr>
      <w:r>
        <w:t>Arrangements necessary to ensure adequate ventilation of enclosed workplaces, including local extraction of fumes, dust, etc.</w:t>
      </w:r>
    </w:p>
    <w:p w14:paraId="31751A14" w14:textId="73374D5A" w:rsidR="00B80594" w:rsidRDefault="00B80594" w:rsidP="00B80594">
      <w:pPr>
        <w:pStyle w:val="ListBullet2"/>
      </w:pPr>
      <w:r>
        <w:t>Arrangements</w:t>
      </w:r>
      <w:r>
        <w:tab/>
        <w:t>necessary to maintain air quality and temperature in accommodation / camp site where provided.</w:t>
      </w:r>
    </w:p>
    <w:p w14:paraId="747644A8" w14:textId="1A71F93C" w:rsidR="00B80594" w:rsidRDefault="00B80594" w:rsidP="00B80594">
      <w:pPr>
        <w:pStyle w:val="ListBullet2"/>
      </w:pPr>
      <w:r>
        <w:t>Arrangements for filtering to ensure air quality.</w:t>
      </w:r>
    </w:p>
    <w:p w14:paraId="2478D155" w14:textId="5B9E256F" w:rsidR="00257130" w:rsidRDefault="00B80594" w:rsidP="00B80594">
      <w:pPr>
        <w:pStyle w:val="ListBullet2"/>
      </w:pPr>
      <w:r>
        <w:t>Arrangements for cleaning and disinfection of air ducts.</w:t>
      </w:r>
    </w:p>
    <w:p w14:paraId="3CEEB9A3" w14:textId="77777777" w:rsidR="00B80594" w:rsidRDefault="00B80594" w:rsidP="00B80594">
      <w:pPr>
        <w:pStyle w:val="Heading2"/>
      </w:pPr>
      <w:bookmarkStart w:id="171" w:name="_Toc187758567"/>
      <w:r>
        <w:t>Drain, Effluent, and Waste Systems</w:t>
      </w:r>
      <w:bookmarkEnd w:id="171"/>
    </w:p>
    <w:p w14:paraId="2D5481D3" w14:textId="77777777" w:rsidR="00B80594" w:rsidRDefault="00B80594" w:rsidP="00B80594">
      <w:pPr>
        <w:pStyle w:val="BodyText"/>
      </w:pPr>
      <w:r>
        <w:t>(Generic details only where applicable; final information included in location-specific document.)</w:t>
      </w:r>
    </w:p>
    <w:p w14:paraId="1F3CB77D" w14:textId="08375580" w:rsidR="00B80594" w:rsidRPr="009810BC" w:rsidRDefault="00B80594" w:rsidP="00B80594">
      <w:pPr>
        <w:pStyle w:val="BodyText"/>
        <w:rPr>
          <w:rStyle w:val="Strong"/>
        </w:rPr>
      </w:pPr>
      <w:r w:rsidRPr="009810BC">
        <w:rPr>
          <w:rStyle w:val="Strong"/>
        </w:rPr>
        <w:t>Objective</w:t>
      </w:r>
    </w:p>
    <w:p w14:paraId="7757FF8A" w14:textId="77777777" w:rsidR="00B80594" w:rsidRDefault="00B80594" w:rsidP="00B80594">
      <w:pPr>
        <w:pStyle w:val="BodyText"/>
      </w:pPr>
      <w:r>
        <w:t>To describe the minimum arrangements expected to be provided for handling:</w:t>
      </w:r>
    </w:p>
    <w:p w14:paraId="05F335C4" w14:textId="37011B38" w:rsidR="00B80594" w:rsidRDefault="00B80594" w:rsidP="00B80594">
      <w:pPr>
        <w:pStyle w:val="ListBullet"/>
      </w:pPr>
      <w:r>
        <w:t>Accumulations of fluids at the Rig/Unit, campsite, and mud-handling areas.</w:t>
      </w:r>
    </w:p>
    <w:p w14:paraId="5E625194" w14:textId="3DB5C24B" w:rsidR="00B80594" w:rsidRDefault="00B80594" w:rsidP="00B80594">
      <w:pPr>
        <w:pStyle w:val="ListBullet"/>
      </w:pPr>
      <w:r>
        <w:t>Cuttings and other accumulations of solids.</w:t>
      </w:r>
    </w:p>
    <w:p w14:paraId="7CE08F80" w14:textId="64C2D1D9" w:rsidR="00B80594" w:rsidRDefault="00B80594" w:rsidP="00B80594">
      <w:pPr>
        <w:pStyle w:val="ListBullet"/>
      </w:pPr>
      <w:r>
        <w:t>Sewage and grey water.</w:t>
      </w:r>
    </w:p>
    <w:p w14:paraId="4DEE218D" w14:textId="19EF5F0F" w:rsidR="00B80594" w:rsidRDefault="00B80594" w:rsidP="00B80594">
      <w:pPr>
        <w:pStyle w:val="ListBullet"/>
      </w:pPr>
      <w:r>
        <w:t>Segregation and storage of other waste (e.g., hazardous waste segregation, netting for open skips, drumsavers, etc.).</w:t>
      </w:r>
    </w:p>
    <w:p w14:paraId="438A0865" w14:textId="77777777" w:rsidR="00B80594" w:rsidRPr="00B80594" w:rsidRDefault="00B80594" w:rsidP="00B80594">
      <w:pPr>
        <w:pStyle w:val="BodyText"/>
        <w:rPr>
          <w:rStyle w:val="Emphasis"/>
        </w:rPr>
      </w:pPr>
      <w:r w:rsidRPr="00B80594">
        <w:rPr>
          <w:rStyle w:val="Emphasis"/>
        </w:rPr>
        <w:t>What should be (referenced) in the HSE Case?</w:t>
      </w:r>
    </w:p>
    <w:p w14:paraId="2170F34B" w14:textId="748FC66A" w:rsidR="00B80594" w:rsidRDefault="00B80594" w:rsidP="00B80594">
      <w:pPr>
        <w:pStyle w:val="ListBullet"/>
      </w:pPr>
      <w:r>
        <w:t>Description of the drainage system(s).</w:t>
      </w:r>
    </w:p>
    <w:p w14:paraId="05324D9B" w14:textId="1FFE01FD" w:rsidR="00B80594" w:rsidRDefault="00B80594" w:rsidP="00B80594">
      <w:pPr>
        <w:pStyle w:val="ListBullet"/>
      </w:pPr>
      <w:r>
        <w:t>Arrangements for handling or discharge of cuttings.</w:t>
      </w:r>
    </w:p>
    <w:p w14:paraId="7F96ECEA" w14:textId="68F7A016" w:rsidR="00257130" w:rsidRDefault="00B80594" w:rsidP="00B80594">
      <w:pPr>
        <w:pStyle w:val="ListBullet"/>
      </w:pPr>
      <w:r>
        <w:t>Arrangements for handling, segregation, and storage of other waste (including hazardous waste).</w:t>
      </w:r>
    </w:p>
    <w:p w14:paraId="1F291F1E" w14:textId="77777777" w:rsidR="00B80594" w:rsidRDefault="00B80594" w:rsidP="00B80594">
      <w:pPr>
        <w:pStyle w:val="Heading2"/>
      </w:pPr>
      <w:bookmarkStart w:id="172" w:name="_Toc187758568"/>
      <w:r>
        <w:lastRenderedPageBreak/>
        <w:t>Cyber Security and Communications</w:t>
      </w:r>
      <w:bookmarkEnd w:id="172"/>
    </w:p>
    <w:p w14:paraId="079B7D65" w14:textId="77777777" w:rsidR="00B80594" w:rsidRPr="009810BC" w:rsidRDefault="00B80594" w:rsidP="009810BC">
      <w:pPr>
        <w:pStyle w:val="BodyText"/>
        <w:keepNext/>
        <w:rPr>
          <w:rStyle w:val="Strong"/>
        </w:rPr>
      </w:pPr>
      <w:r w:rsidRPr="009810BC">
        <w:rPr>
          <w:rStyle w:val="Strong"/>
        </w:rPr>
        <w:t>Objective</w:t>
      </w:r>
    </w:p>
    <w:p w14:paraId="732647B5" w14:textId="77777777" w:rsidR="00B80594" w:rsidRDefault="00B80594" w:rsidP="009810BC">
      <w:pPr>
        <w:pStyle w:val="BodyText"/>
        <w:keepNext/>
      </w:pPr>
      <w:r>
        <w:t>To describe the communication systems available, for both normal and emergency communications.</w:t>
      </w:r>
    </w:p>
    <w:p w14:paraId="1E99D78D" w14:textId="77777777" w:rsidR="00B80594" w:rsidRPr="00B80594" w:rsidRDefault="00B80594" w:rsidP="00B80594">
      <w:pPr>
        <w:pStyle w:val="BodyText"/>
        <w:rPr>
          <w:rStyle w:val="Emphasis"/>
        </w:rPr>
      </w:pPr>
      <w:r w:rsidRPr="00B80594">
        <w:rPr>
          <w:rStyle w:val="Emphasis"/>
        </w:rPr>
        <w:t>What should be (referenced) in the HSE Case?</w:t>
      </w:r>
    </w:p>
    <w:p w14:paraId="0EEF0C2D" w14:textId="276131A8" w:rsidR="00B80594" w:rsidRDefault="00B80594" w:rsidP="00B80594">
      <w:pPr>
        <w:pStyle w:val="ListBullet"/>
      </w:pPr>
      <w:r>
        <w:t>Details of both the main and back-up systems for communication:</w:t>
      </w:r>
    </w:p>
    <w:p w14:paraId="03B2C68F" w14:textId="624A9B32" w:rsidR="00B80594" w:rsidRDefault="00B80594" w:rsidP="00B80594">
      <w:pPr>
        <w:pStyle w:val="ListBullet2"/>
      </w:pPr>
      <w:r>
        <w:t>Within the Rig/Unit, e.g., alarms, signals, telephones, drill crew communication systems (voice-to-voice mast-floor intercom).</w:t>
      </w:r>
    </w:p>
    <w:p w14:paraId="1C1699FB" w14:textId="3E691D7A" w:rsidR="00257130" w:rsidRDefault="00B80594" w:rsidP="00B80594">
      <w:pPr>
        <w:pStyle w:val="ListBullet"/>
      </w:pPr>
      <w:r>
        <w:t>A description of the arrangements for communication with remote support locations and emergency services.</w:t>
      </w:r>
    </w:p>
    <w:p w14:paraId="435414E5" w14:textId="77777777" w:rsidR="002D4510" w:rsidRDefault="005543E4" w:rsidP="00B80594">
      <w:pPr>
        <w:pStyle w:val="ListBullet"/>
      </w:pPr>
      <w:r w:rsidRPr="005543E4">
        <w:t>There are several certification bodies that will provide compliance certification. Certificates like these can provide valuable assurance to interested parties regarding adherence to recognized standards.</w:t>
      </w:r>
    </w:p>
    <w:p w14:paraId="4209A279" w14:textId="0BB275B4" w:rsidR="005543E4" w:rsidRDefault="005543E4" w:rsidP="00B80594">
      <w:pPr>
        <w:pStyle w:val="ListBullet"/>
      </w:pPr>
      <w:r w:rsidRPr="005543E4">
        <w:t>Cyber Essentials Plus is an example of one such certification company. They offer a Certificate of Assurance that can be obtained. (</w:t>
      </w:r>
      <w:r w:rsidRPr="00B66B4B">
        <w:rPr>
          <w:rStyle w:val="Strong"/>
        </w:rPr>
        <w:t>Disclaimer:</w:t>
      </w:r>
      <w:r w:rsidRPr="005543E4">
        <w:t xml:space="preserve"> For the sake of good order, IADC does not endorse this company or promote any specific certification body. The Drilling Contractor should take a commercial decision that serves their best interest.)</w:t>
      </w:r>
    </w:p>
    <w:p w14:paraId="6B690BF6" w14:textId="77777777" w:rsidR="00B80594" w:rsidRDefault="00B80594" w:rsidP="00B80594">
      <w:pPr>
        <w:pStyle w:val="Heading2"/>
      </w:pPr>
      <w:bookmarkStart w:id="173" w:name="_Toc187758569"/>
      <w:r>
        <w:t>Emergency Lighting</w:t>
      </w:r>
      <w:bookmarkEnd w:id="173"/>
    </w:p>
    <w:p w14:paraId="37FCCE09" w14:textId="77777777" w:rsidR="00B80594" w:rsidRPr="009810BC" w:rsidRDefault="00B80594" w:rsidP="00B80594">
      <w:pPr>
        <w:pStyle w:val="BodyText"/>
        <w:rPr>
          <w:rStyle w:val="Strong"/>
        </w:rPr>
      </w:pPr>
      <w:r w:rsidRPr="009810BC">
        <w:rPr>
          <w:rStyle w:val="Strong"/>
        </w:rPr>
        <w:t>Objective</w:t>
      </w:r>
    </w:p>
    <w:p w14:paraId="7878F7DF" w14:textId="77777777" w:rsidR="00B80594" w:rsidRDefault="00B80594" w:rsidP="00B80594">
      <w:pPr>
        <w:pStyle w:val="BodyText"/>
      </w:pPr>
      <w:r>
        <w:t>To describe the emergency lighting arrangements.</w:t>
      </w:r>
    </w:p>
    <w:p w14:paraId="53CA2696" w14:textId="77777777" w:rsidR="00B80594" w:rsidRPr="00B80594" w:rsidRDefault="00B80594" w:rsidP="00B80594">
      <w:pPr>
        <w:pStyle w:val="BodyText"/>
        <w:rPr>
          <w:rStyle w:val="Emphasis"/>
        </w:rPr>
      </w:pPr>
      <w:r w:rsidRPr="00B80594">
        <w:rPr>
          <w:rStyle w:val="Emphasis"/>
        </w:rPr>
        <w:t>What should be (referenced) in the HSE Case?</w:t>
      </w:r>
    </w:p>
    <w:p w14:paraId="5B1C923E" w14:textId="336035E2" w:rsidR="00257130" w:rsidRDefault="00B80594" w:rsidP="00B80594">
      <w:pPr>
        <w:pStyle w:val="ListBullet"/>
      </w:pPr>
      <w:r>
        <w:t>Description of the emergency lighting systems, including how they are powered, their area of coverage and duration.</w:t>
      </w:r>
    </w:p>
    <w:p w14:paraId="619BA1D7" w14:textId="77777777" w:rsidR="00B80594" w:rsidRDefault="00B80594" w:rsidP="00B80594">
      <w:pPr>
        <w:pStyle w:val="Heading2"/>
      </w:pPr>
      <w:bookmarkStart w:id="174" w:name="_Toc187758570"/>
      <w:r>
        <w:t>Lifting Equipment and Material Handling</w:t>
      </w:r>
      <w:bookmarkEnd w:id="174"/>
    </w:p>
    <w:p w14:paraId="2A9CB1DD" w14:textId="77777777" w:rsidR="00B80594" w:rsidRPr="009810BC" w:rsidRDefault="00B80594" w:rsidP="00B80594">
      <w:pPr>
        <w:pStyle w:val="BodyText"/>
        <w:rPr>
          <w:rStyle w:val="Strong"/>
        </w:rPr>
      </w:pPr>
      <w:r w:rsidRPr="009810BC">
        <w:rPr>
          <w:rStyle w:val="Strong"/>
        </w:rPr>
        <w:t>Objective</w:t>
      </w:r>
    </w:p>
    <w:p w14:paraId="58602F52" w14:textId="77777777" w:rsidR="00B80594" w:rsidRDefault="00B80594" w:rsidP="00B80594">
      <w:pPr>
        <w:pStyle w:val="BodyText"/>
      </w:pPr>
      <w:r>
        <w:t>To describe the material handling arrangements and capabilities and how they may affect HSE Management.</w:t>
      </w:r>
    </w:p>
    <w:p w14:paraId="7FB06A5E" w14:textId="0E5B1F00" w:rsidR="00B80594" w:rsidRPr="00B80594" w:rsidRDefault="00B80594" w:rsidP="00B80594">
      <w:pPr>
        <w:pStyle w:val="BodyText"/>
        <w:rPr>
          <w:rStyle w:val="Emphasis"/>
        </w:rPr>
      </w:pPr>
      <w:r w:rsidRPr="00B80594">
        <w:rPr>
          <w:rStyle w:val="Emphasis"/>
        </w:rPr>
        <w:t>What should be (referenced) in the HSE Case?</w:t>
      </w:r>
    </w:p>
    <w:p w14:paraId="2DED8D30" w14:textId="0B555CDF" w:rsidR="00B80594" w:rsidRDefault="00B80594" w:rsidP="00B80594">
      <w:pPr>
        <w:pStyle w:val="ListBullet"/>
      </w:pPr>
      <w:r>
        <w:t>BOP trolley lift capacity Details, with ratings of the:</w:t>
      </w:r>
    </w:p>
    <w:p w14:paraId="0D4E39CA" w14:textId="300E9D07" w:rsidR="00B80594" w:rsidRDefault="00B80594" w:rsidP="00B80594">
      <w:pPr>
        <w:pStyle w:val="ListBullet2"/>
      </w:pPr>
      <w:r>
        <w:t>Pipe handling equipment (See also the Hoisting and Pipe Handling section above)</w:t>
      </w:r>
    </w:p>
    <w:p w14:paraId="0D0BBB93" w14:textId="23B4C20F" w:rsidR="00B80594" w:rsidRDefault="00B80594" w:rsidP="00B80594">
      <w:pPr>
        <w:pStyle w:val="ListBullet2"/>
      </w:pPr>
      <w:r>
        <w:t>BOP crane</w:t>
      </w:r>
    </w:p>
    <w:p w14:paraId="1627AAEE" w14:textId="61C790BC" w:rsidR="00B80594" w:rsidRDefault="00B80594" w:rsidP="00B80594">
      <w:pPr>
        <w:pStyle w:val="ListBullet2"/>
      </w:pPr>
      <w:r>
        <w:t>Utility and man-rider winches.</w:t>
      </w:r>
    </w:p>
    <w:p w14:paraId="0AD52C9A" w14:textId="1B9B05DB" w:rsidR="00B80594" w:rsidRDefault="00B80594" w:rsidP="00B80594">
      <w:pPr>
        <w:pStyle w:val="ListBullet2"/>
      </w:pPr>
      <w:r>
        <w:t>Other material handling equipment.</w:t>
      </w:r>
    </w:p>
    <w:p w14:paraId="2F1CD601" w14:textId="1B3ACB47" w:rsidR="00B80594" w:rsidRDefault="00B80594" w:rsidP="00B80594">
      <w:pPr>
        <w:pStyle w:val="ListBullet"/>
      </w:pPr>
      <w:r>
        <w:lastRenderedPageBreak/>
        <w:t>Details of related safety and ergonomic devices.</w:t>
      </w:r>
    </w:p>
    <w:p w14:paraId="4C0C8811" w14:textId="2B8098D4" w:rsidR="00257130" w:rsidRDefault="00B80594" w:rsidP="00B80594">
      <w:pPr>
        <w:pStyle w:val="ListBullet"/>
      </w:pPr>
      <w:r>
        <w:t>Confirmation that the material handling equipment is subject to regular inspection and testing.</w:t>
      </w:r>
    </w:p>
    <w:p w14:paraId="1BB49E5F" w14:textId="77777777" w:rsidR="00725FE9" w:rsidRDefault="00725FE9" w:rsidP="00725FE9">
      <w:pPr>
        <w:pStyle w:val="Heading2"/>
      </w:pPr>
      <w:bookmarkStart w:id="175" w:name="_Toc187758571"/>
      <w:r>
        <w:t>Storing and Handling of Explosives/Flammables and Other Hazardous Substances</w:t>
      </w:r>
      <w:bookmarkEnd w:id="175"/>
    </w:p>
    <w:p w14:paraId="7B2C56E2" w14:textId="77777777" w:rsidR="00725FE9" w:rsidRDefault="00725FE9" w:rsidP="00725FE9">
      <w:pPr>
        <w:pStyle w:val="BodyText"/>
      </w:pPr>
      <w:r>
        <w:t>(Generic details only where applicable; final information included in location-specific document.)</w:t>
      </w:r>
    </w:p>
    <w:p w14:paraId="6F0E1B07" w14:textId="77777777" w:rsidR="00725FE9" w:rsidRPr="009810BC" w:rsidRDefault="00725FE9" w:rsidP="009810BC">
      <w:pPr>
        <w:pStyle w:val="BodyText"/>
        <w:keepNext/>
        <w:rPr>
          <w:rStyle w:val="Strong"/>
        </w:rPr>
      </w:pPr>
      <w:r w:rsidRPr="009810BC">
        <w:rPr>
          <w:rStyle w:val="Strong"/>
        </w:rPr>
        <w:t>Objective</w:t>
      </w:r>
    </w:p>
    <w:p w14:paraId="0B2FD05C" w14:textId="5E3EF0F5" w:rsidR="00725FE9" w:rsidRDefault="00725FE9" w:rsidP="009810BC">
      <w:pPr>
        <w:pStyle w:val="BodyText"/>
        <w:keepNext/>
      </w:pPr>
      <w:r>
        <w:t>To describe Drilling Contractor minimum requirements for storing and handling explosives, flammable materials, and other hazardous materials.</w:t>
      </w:r>
    </w:p>
    <w:p w14:paraId="445913CB" w14:textId="77777777" w:rsidR="00725FE9" w:rsidRPr="00725FE9" w:rsidRDefault="00725FE9" w:rsidP="00725FE9">
      <w:pPr>
        <w:pStyle w:val="BodyText"/>
        <w:rPr>
          <w:rStyle w:val="Emphasis"/>
        </w:rPr>
      </w:pPr>
      <w:r w:rsidRPr="00725FE9">
        <w:rPr>
          <w:rStyle w:val="Emphasis"/>
        </w:rPr>
        <w:t>What should be (referenced) in the HSE Case?</w:t>
      </w:r>
    </w:p>
    <w:p w14:paraId="28591955" w14:textId="20A2EC60" w:rsidR="00725FE9" w:rsidRDefault="00725FE9" w:rsidP="00725FE9">
      <w:pPr>
        <w:pStyle w:val="ListBullet"/>
      </w:pPr>
      <w:r>
        <w:t>Description and optimum safe location of the explosive storage facility (where use is proposed).</w:t>
      </w:r>
    </w:p>
    <w:p w14:paraId="7D2D8966" w14:textId="7639EE68" w:rsidR="00725FE9" w:rsidRDefault="00725FE9" w:rsidP="00725FE9">
      <w:pPr>
        <w:pStyle w:val="ListBullet"/>
      </w:pPr>
      <w:r>
        <w:t>Description and optimum safe location of radioactive material storage facility, including security arrangements (where use is proposed).</w:t>
      </w:r>
    </w:p>
    <w:p w14:paraId="56FCFEBF" w14:textId="5B43C71F" w:rsidR="00725FE9" w:rsidRDefault="00725FE9" w:rsidP="00725FE9">
      <w:pPr>
        <w:pStyle w:val="ListBullet"/>
      </w:pPr>
      <w:r>
        <w:t>Details of facilities provided for storing flammables and other hazardous substances.</w:t>
      </w:r>
    </w:p>
    <w:p w14:paraId="14ADC283" w14:textId="33FDBDE7" w:rsidR="00B80594" w:rsidRDefault="00725FE9" w:rsidP="00725FE9">
      <w:pPr>
        <w:pStyle w:val="ListBullet"/>
      </w:pPr>
      <w:r>
        <w:t>Details of any fire detection and protection systems required in these areas.</w:t>
      </w:r>
    </w:p>
    <w:p w14:paraId="04B3F9AA" w14:textId="77777777" w:rsidR="001E01E4" w:rsidRDefault="001E01E4" w:rsidP="00EB0E80">
      <w:pPr>
        <w:pStyle w:val="Heading1"/>
      </w:pPr>
      <w:bookmarkStart w:id="176" w:name="_Toc187758572"/>
      <w:r>
        <w:t>Fire and Explosion Protection</w:t>
      </w:r>
      <w:bookmarkEnd w:id="176"/>
    </w:p>
    <w:p w14:paraId="077DAAA1" w14:textId="77777777" w:rsidR="001E01E4" w:rsidRDefault="001E01E4" w:rsidP="00EB0E80">
      <w:pPr>
        <w:pStyle w:val="Heading2"/>
      </w:pPr>
      <w:bookmarkStart w:id="177" w:name="_Toc187758573"/>
      <w:r>
        <w:t>Hazardous Area Classifications</w:t>
      </w:r>
      <w:bookmarkEnd w:id="177"/>
    </w:p>
    <w:p w14:paraId="7B079AFB" w14:textId="77777777" w:rsidR="001E01E4" w:rsidRPr="009810BC" w:rsidRDefault="001E01E4" w:rsidP="001E01E4">
      <w:pPr>
        <w:pStyle w:val="BodyText"/>
        <w:rPr>
          <w:rStyle w:val="Strong"/>
        </w:rPr>
      </w:pPr>
      <w:r w:rsidRPr="009810BC">
        <w:rPr>
          <w:rStyle w:val="Strong"/>
        </w:rPr>
        <w:t>Objective</w:t>
      </w:r>
    </w:p>
    <w:p w14:paraId="6DD18DBC" w14:textId="77777777" w:rsidR="001E01E4" w:rsidRDefault="001E01E4" w:rsidP="001E01E4">
      <w:pPr>
        <w:pStyle w:val="BodyText"/>
      </w:pPr>
      <w:r>
        <w:t>To define the operational areas that have been classified as hazardous including the rated classification.</w:t>
      </w:r>
    </w:p>
    <w:p w14:paraId="1B375D8F" w14:textId="77777777" w:rsidR="001E01E4" w:rsidRPr="00B05A59" w:rsidRDefault="001E01E4" w:rsidP="001E01E4">
      <w:pPr>
        <w:pStyle w:val="BodyText"/>
        <w:rPr>
          <w:rStyle w:val="Emphasis"/>
        </w:rPr>
      </w:pPr>
      <w:r w:rsidRPr="00B05A59">
        <w:rPr>
          <w:rStyle w:val="Emphasis"/>
        </w:rPr>
        <w:t>What should be (referenced) in the HSE Case?</w:t>
      </w:r>
    </w:p>
    <w:p w14:paraId="360CFEF5" w14:textId="56047228" w:rsidR="001E01E4" w:rsidRDefault="001E01E4" w:rsidP="00EB0E80">
      <w:pPr>
        <w:pStyle w:val="ListBullet"/>
      </w:pPr>
      <w:r>
        <w:t>Details of the standards used to identify hazardous area classification.</w:t>
      </w:r>
    </w:p>
    <w:p w14:paraId="2B9DC5D6" w14:textId="76E111A9" w:rsidR="001E01E4" w:rsidRDefault="001E01E4" w:rsidP="00EB0E80">
      <w:pPr>
        <w:pStyle w:val="ListBullet"/>
      </w:pPr>
      <w:r>
        <w:t>Procedures that will be used to assess the suitability and use of temporary (third- party) equipment.</w:t>
      </w:r>
    </w:p>
    <w:p w14:paraId="5717CF49" w14:textId="2A5A27F4" w:rsidR="001E01E4" w:rsidRDefault="001E01E4" w:rsidP="00EB0E80">
      <w:pPr>
        <w:pStyle w:val="ListBullet"/>
      </w:pPr>
      <w:r>
        <w:t>Drawing(s) of the designated hazardous areas.</w:t>
      </w:r>
    </w:p>
    <w:p w14:paraId="6402A447" w14:textId="2B368D91" w:rsidR="001E01E4" w:rsidRDefault="001E01E4" w:rsidP="00EB0E80">
      <w:pPr>
        <w:pStyle w:val="ListBullet"/>
      </w:pPr>
      <w:r>
        <w:t>Rating of the hazardous areas in relation to use of installed Explosion Proof and intrinsically safe equipment and the location of temporary equipment. See note below.</w:t>
      </w:r>
    </w:p>
    <w:tbl>
      <w:tblPr>
        <w:tblpPr w:leftFromText="180" w:rightFromText="180" w:vertAnchor="text" w:horzAnchor="margin" w:tblpY="32"/>
        <w:tblW w:w="9360" w:type="dxa"/>
        <w:tblBorders>
          <w:top w:val="single" w:sz="4" w:space="0" w:color="auto"/>
          <w:bottom w:val="single" w:sz="4" w:space="0" w:color="auto"/>
        </w:tblBorders>
        <w:tblLayout w:type="fixed"/>
        <w:tblLook w:val="0000" w:firstRow="0" w:lastRow="0" w:firstColumn="0" w:lastColumn="0" w:noHBand="0" w:noVBand="0"/>
      </w:tblPr>
      <w:tblGrid>
        <w:gridCol w:w="840"/>
        <w:gridCol w:w="8520"/>
      </w:tblGrid>
      <w:tr w:rsidR="004E4199" w:rsidRPr="00F756A4" w14:paraId="697F0CD7" w14:textId="77777777" w:rsidTr="004E4199">
        <w:trPr>
          <w:cantSplit/>
          <w:trHeight w:val="467"/>
        </w:trPr>
        <w:tc>
          <w:tcPr>
            <w:tcW w:w="840" w:type="dxa"/>
            <w:vAlign w:val="center"/>
          </w:tcPr>
          <w:p w14:paraId="4C7DBAEA" w14:textId="77777777" w:rsidR="004E4199" w:rsidRPr="000C41F0" w:rsidRDefault="004E4199" w:rsidP="004E4199">
            <w:pPr>
              <w:pStyle w:val="Figure"/>
            </w:pPr>
            <w:r>
              <w:rPr>
                <w:noProof/>
              </w:rPr>
              <w:drawing>
                <wp:inline distT="0" distB="0" distL="0" distR="0" wp14:anchorId="4A1C7A62" wp14:editId="31027C7D">
                  <wp:extent cx="365760" cy="365760"/>
                  <wp:effectExtent l="0" t="0" r="0" b="0"/>
                  <wp:docPr id="199912009" name="Picture 199912009" descr="A red and white triangle with a black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red and white triangle with a black exclamation mark&#10;&#10;Description automatically generated"/>
                          <pic:cNvPicPr/>
                        </pic:nvPicPr>
                        <pic:blipFill>
                          <a:blip r:embed="rId20" cstate="print">
                            <a:duotone>
                              <a:schemeClr val="accent1">
                                <a:shade val="45000"/>
                                <a:satMod val="135000"/>
                              </a:schemeClr>
                              <a:prstClr val="white"/>
                            </a:duotone>
                            <a:extLst>
                              <a:ext uri="{BEBA8EAE-BF5A-486C-A8C5-ECC9F3942E4B}">
                                <a14:imgProps xmlns:a14="http://schemas.microsoft.com/office/drawing/2010/main">
                                  <a14:imgLayer r:embed="rId21">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8520" w:type="dxa"/>
            <w:vAlign w:val="center"/>
          </w:tcPr>
          <w:p w14:paraId="0E789102" w14:textId="77777777" w:rsidR="004E4199" w:rsidRDefault="004E4199" w:rsidP="004E4199">
            <w:pPr>
              <w:pStyle w:val="BodyText"/>
            </w:pPr>
            <w:r w:rsidRPr="00833AE2">
              <w:rPr>
                <w:rStyle w:val="Strong"/>
              </w:rPr>
              <w:t>NOTE</w:t>
            </w:r>
            <w:r>
              <w:t xml:space="preserve">: “The ATEX Directive 2014/34/EU covers equipment and protective systems intended for use in potentially explosive atmospheres. The directive defines the essential health and safety requirements and conformity assessment procedures, to be applied before products are placed on the EU market. It is aligned with the new legislative framework.” </w:t>
            </w:r>
          </w:p>
          <w:p w14:paraId="425F9FB7" w14:textId="1A6DCFA4" w:rsidR="004E4199" w:rsidRPr="00F756A4" w:rsidRDefault="004E4199" w:rsidP="004E4199">
            <w:pPr>
              <w:pStyle w:val="BodyText"/>
            </w:pPr>
            <w:r>
              <w:t xml:space="preserve">Source: </w:t>
            </w:r>
            <w:hyperlink r:id="rId23" w:history="1">
              <w:r w:rsidR="00244EA4" w:rsidRPr="007A559B">
                <w:rPr>
                  <w:rStyle w:val="Hyperlink"/>
                </w:rPr>
                <w:t>https://ec.europa.eu/growth/sectors/mechanical-engineering/equipment-potentially-explosive-atmospheres-atex_en</w:t>
              </w:r>
            </w:hyperlink>
            <w:r w:rsidR="00244EA4">
              <w:rPr>
                <w:rStyle w:val="Hyperlink"/>
              </w:rPr>
              <w:t xml:space="preserve"> </w:t>
            </w:r>
          </w:p>
        </w:tc>
      </w:tr>
    </w:tbl>
    <w:p w14:paraId="45503271" w14:textId="77777777" w:rsidR="00E44138" w:rsidRDefault="00E44138" w:rsidP="001B7E76">
      <w:pPr>
        <w:pStyle w:val="Heading2"/>
      </w:pPr>
      <w:bookmarkStart w:id="178" w:name="_Toc187758574"/>
      <w:r>
        <w:lastRenderedPageBreak/>
        <w:t>Detection Systems</w:t>
      </w:r>
      <w:bookmarkEnd w:id="178"/>
    </w:p>
    <w:p w14:paraId="30ABF61D" w14:textId="77777777" w:rsidR="00E44138" w:rsidRPr="009810BC" w:rsidRDefault="00E44138" w:rsidP="001B7E76">
      <w:pPr>
        <w:pStyle w:val="BodyText"/>
        <w:keepNext/>
        <w:keepLines/>
        <w:rPr>
          <w:rStyle w:val="Strong"/>
        </w:rPr>
      </w:pPr>
      <w:r w:rsidRPr="009810BC">
        <w:rPr>
          <w:rStyle w:val="Strong"/>
        </w:rPr>
        <w:t>Objective</w:t>
      </w:r>
    </w:p>
    <w:p w14:paraId="500D80F0" w14:textId="77777777" w:rsidR="00E44138" w:rsidRDefault="00E44138" w:rsidP="001B7E76">
      <w:pPr>
        <w:pStyle w:val="BodyText"/>
        <w:keepNext/>
        <w:keepLines/>
      </w:pPr>
      <w:r>
        <w:t>To describe systems available for early detection of smoke/fire and for detection of flammable (and other hazardous) gases.</w:t>
      </w:r>
    </w:p>
    <w:p w14:paraId="31185F30" w14:textId="77777777" w:rsidR="00E44138" w:rsidRPr="00B05A59" w:rsidRDefault="00E44138" w:rsidP="00E44138">
      <w:pPr>
        <w:pStyle w:val="BodyText"/>
        <w:rPr>
          <w:rStyle w:val="Emphasis"/>
        </w:rPr>
      </w:pPr>
      <w:r w:rsidRPr="00B05A59">
        <w:rPr>
          <w:rStyle w:val="Emphasis"/>
        </w:rPr>
        <w:t>What should be (referenced) in the HSE Case?</w:t>
      </w:r>
    </w:p>
    <w:p w14:paraId="0F0892C7" w14:textId="0BFD40FA" w:rsidR="00E44138" w:rsidRDefault="00E44138" w:rsidP="00E44138">
      <w:pPr>
        <w:pStyle w:val="ListBullet"/>
      </w:pPr>
      <w:r>
        <w:t>Description of the fire detection systems, including details of the following:</w:t>
      </w:r>
    </w:p>
    <w:p w14:paraId="56F383B4" w14:textId="4A0075C0" w:rsidR="00E44138" w:rsidRDefault="00E44138" w:rsidP="00E44138">
      <w:pPr>
        <w:pStyle w:val="ListBullet2"/>
      </w:pPr>
      <w:r>
        <w:t>Sensor types and locations.</w:t>
      </w:r>
    </w:p>
    <w:p w14:paraId="57107F0F" w14:textId="08593638" w:rsidR="00E44138" w:rsidRDefault="00E44138" w:rsidP="00E44138">
      <w:pPr>
        <w:pStyle w:val="ListBullet2"/>
      </w:pPr>
      <w:r>
        <w:t>Indicator panel location.</w:t>
      </w:r>
    </w:p>
    <w:p w14:paraId="2EE74727" w14:textId="64B38474" w:rsidR="00E44138" w:rsidRDefault="00E44138" w:rsidP="00E44138">
      <w:pPr>
        <w:pStyle w:val="ListBullet2"/>
      </w:pPr>
      <w:r>
        <w:t>Executive actions automatically initiated on detection (as applicable).</w:t>
      </w:r>
    </w:p>
    <w:p w14:paraId="79A181CD" w14:textId="1BEDD71C" w:rsidR="00E44138" w:rsidRDefault="00E44138" w:rsidP="00E44138">
      <w:pPr>
        <w:pStyle w:val="ListBullet2"/>
      </w:pPr>
      <w:r>
        <w:t>Maintenance and testing.</w:t>
      </w:r>
    </w:p>
    <w:p w14:paraId="43FD7F1F" w14:textId="22204E00" w:rsidR="00E44138" w:rsidRDefault="00E44138" w:rsidP="00E44138">
      <w:pPr>
        <w:pStyle w:val="ListBullet"/>
      </w:pPr>
      <w:r>
        <w:t>Description of the Drilling Contractor’s minimum location-specific requirements for fixed and portable Oxygen (O2), Hydrocarbon (HC) and Hydrogen Sulfide (H2S) detection systems/instruments:</w:t>
      </w:r>
    </w:p>
    <w:p w14:paraId="6F02A698" w14:textId="3B514C2B" w:rsidR="00E44138" w:rsidRDefault="00E44138" w:rsidP="00E44138">
      <w:pPr>
        <w:pStyle w:val="ListBullet2"/>
      </w:pPr>
      <w:r>
        <w:t>Locations of gas detection heads.</w:t>
      </w:r>
    </w:p>
    <w:p w14:paraId="53BE095B" w14:textId="415E7D9E" w:rsidR="00E44138" w:rsidRDefault="00E44138" w:rsidP="00E44138">
      <w:pPr>
        <w:pStyle w:val="ListBullet2"/>
      </w:pPr>
      <w:r>
        <w:t>Indicator panel’s location.</w:t>
      </w:r>
    </w:p>
    <w:p w14:paraId="3C79D6E1" w14:textId="3CA684C3" w:rsidR="00E44138" w:rsidRDefault="00E44138" w:rsidP="00E44138">
      <w:pPr>
        <w:pStyle w:val="ListBullet2"/>
      </w:pPr>
      <w:r>
        <w:t>Actions initiated automatically on detection of HC and/or H2S (as applicable).</w:t>
      </w:r>
    </w:p>
    <w:p w14:paraId="6CBE34E9" w14:textId="27D1378C" w:rsidR="00E44138" w:rsidRDefault="00E44138" w:rsidP="00E44138">
      <w:pPr>
        <w:pStyle w:val="ListBullet2"/>
      </w:pPr>
      <w:r>
        <w:t>Maintenance, testing, and calibration.</w:t>
      </w:r>
    </w:p>
    <w:p w14:paraId="36E7D9D7" w14:textId="77777777" w:rsidR="00B939B8" w:rsidRDefault="00B939B8" w:rsidP="00B939B8">
      <w:pPr>
        <w:pStyle w:val="Heading2"/>
      </w:pPr>
      <w:bookmarkStart w:id="179" w:name="_Toc187758575"/>
      <w:r>
        <w:t>Emergency Shut Down Systems</w:t>
      </w:r>
      <w:bookmarkEnd w:id="179"/>
    </w:p>
    <w:p w14:paraId="779CE3F2" w14:textId="77777777" w:rsidR="00B939B8" w:rsidRPr="009810BC" w:rsidRDefault="00B939B8" w:rsidP="00B939B8">
      <w:pPr>
        <w:pStyle w:val="BodyText"/>
        <w:rPr>
          <w:rStyle w:val="Strong"/>
        </w:rPr>
      </w:pPr>
      <w:r w:rsidRPr="009810BC">
        <w:rPr>
          <w:rStyle w:val="Strong"/>
        </w:rPr>
        <w:t>Objective</w:t>
      </w:r>
    </w:p>
    <w:p w14:paraId="58E1A8C2" w14:textId="77777777" w:rsidR="00B939B8" w:rsidRDefault="00B939B8" w:rsidP="00B939B8">
      <w:pPr>
        <w:pStyle w:val="BodyText"/>
      </w:pPr>
      <w:r>
        <w:t>To describe the Emergency Shut Down (ESD) systems.</w:t>
      </w:r>
    </w:p>
    <w:p w14:paraId="6413FF67" w14:textId="77777777" w:rsidR="00B939B8" w:rsidRPr="00B05A59" w:rsidRDefault="00B939B8" w:rsidP="00B939B8">
      <w:pPr>
        <w:pStyle w:val="BodyText"/>
        <w:rPr>
          <w:rStyle w:val="Emphasis"/>
        </w:rPr>
      </w:pPr>
      <w:r w:rsidRPr="00B05A59">
        <w:rPr>
          <w:rStyle w:val="Emphasis"/>
        </w:rPr>
        <w:t>What should be (referenced) in the HSE Case?</w:t>
      </w:r>
    </w:p>
    <w:p w14:paraId="6E3A05F4" w14:textId="0689EB6F" w:rsidR="00B939B8" w:rsidRDefault="00B939B8" w:rsidP="00B939B8">
      <w:pPr>
        <w:pStyle w:val="ListBullet"/>
      </w:pPr>
      <w:r>
        <w:t>Description of the ESD philosophy of the Rig/Unit.</w:t>
      </w:r>
    </w:p>
    <w:p w14:paraId="4303654A" w14:textId="1BA11279" w:rsidR="00B939B8" w:rsidRDefault="00B939B8" w:rsidP="00B939B8">
      <w:pPr>
        <w:pStyle w:val="ListBullet"/>
      </w:pPr>
      <w:r>
        <w:t>Details of the manually activated shut down arrangements (including locations).</w:t>
      </w:r>
    </w:p>
    <w:p w14:paraId="092CC1A6" w14:textId="7C8E9860" w:rsidR="00B80594" w:rsidRDefault="00B939B8" w:rsidP="00B939B8">
      <w:pPr>
        <w:pStyle w:val="ListBullet"/>
      </w:pPr>
      <w:r>
        <w:t xml:space="preserve">The shutdown hierarchy arrangements and definitions of the different levels of shutdown and the equipment </w:t>
      </w:r>
      <w:r w:rsidR="00CC1F2B">
        <w:t>a</w:t>
      </w:r>
      <w:r>
        <w:t>ffected at each level, including Cause and Effect Diagrams.</w:t>
      </w:r>
    </w:p>
    <w:p w14:paraId="7DDAD3E0" w14:textId="77777777" w:rsidR="00801E76" w:rsidRDefault="00801E76" w:rsidP="00801E76">
      <w:pPr>
        <w:pStyle w:val="Heading2"/>
      </w:pPr>
      <w:bookmarkStart w:id="180" w:name="_Toc187758576"/>
      <w:r>
        <w:t>Active Fire Protection</w:t>
      </w:r>
      <w:bookmarkEnd w:id="180"/>
    </w:p>
    <w:p w14:paraId="4EFF440A" w14:textId="77777777" w:rsidR="00801E76" w:rsidRPr="009810BC" w:rsidRDefault="00801E76" w:rsidP="00801E76">
      <w:pPr>
        <w:pStyle w:val="BodyText"/>
        <w:rPr>
          <w:rStyle w:val="Strong"/>
        </w:rPr>
      </w:pPr>
      <w:r w:rsidRPr="009810BC">
        <w:rPr>
          <w:rStyle w:val="Strong"/>
        </w:rPr>
        <w:t>Objective</w:t>
      </w:r>
    </w:p>
    <w:p w14:paraId="31E223A7" w14:textId="77777777" w:rsidR="00801E76" w:rsidRDefault="00801E76" w:rsidP="00801E76">
      <w:pPr>
        <w:pStyle w:val="BodyText"/>
      </w:pPr>
      <w:r>
        <w:t>To describe the active fire protection systems.</w:t>
      </w:r>
    </w:p>
    <w:p w14:paraId="4B7E8659" w14:textId="77777777" w:rsidR="00801E76" w:rsidRPr="00B05A59" w:rsidRDefault="00801E76" w:rsidP="00801E76">
      <w:pPr>
        <w:pStyle w:val="BodyText"/>
        <w:rPr>
          <w:rStyle w:val="Emphasis"/>
        </w:rPr>
      </w:pPr>
      <w:r w:rsidRPr="00B05A59">
        <w:rPr>
          <w:rStyle w:val="Emphasis"/>
        </w:rPr>
        <w:t>What should be (referenced) in the HSE Case?</w:t>
      </w:r>
    </w:p>
    <w:p w14:paraId="4FF4E583" w14:textId="54F451FE" w:rsidR="00801E76" w:rsidRDefault="00801E76" w:rsidP="00801E76">
      <w:pPr>
        <w:pStyle w:val="ListBullet"/>
      </w:pPr>
      <w:r>
        <w:t>Description and drawings, of the active firefighting systems including the following:</w:t>
      </w:r>
    </w:p>
    <w:p w14:paraId="0115C2FD" w14:textId="0EFDEFED" w:rsidR="00801E76" w:rsidRDefault="00801E76" w:rsidP="00801E76">
      <w:pPr>
        <w:pStyle w:val="ListBullet2"/>
      </w:pPr>
      <w:r>
        <w:t>Fire pump capacities and locations.</w:t>
      </w:r>
    </w:p>
    <w:p w14:paraId="3AE602B5" w14:textId="3A56ABDA" w:rsidR="00801E76" w:rsidRDefault="00801E76" w:rsidP="00801E76">
      <w:pPr>
        <w:pStyle w:val="ListBullet2"/>
      </w:pPr>
      <w:r>
        <w:t>Protection systems installed.</w:t>
      </w:r>
    </w:p>
    <w:p w14:paraId="4D873EC2" w14:textId="17DDCA45" w:rsidR="00EB0E80" w:rsidRDefault="00801E76" w:rsidP="00801E76">
      <w:pPr>
        <w:pStyle w:val="ListBullet2"/>
      </w:pPr>
      <w:r>
        <w:lastRenderedPageBreak/>
        <w:t>Other fixed systems, e.g., Argon or CO2.</w:t>
      </w:r>
    </w:p>
    <w:p w14:paraId="40872AC8" w14:textId="77777777" w:rsidR="003B2897" w:rsidRDefault="003B2897" w:rsidP="003B2897">
      <w:pPr>
        <w:pStyle w:val="Heading2"/>
      </w:pPr>
      <w:bookmarkStart w:id="181" w:name="_Toc187758577"/>
      <w:r>
        <w:t>Passive Fire Protection (where applicable)</w:t>
      </w:r>
      <w:bookmarkEnd w:id="181"/>
    </w:p>
    <w:p w14:paraId="1C811DCA" w14:textId="77777777" w:rsidR="003B2897" w:rsidRPr="009810BC" w:rsidRDefault="003B2897" w:rsidP="009810BC">
      <w:pPr>
        <w:pStyle w:val="BodyText"/>
        <w:keepNext/>
        <w:rPr>
          <w:rStyle w:val="Strong"/>
        </w:rPr>
      </w:pPr>
      <w:r w:rsidRPr="009810BC">
        <w:rPr>
          <w:rStyle w:val="Strong"/>
        </w:rPr>
        <w:t>Objective</w:t>
      </w:r>
    </w:p>
    <w:p w14:paraId="20608DC6" w14:textId="77777777" w:rsidR="003B2897" w:rsidRDefault="003B2897" w:rsidP="009810BC">
      <w:pPr>
        <w:pStyle w:val="BodyText"/>
        <w:keepNext/>
      </w:pPr>
      <w:r>
        <w:t>To describe any passive fire protection systems installed on the Rig/Unit.</w:t>
      </w:r>
    </w:p>
    <w:p w14:paraId="332BB208" w14:textId="77777777" w:rsidR="003B2897" w:rsidRPr="00B05A59" w:rsidRDefault="003B2897" w:rsidP="003B2897">
      <w:pPr>
        <w:pStyle w:val="BodyText"/>
        <w:rPr>
          <w:rStyle w:val="Emphasis"/>
        </w:rPr>
      </w:pPr>
      <w:r w:rsidRPr="00B05A59">
        <w:rPr>
          <w:rStyle w:val="Emphasis"/>
        </w:rPr>
        <w:t>What should be (referenced) in the HSE Case?</w:t>
      </w:r>
    </w:p>
    <w:p w14:paraId="2E59B33A" w14:textId="77777777" w:rsidR="003B2897" w:rsidRDefault="003B2897" w:rsidP="003B2897">
      <w:pPr>
        <w:pStyle w:val="BodyText"/>
      </w:pPr>
      <w:r>
        <w:t>Description of passive fire protection systems including the following:</w:t>
      </w:r>
    </w:p>
    <w:p w14:paraId="423D7523" w14:textId="2E802CFD" w:rsidR="003B2897" w:rsidRDefault="003B2897" w:rsidP="003B2897">
      <w:pPr>
        <w:pStyle w:val="ListBullet"/>
      </w:pPr>
      <w:r>
        <w:t>Drawing showing location and rating of the Rig/Unit’s fire-resistant structure.</w:t>
      </w:r>
    </w:p>
    <w:p w14:paraId="4AC39AFA" w14:textId="451CC65E" w:rsidR="003B2897" w:rsidRDefault="003B2897" w:rsidP="003B2897">
      <w:pPr>
        <w:pStyle w:val="ListBullet"/>
      </w:pPr>
      <w:r>
        <w:t>Details of any structural fire protection for load bearing structures.</w:t>
      </w:r>
    </w:p>
    <w:p w14:paraId="4D1D4BCD" w14:textId="09EF1020" w:rsidR="003B2897" w:rsidRDefault="003B2897" w:rsidP="003B2897">
      <w:pPr>
        <w:pStyle w:val="ListBullet"/>
      </w:pPr>
      <w:r>
        <w:t>Details of unprotected non-loading bearing structures that have a role in controlling fires.</w:t>
      </w:r>
    </w:p>
    <w:p w14:paraId="2F621BCB" w14:textId="6679C9C2" w:rsidR="00EB0E80" w:rsidRDefault="003B2897" w:rsidP="003B2897">
      <w:pPr>
        <w:pStyle w:val="ListBullet"/>
      </w:pPr>
      <w:r>
        <w:t>Details of any HSE critical equipment/systems that has passive fire protection.</w:t>
      </w:r>
    </w:p>
    <w:p w14:paraId="3F413C92" w14:textId="77777777" w:rsidR="00900B15" w:rsidRDefault="00900B15" w:rsidP="00900B15">
      <w:pPr>
        <w:pStyle w:val="Heading1"/>
      </w:pPr>
      <w:bookmarkStart w:id="182" w:name="_Toc187758578"/>
      <w:r>
        <w:t>Emergency Systems</w:t>
      </w:r>
      <w:bookmarkEnd w:id="182"/>
    </w:p>
    <w:p w14:paraId="44BD9125" w14:textId="77777777" w:rsidR="00900B15" w:rsidRPr="009810BC" w:rsidRDefault="00900B15" w:rsidP="00900B15">
      <w:pPr>
        <w:pStyle w:val="BodyText"/>
        <w:rPr>
          <w:rStyle w:val="Strong"/>
        </w:rPr>
      </w:pPr>
      <w:r w:rsidRPr="009810BC">
        <w:rPr>
          <w:rStyle w:val="Strong"/>
        </w:rPr>
        <w:t>Objective</w:t>
      </w:r>
    </w:p>
    <w:p w14:paraId="377605B1" w14:textId="07757129" w:rsidR="00900B15" w:rsidRDefault="00900B15" w:rsidP="00900B15">
      <w:pPr>
        <w:pStyle w:val="BodyText"/>
      </w:pPr>
      <w:r>
        <w:t xml:space="preserve">To describe the minimum Emergency systems that are required to be provided in the event of a major incident that results in the evacuation of the Rig/Unit site. (See </w:t>
      </w:r>
      <w:r w:rsidR="008A7A51">
        <w:fldChar w:fldCharType="begin"/>
      </w:r>
      <w:r w:rsidR="008A7A51">
        <w:instrText xml:space="preserve"> REF Part5 \h </w:instrText>
      </w:r>
      <w:r w:rsidR="008A7A51">
        <w:fldChar w:fldCharType="separate"/>
      </w:r>
      <w:r w:rsidR="00853ADB">
        <w:t>Part 5</w:t>
      </w:r>
      <w:r w:rsidR="008A7A51">
        <w:fldChar w:fldCharType="end"/>
      </w:r>
      <w:r>
        <w:t xml:space="preserve"> Emergency Response.)</w:t>
      </w:r>
    </w:p>
    <w:p w14:paraId="45C53B8E" w14:textId="77777777" w:rsidR="00900B15" w:rsidRPr="00B05A59" w:rsidRDefault="00900B15" w:rsidP="00900B15">
      <w:pPr>
        <w:pStyle w:val="BodyText"/>
        <w:rPr>
          <w:rStyle w:val="Emphasis"/>
        </w:rPr>
      </w:pPr>
      <w:r w:rsidRPr="00B05A59">
        <w:rPr>
          <w:rStyle w:val="Emphasis"/>
        </w:rPr>
        <w:t>What should be (referenced) in the HSE Case?</w:t>
      </w:r>
    </w:p>
    <w:p w14:paraId="3A8A91C6" w14:textId="0E1DBE21" w:rsidR="00900B15" w:rsidRDefault="00900B15" w:rsidP="00900B15">
      <w:pPr>
        <w:pStyle w:val="ListBullet"/>
      </w:pPr>
      <w:r>
        <w:t>Drawing(s) showing the main routes of access/egress to the appointed muster points.</w:t>
      </w:r>
    </w:p>
    <w:p w14:paraId="2B1E468A" w14:textId="5CA59A64" w:rsidR="00EB0E80" w:rsidRDefault="00900B15" w:rsidP="00900B15">
      <w:pPr>
        <w:pStyle w:val="ListBullet"/>
      </w:pPr>
      <w:r>
        <w:t>Confirmation that these routes are equipped with suitable main and emergency lighting.</w:t>
      </w:r>
    </w:p>
    <w:p w14:paraId="09B695BC" w14:textId="77777777" w:rsidR="00B33926" w:rsidRDefault="00B33926" w:rsidP="00B33926">
      <w:pPr>
        <w:pStyle w:val="Heading1"/>
      </w:pPr>
      <w:bookmarkStart w:id="183" w:name="_Toc187758579"/>
      <w:r>
        <w:t>Accommodation / Camp Site</w:t>
      </w:r>
      <w:bookmarkEnd w:id="183"/>
    </w:p>
    <w:p w14:paraId="3C9B12FB" w14:textId="77777777" w:rsidR="00B33926" w:rsidRDefault="00B33926" w:rsidP="00B33926">
      <w:pPr>
        <w:pStyle w:val="BodyText"/>
      </w:pPr>
      <w:r>
        <w:t>(Generic details only where applicable; final information included in location-specific document.)</w:t>
      </w:r>
    </w:p>
    <w:p w14:paraId="2433FE2D" w14:textId="77777777" w:rsidR="00B33926" w:rsidRPr="009810BC" w:rsidRDefault="00B33926" w:rsidP="00B33926">
      <w:pPr>
        <w:pStyle w:val="BodyText"/>
        <w:rPr>
          <w:rStyle w:val="Strong"/>
        </w:rPr>
      </w:pPr>
      <w:r w:rsidRPr="009810BC">
        <w:rPr>
          <w:rStyle w:val="Strong"/>
        </w:rPr>
        <w:t>Objective</w:t>
      </w:r>
    </w:p>
    <w:p w14:paraId="79AAD9C3" w14:textId="77777777" w:rsidR="00B33926" w:rsidRDefault="00B33926" w:rsidP="00B33926">
      <w:pPr>
        <w:pStyle w:val="BodyText"/>
      </w:pPr>
      <w:r>
        <w:t>To describe the Drilling Contractor’s minimum requirements for accommodation (i.e., camp site) facilities, where provided for personnel working on the Rig/Unit.</w:t>
      </w:r>
    </w:p>
    <w:p w14:paraId="2A7110BE" w14:textId="77777777" w:rsidR="00B33926" w:rsidRPr="00B33926" w:rsidRDefault="00B33926" w:rsidP="00B33926">
      <w:pPr>
        <w:pStyle w:val="BodyText"/>
        <w:rPr>
          <w:rStyle w:val="Emphasis"/>
        </w:rPr>
      </w:pPr>
      <w:r w:rsidRPr="00B33926">
        <w:rPr>
          <w:rStyle w:val="Emphasis"/>
        </w:rPr>
        <w:t>What should be (referenced) in the HSE Case?</w:t>
      </w:r>
    </w:p>
    <w:p w14:paraId="4E9C0916" w14:textId="529C81AD" w:rsidR="00B33926" w:rsidRDefault="00B33926" w:rsidP="00B33926">
      <w:pPr>
        <w:pStyle w:val="ListBullet"/>
      </w:pPr>
      <w:r>
        <w:t>Description of the office accommodation on location.</w:t>
      </w:r>
    </w:p>
    <w:p w14:paraId="53157672" w14:textId="6041054D" w:rsidR="00B33926" w:rsidRDefault="00B33926" w:rsidP="00B33926">
      <w:pPr>
        <w:pStyle w:val="ListBullet"/>
      </w:pPr>
      <w:r>
        <w:t>Description of accommodation facilities provided for supervisory personnel.</w:t>
      </w:r>
    </w:p>
    <w:p w14:paraId="796DCB01" w14:textId="6338218C" w:rsidR="00B33926" w:rsidRDefault="00B33926" w:rsidP="00B33926">
      <w:pPr>
        <w:pStyle w:val="ListBullet"/>
      </w:pPr>
      <w:r>
        <w:t>Description of the Drilling Contractor’s minimum location-specific requirements for accommodation (i.e., camp site) facilities for the Rig/Unit crew, where provided.</w:t>
      </w:r>
    </w:p>
    <w:p w14:paraId="0411CC2B" w14:textId="76328556" w:rsidR="00B33926" w:rsidRDefault="00B33926" w:rsidP="00B33926">
      <w:pPr>
        <w:pStyle w:val="ListBullet"/>
      </w:pPr>
      <w:r>
        <w:t>Description of the Drilling Contractor’s minimum location-specific requirements for safety equipment in accommodation (i.e., camp site) facilities, where provided (e.g., fire extinguishers, etc.).</w:t>
      </w:r>
    </w:p>
    <w:p w14:paraId="39D24931" w14:textId="20E78198" w:rsidR="00B33926" w:rsidRDefault="00B33926" w:rsidP="00B33926">
      <w:pPr>
        <w:pStyle w:val="ListBullet"/>
      </w:pPr>
      <w:r>
        <w:lastRenderedPageBreak/>
        <w:t>Description of the Drilling Contractor’s minimum location-specific requirements regarding the arrangements made to preserve the health of Rig/Unit personnel in the accommodation (i.e., camp site) facilities, where provided.</w:t>
      </w:r>
    </w:p>
    <w:p w14:paraId="534E9FC9" w14:textId="3B6CEAB9" w:rsidR="00B33926" w:rsidRDefault="00B33926" w:rsidP="00B33926">
      <w:pPr>
        <w:pStyle w:val="ListBullet"/>
      </w:pPr>
      <w:r>
        <w:t>Details of the Drilling Contractor’s minimum location-specific requirements for the potable water system and arrangements, including methods used to ensure quality of potable water in accommodation (i.e., camp site) facilities, where provided.</w:t>
      </w:r>
    </w:p>
    <w:p w14:paraId="72CB4FDE" w14:textId="77777777" w:rsidR="002817F4" w:rsidRDefault="002817F4" w:rsidP="002817F4">
      <w:pPr>
        <w:pStyle w:val="Heading1"/>
      </w:pPr>
      <w:bookmarkStart w:id="184" w:name="_Toc187758580"/>
      <w:r>
        <w:t>Well Testing</w:t>
      </w:r>
      <w:bookmarkEnd w:id="184"/>
    </w:p>
    <w:p w14:paraId="7CC3F347" w14:textId="77777777" w:rsidR="002817F4" w:rsidRPr="009810BC" w:rsidRDefault="002817F4" w:rsidP="002817F4">
      <w:pPr>
        <w:pStyle w:val="BodyText"/>
        <w:rPr>
          <w:rStyle w:val="Strong"/>
        </w:rPr>
      </w:pPr>
      <w:r w:rsidRPr="009810BC">
        <w:rPr>
          <w:rStyle w:val="Strong"/>
        </w:rPr>
        <w:t>Objective</w:t>
      </w:r>
    </w:p>
    <w:p w14:paraId="0458DFE9" w14:textId="77777777" w:rsidR="002817F4" w:rsidRDefault="002817F4" w:rsidP="002817F4">
      <w:pPr>
        <w:pStyle w:val="BodyText"/>
      </w:pPr>
      <w:r>
        <w:t>To describe the arrangements for installing well testing equipment on the Rig/Unit.</w:t>
      </w:r>
    </w:p>
    <w:p w14:paraId="60929D86" w14:textId="77777777" w:rsidR="002817F4" w:rsidRPr="002817F4" w:rsidRDefault="002817F4" w:rsidP="002817F4">
      <w:pPr>
        <w:pStyle w:val="BodyText"/>
        <w:rPr>
          <w:rStyle w:val="Emphasis"/>
        </w:rPr>
      </w:pPr>
      <w:r w:rsidRPr="002817F4">
        <w:rPr>
          <w:rStyle w:val="Emphasis"/>
        </w:rPr>
        <w:t>What should be (referenced) in the HSE Case?</w:t>
      </w:r>
    </w:p>
    <w:p w14:paraId="73B1FA23" w14:textId="68FACB34" w:rsidR="002817F4" w:rsidRDefault="002817F4" w:rsidP="002817F4">
      <w:pPr>
        <w:pStyle w:val="ListBullet"/>
      </w:pPr>
      <w:r>
        <w:t>Description of well testing set up and lay outs that have been assessed for the HSE case.</w:t>
      </w:r>
    </w:p>
    <w:p w14:paraId="5C679F73" w14:textId="0F0A691B" w:rsidR="00EB0E80" w:rsidRDefault="002817F4" w:rsidP="002817F4">
      <w:pPr>
        <w:pStyle w:val="ListBullet"/>
      </w:pPr>
      <w:r>
        <w:t>Details of the typical interfaces between the third-party well testing equipment and the Rig/Unit detection and protection systems.</w:t>
      </w:r>
    </w:p>
    <w:p w14:paraId="7370DEDD" w14:textId="77777777" w:rsidR="002749FF" w:rsidRDefault="002749FF" w:rsidP="002749FF">
      <w:pPr>
        <w:pStyle w:val="Heading1"/>
      </w:pPr>
      <w:bookmarkStart w:id="185" w:name="_Toc187758581"/>
      <w:r>
        <w:t>Other Third-Party Equipment</w:t>
      </w:r>
      <w:bookmarkEnd w:id="185"/>
    </w:p>
    <w:p w14:paraId="4C22B966" w14:textId="77777777" w:rsidR="002749FF" w:rsidRPr="009810BC" w:rsidRDefault="002749FF" w:rsidP="002749FF">
      <w:pPr>
        <w:pStyle w:val="BodyText"/>
        <w:rPr>
          <w:rStyle w:val="Strong"/>
        </w:rPr>
      </w:pPr>
      <w:r w:rsidRPr="009810BC">
        <w:rPr>
          <w:rStyle w:val="Strong"/>
        </w:rPr>
        <w:t>Objective</w:t>
      </w:r>
    </w:p>
    <w:p w14:paraId="6B2F544B" w14:textId="77777777" w:rsidR="002749FF" w:rsidRDefault="002749FF" w:rsidP="002749FF">
      <w:pPr>
        <w:pStyle w:val="BodyText"/>
      </w:pPr>
      <w:r>
        <w:t>To describe the Drilling Contractor’s minimum requirements regarding the arrangements for locating third-party equipment on the Rig/Unit.</w:t>
      </w:r>
    </w:p>
    <w:p w14:paraId="7A3A9114" w14:textId="77777777" w:rsidR="002749FF" w:rsidRPr="002749FF" w:rsidRDefault="002749FF" w:rsidP="002749FF">
      <w:pPr>
        <w:pStyle w:val="BodyText"/>
        <w:rPr>
          <w:rStyle w:val="Emphasis"/>
        </w:rPr>
      </w:pPr>
      <w:r w:rsidRPr="002749FF">
        <w:rPr>
          <w:rStyle w:val="Emphasis"/>
        </w:rPr>
        <w:t>What should be (referenced) in the HSE Case?</w:t>
      </w:r>
    </w:p>
    <w:p w14:paraId="33DCA5BA" w14:textId="77777777" w:rsidR="002749FF" w:rsidRDefault="002749FF" w:rsidP="002749FF">
      <w:pPr>
        <w:pStyle w:val="BodyText"/>
      </w:pPr>
      <w:r>
        <w:t>Arrangements for:</w:t>
      </w:r>
    </w:p>
    <w:p w14:paraId="32CE94FB" w14:textId="4BDA6201" w:rsidR="002749FF" w:rsidRDefault="002749FF" w:rsidP="002749FF">
      <w:pPr>
        <w:pStyle w:val="ListBullet"/>
      </w:pPr>
      <w:r>
        <w:t>Reviewing the status/condition of third-party equipment prior to installation, including the following:</w:t>
      </w:r>
    </w:p>
    <w:p w14:paraId="3A3634CE" w14:textId="061933BB" w:rsidR="002749FF" w:rsidRDefault="002749FF" w:rsidP="002749FF">
      <w:pPr>
        <w:pStyle w:val="ListBullet2"/>
      </w:pPr>
      <w:r>
        <w:t>Wireline units.</w:t>
      </w:r>
    </w:p>
    <w:p w14:paraId="4C949196" w14:textId="4EBBF8B5" w:rsidR="002749FF" w:rsidRDefault="002749FF" w:rsidP="002749FF">
      <w:pPr>
        <w:pStyle w:val="ListBullet2"/>
      </w:pPr>
      <w:r>
        <w:t>Cement units.</w:t>
      </w:r>
    </w:p>
    <w:p w14:paraId="7AA1FDA8" w14:textId="1616D9D9" w:rsidR="002749FF" w:rsidRDefault="002749FF" w:rsidP="002749FF">
      <w:pPr>
        <w:pStyle w:val="ListBullet2"/>
      </w:pPr>
      <w:r>
        <w:t>Cuttings handling equipment.</w:t>
      </w:r>
    </w:p>
    <w:p w14:paraId="338D11E4" w14:textId="777BCBE2" w:rsidR="002749FF" w:rsidRDefault="002749FF" w:rsidP="002749FF">
      <w:pPr>
        <w:pStyle w:val="ListBullet2"/>
      </w:pPr>
      <w:r>
        <w:t>Mud logging units.</w:t>
      </w:r>
    </w:p>
    <w:p w14:paraId="45F4150B" w14:textId="6B01D568" w:rsidR="002749FF" w:rsidRDefault="002749FF" w:rsidP="002749FF">
      <w:pPr>
        <w:pStyle w:val="ListBullet2"/>
      </w:pPr>
      <w:r>
        <w:t>H2S equipment.</w:t>
      </w:r>
    </w:p>
    <w:p w14:paraId="3FD83032" w14:textId="7A31DEA3" w:rsidR="002749FF" w:rsidRDefault="002749FF" w:rsidP="002749FF">
      <w:pPr>
        <w:pStyle w:val="ListBullet2"/>
      </w:pPr>
      <w:r>
        <w:t>Any other third-party equipment that may be installed on the Rig/Unit.</w:t>
      </w:r>
    </w:p>
    <w:p w14:paraId="63BDC8E6" w14:textId="59159D81" w:rsidR="002749FF" w:rsidRDefault="002749FF" w:rsidP="002749FF">
      <w:pPr>
        <w:pStyle w:val="ListBullet"/>
      </w:pPr>
      <w:r>
        <w:t>Checking interfaces between the third-party equipment and existing Rig/Unit systems.</w:t>
      </w:r>
    </w:p>
    <w:p w14:paraId="3FCFDB20" w14:textId="77777777" w:rsidR="00975A71" w:rsidRDefault="00975A71" w:rsidP="00975A71">
      <w:pPr>
        <w:pStyle w:val="Heading1"/>
      </w:pPr>
      <w:bookmarkStart w:id="186" w:name="_Toc187758582"/>
      <w:r>
        <w:t>Recommended Drawing List</w:t>
      </w:r>
      <w:bookmarkEnd w:id="186"/>
    </w:p>
    <w:p w14:paraId="1DE2F50F" w14:textId="1D3E6CD2" w:rsidR="00EB0E80" w:rsidRDefault="00975A71" w:rsidP="00975A71">
      <w:pPr>
        <w:pStyle w:val="BodyText"/>
      </w:pPr>
      <w:r>
        <w:t>A list is provided in</w:t>
      </w:r>
      <w:r w:rsidR="00B776B2">
        <w:t xml:space="preserve"> </w:t>
      </w:r>
      <w:r w:rsidR="001F1D7A">
        <w:fldChar w:fldCharType="begin"/>
      </w:r>
      <w:r w:rsidR="001F1D7A">
        <w:instrText xml:space="preserve"> REF _Ref184118890 \n \h </w:instrText>
      </w:r>
      <w:r w:rsidR="001F1D7A">
        <w:fldChar w:fldCharType="separate"/>
      </w:r>
      <w:r w:rsidR="00853ADB">
        <w:t>Appendix C</w:t>
      </w:r>
      <w:r w:rsidR="001F1D7A">
        <w:fldChar w:fldCharType="end"/>
      </w:r>
      <w:r w:rsidR="00B776B2">
        <w:t xml:space="preserve"> Drawings and Schematics</w:t>
      </w:r>
      <w:r>
        <w:t>. The list is intended only to be a guide to the drawings that should be considered for inclusion or referenced in the HSE Case.</w:t>
      </w:r>
    </w:p>
    <w:p w14:paraId="7CD94C03" w14:textId="1567B90C" w:rsidR="00EB0E80" w:rsidRDefault="0000620A" w:rsidP="0000620A">
      <w:pPr>
        <w:pStyle w:val="SectionHeading"/>
      </w:pPr>
      <w:bookmarkStart w:id="187" w:name="Part4"/>
      <w:bookmarkStart w:id="188" w:name="_Toc187758583"/>
      <w:r>
        <w:lastRenderedPageBreak/>
        <w:t>Part 4</w:t>
      </w:r>
      <w:bookmarkEnd w:id="187"/>
      <w:r>
        <w:t>: Risk Management</w:t>
      </w:r>
      <w:bookmarkEnd w:id="188"/>
    </w:p>
    <w:p w14:paraId="11B68899" w14:textId="1FBB2924" w:rsidR="00B80594" w:rsidRDefault="00FC7519" w:rsidP="00FC7519">
      <w:pPr>
        <w:pStyle w:val="Heading1"/>
      </w:pPr>
      <w:bookmarkStart w:id="189" w:name="_Toc187758584"/>
      <w:r>
        <w:t>Introduction</w:t>
      </w:r>
      <w:bookmarkEnd w:id="189"/>
    </w:p>
    <w:p w14:paraId="65E52B8D" w14:textId="77777777" w:rsidR="00683881" w:rsidRPr="009810BC" w:rsidRDefault="00683881" w:rsidP="00683881">
      <w:pPr>
        <w:pStyle w:val="BodyText"/>
        <w:rPr>
          <w:rStyle w:val="Strong"/>
        </w:rPr>
      </w:pPr>
      <w:r w:rsidRPr="009810BC">
        <w:rPr>
          <w:rStyle w:val="Strong"/>
        </w:rPr>
        <w:t>Objectives</w:t>
      </w:r>
    </w:p>
    <w:p w14:paraId="23C4A48E" w14:textId="77777777" w:rsidR="00683881" w:rsidRDefault="00683881" w:rsidP="00683881">
      <w:pPr>
        <w:pStyle w:val="BodyText"/>
      </w:pPr>
      <w:r>
        <w:t>The objective of these guidelines is to provide a model to follow for all Drilling Contractors on the development, content, and operationalization of the Land Rig HSE Case used for the intended/specific Operation.</w:t>
      </w:r>
    </w:p>
    <w:p w14:paraId="49E99761" w14:textId="77777777" w:rsidR="00683881" w:rsidRDefault="00683881" w:rsidP="00683881">
      <w:pPr>
        <w:pStyle w:val="BodyText"/>
      </w:pPr>
      <w:r>
        <w:t>These HSE Case Guidelines are intended to give further support for all Land Rig Operations requirements and give direction on effective development and implementation of measures of the Rig Health and Management System, specifically addressing issues related to Major Accident Hazard (MAH) prevention. Particular focus is targeted at identifying Safety Critical Element (SCE) identification and setting, as well as monitoring and verification of the associated performance standard.</w:t>
      </w:r>
    </w:p>
    <w:p w14:paraId="21613C22" w14:textId="77777777" w:rsidR="00683881" w:rsidRDefault="00683881" w:rsidP="00683881">
      <w:pPr>
        <w:pStyle w:val="BodyText"/>
      </w:pPr>
      <w:r>
        <w:t>It is also intended to give guidance to Drilling Contractors on the submittal, approval, and verification process for formal acceptance of the Health, Safety, and Environment Management System for the Land Drilling Contractor.</w:t>
      </w:r>
    </w:p>
    <w:p w14:paraId="2A4C9A4D" w14:textId="77777777" w:rsidR="00683881" w:rsidRDefault="00683881" w:rsidP="00683881">
      <w:pPr>
        <w:pStyle w:val="BodyText"/>
      </w:pPr>
      <w:r>
        <w:t>It is the responsibility of each Drilling Contractor to ensure that any further revisions issued by IADC to these HSE Case Guidelines for land rigs are reviewed and implemented as applicable.</w:t>
      </w:r>
    </w:p>
    <w:p w14:paraId="57C84D6B" w14:textId="77777777" w:rsidR="00683881" w:rsidRPr="00FE4334" w:rsidRDefault="00683881" w:rsidP="00FE4334">
      <w:pPr>
        <w:pStyle w:val="BodyText"/>
        <w:rPr>
          <w:rStyle w:val="Strong"/>
        </w:rPr>
      </w:pPr>
      <w:r w:rsidRPr="00FE4334">
        <w:rPr>
          <w:rStyle w:val="Strong"/>
        </w:rPr>
        <w:t>Scope</w:t>
      </w:r>
    </w:p>
    <w:p w14:paraId="3A4EECB8" w14:textId="77777777" w:rsidR="00683881" w:rsidRDefault="00683881" w:rsidP="00683881">
      <w:pPr>
        <w:pStyle w:val="BodyText"/>
      </w:pPr>
      <w:r>
        <w:t>These guidelines are applicable for rig contractors’ global operations. When operating in a country subject to regulatory requirements, these guidelines are intended to provide a complementary framework by which regulatory compliance may be achieved while facilitating best-practices for optimum and safe performance of activities. These guidelines shall not be used in conflict with, or otherwise to contradict, adherence to mandated provisions.</w:t>
      </w:r>
    </w:p>
    <w:p w14:paraId="00DC2970" w14:textId="77777777" w:rsidR="00683881" w:rsidRPr="00FE4334" w:rsidRDefault="00683881" w:rsidP="00FE4334">
      <w:pPr>
        <w:pStyle w:val="BodyText"/>
        <w:rPr>
          <w:rStyle w:val="Strong"/>
        </w:rPr>
      </w:pPr>
      <w:r w:rsidRPr="00FE4334">
        <w:rPr>
          <w:rStyle w:val="Strong"/>
        </w:rPr>
        <w:t>Structure</w:t>
      </w:r>
    </w:p>
    <w:p w14:paraId="192E51F5" w14:textId="77777777" w:rsidR="00683881" w:rsidRDefault="00683881" w:rsidP="00683881">
      <w:pPr>
        <w:pStyle w:val="BodyText"/>
      </w:pPr>
      <w:r>
        <w:t>These guidelines provide due regard for policies, standards, and other recognized drilling industry best practices promulgated by, but not limited to, such industry bodies as: ISO, API, IOGP, and applicable classification societies.</w:t>
      </w:r>
    </w:p>
    <w:p w14:paraId="210AD430" w14:textId="77777777" w:rsidR="00683881" w:rsidRPr="00FE4334" w:rsidRDefault="00683881" w:rsidP="00FE4334">
      <w:pPr>
        <w:pStyle w:val="BodyText"/>
        <w:rPr>
          <w:rStyle w:val="Strong"/>
        </w:rPr>
      </w:pPr>
      <w:r w:rsidRPr="00FE4334">
        <w:rPr>
          <w:rStyle w:val="Strong"/>
        </w:rPr>
        <w:t>Abbreviations and Definitions</w:t>
      </w:r>
    </w:p>
    <w:p w14:paraId="52B011E4" w14:textId="2C8F6B40" w:rsidR="00FC7519" w:rsidRPr="00FC7519" w:rsidRDefault="00683881" w:rsidP="00683881">
      <w:pPr>
        <w:pStyle w:val="BodyText"/>
      </w:pPr>
      <w:r>
        <w:t xml:space="preserve">For abbreviations and definitions of terms used in this section, please see </w:t>
      </w:r>
      <w:r w:rsidR="001F1D7A">
        <w:fldChar w:fldCharType="begin"/>
      </w:r>
      <w:r w:rsidR="001F1D7A">
        <w:instrText xml:space="preserve"> REF _Ref184118723 \n \h </w:instrText>
      </w:r>
      <w:r w:rsidR="001F1D7A">
        <w:fldChar w:fldCharType="separate"/>
      </w:r>
      <w:r w:rsidR="00853ADB">
        <w:t>Appendix B</w:t>
      </w:r>
      <w:r w:rsidR="001F1D7A">
        <w:fldChar w:fldCharType="end"/>
      </w:r>
      <w:r w:rsidR="00EC4E3B">
        <w:t xml:space="preserve"> Abbreviations and Definitions</w:t>
      </w:r>
      <w:r>
        <w:t>.</w:t>
      </w:r>
    </w:p>
    <w:p w14:paraId="1A6156A9" w14:textId="77777777" w:rsidR="00F75C86" w:rsidRDefault="00F75C86" w:rsidP="00F75C86">
      <w:pPr>
        <w:pStyle w:val="Heading1"/>
      </w:pPr>
      <w:bookmarkStart w:id="190" w:name="_Toc187758585"/>
      <w:r>
        <w:t>Land Drilling Units HSE Case</w:t>
      </w:r>
      <w:bookmarkEnd w:id="190"/>
    </w:p>
    <w:p w14:paraId="23465E59" w14:textId="77777777" w:rsidR="00F75C86" w:rsidRDefault="00F75C86" w:rsidP="00F75C86">
      <w:pPr>
        <w:pStyle w:val="BodyText"/>
      </w:pPr>
      <w:r>
        <w:t>As stated, the drilling contractor should have in place an HSE Case developed in accordance with this latest revision of the IADC Guidelines.</w:t>
      </w:r>
    </w:p>
    <w:p w14:paraId="5D9E44B6" w14:textId="77777777" w:rsidR="00F75C86" w:rsidRDefault="00F75C86" w:rsidP="00583658">
      <w:pPr>
        <w:pStyle w:val="BodyText"/>
        <w:keepNext/>
        <w:keepLines/>
      </w:pPr>
      <w:r>
        <w:lastRenderedPageBreak/>
        <w:t>The HSE Case should accomplish the following:</w:t>
      </w:r>
    </w:p>
    <w:p w14:paraId="1BBEE5CB" w14:textId="05079CA3" w:rsidR="00F75C86" w:rsidRDefault="00F75C86" w:rsidP="00583658">
      <w:pPr>
        <w:pStyle w:val="ListBullet"/>
        <w:keepNext/>
        <w:keepLines/>
      </w:pPr>
      <w:r>
        <w:t>Demonstrate that there is an effective system in place to manage major hazards, other work-place hazards, and environmental hazards.</w:t>
      </w:r>
    </w:p>
    <w:p w14:paraId="058250E6" w14:textId="7091E812" w:rsidR="00F75C86" w:rsidRDefault="00F75C86" w:rsidP="00F75C86">
      <w:pPr>
        <w:pStyle w:val="ListBullet"/>
      </w:pPr>
      <w:r>
        <w:t>Identify all potential hazards, including major accident events.</w:t>
      </w:r>
    </w:p>
    <w:p w14:paraId="366057A5" w14:textId="067D33F3" w:rsidR="00F75C86" w:rsidRDefault="00F75C86" w:rsidP="00F75C86">
      <w:pPr>
        <w:pStyle w:val="ListBullet"/>
      </w:pPr>
      <w:r>
        <w:t>Identify, assess, and manage the risks associated with the hazards and demonstrate that all residual risks have been reduced to tolerable levels.</w:t>
      </w:r>
    </w:p>
    <w:p w14:paraId="17B21181" w14:textId="57A2B00C" w:rsidR="00B80594" w:rsidRDefault="00F75C86" w:rsidP="00F75C86">
      <w:pPr>
        <w:pStyle w:val="ListBullet"/>
      </w:pPr>
      <w:r>
        <w:t>Identify those personnel with HSE Critical Tasks to maintain Safety Critical Barriers.</w:t>
      </w:r>
    </w:p>
    <w:p w14:paraId="2AAE7D75" w14:textId="77777777" w:rsidR="00651A5E" w:rsidRDefault="00651A5E" w:rsidP="00651A5E">
      <w:pPr>
        <w:pStyle w:val="Heading2"/>
      </w:pPr>
      <w:bookmarkStart w:id="191" w:name="_Toc187758586"/>
      <w:r>
        <w:t>HSE Case Contents</w:t>
      </w:r>
      <w:bookmarkEnd w:id="191"/>
    </w:p>
    <w:p w14:paraId="030FBBD6" w14:textId="77777777" w:rsidR="00651A5E" w:rsidRDefault="00651A5E" w:rsidP="00651A5E">
      <w:pPr>
        <w:pStyle w:val="BodyText"/>
      </w:pPr>
      <w:r>
        <w:t>The rig HSE Case (as per international standards and guidelines) should contain the following as a minimum:</w:t>
      </w:r>
    </w:p>
    <w:p w14:paraId="0DA5BB6A" w14:textId="11BF909A" w:rsidR="00651A5E" w:rsidRDefault="00651A5E" w:rsidP="00651A5E">
      <w:pPr>
        <w:pStyle w:val="ListBullet"/>
      </w:pPr>
      <w:r>
        <w:t>Introduction/Expectations</w:t>
      </w:r>
    </w:p>
    <w:p w14:paraId="2A138D9B" w14:textId="16BF94FB" w:rsidR="00651A5E" w:rsidRDefault="00651A5E" w:rsidP="00651A5E">
      <w:pPr>
        <w:pStyle w:val="ListBullet"/>
      </w:pPr>
      <w:r>
        <w:t>Drilling Contractors Management description describes the drilling contractor’s management system and presents HSE management objectives that must be met to demonstrate assurance that HSE risks are reduced to tolerable levels.</w:t>
      </w:r>
    </w:p>
    <w:p w14:paraId="4B2C3159" w14:textId="30C23D9D" w:rsidR="00651A5E" w:rsidRDefault="00651A5E" w:rsidP="00651A5E">
      <w:pPr>
        <w:pStyle w:val="ListBullet"/>
      </w:pPr>
      <w:r>
        <w:t>Land rig description and supporting information, describes the equipment and systems necessary to meet the HSE management objectives and to fulfil the requirements of the drilling contractors’ scope of operations.</w:t>
      </w:r>
    </w:p>
    <w:p w14:paraId="796E0C74" w14:textId="372814F4" w:rsidR="00651A5E" w:rsidRDefault="00651A5E" w:rsidP="00651A5E">
      <w:pPr>
        <w:pStyle w:val="ListBullet"/>
      </w:pPr>
      <w:r>
        <w:t xml:space="preserve">Risk Management describes the Risk Management Process for assuring that the risks associated with a Drilling Contractor’s Scope of Operations are reduced to a level of risk that is tolerable to the Drilling Contractor. The Risk Management Process must consider the HSE management objectives described in </w:t>
      </w:r>
      <w:r w:rsidR="00347735">
        <w:fldChar w:fldCharType="begin"/>
      </w:r>
      <w:r w:rsidR="00347735">
        <w:instrText xml:space="preserve"> REF Part2 \h </w:instrText>
      </w:r>
      <w:r w:rsidR="00347735">
        <w:fldChar w:fldCharType="separate"/>
      </w:r>
      <w:r w:rsidR="00853ADB">
        <w:t>Part 2</w:t>
      </w:r>
      <w:r w:rsidR="00347735">
        <w:fldChar w:fldCharType="end"/>
      </w:r>
      <w:r w:rsidR="00347735">
        <w:t xml:space="preserve"> </w:t>
      </w:r>
      <w:r>
        <w:t xml:space="preserve">and the systems and equipment described in </w:t>
      </w:r>
      <w:r w:rsidR="00434BEA">
        <w:fldChar w:fldCharType="begin"/>
      </w:r>
      <w:r w:rsidR="00434BEA">
        <w:instrText xml:space="preserve"> REF Part3 \h </w:instrText>
      </w:r>
      <w:r w:rsidR="00434BEA">
        <w:fldChar w:fldCharType="separate"/>
      </w:r>
      <w:r w:rsidR="00853ADB">
        <w:t>Part 3</w:t>
      </w:r>
      <w:r w:rsidR="00434BEA">
        <w:fldChar w:fldCharType="end"/>
      </w:r>
      <w:r>
        <w:t xml:space="preserve">. Any gaps related to the HSE Management Objectives in Parts 2 and 3 that are identified in </w:t>
      </w:r>
      <w:r w:rsidR="008224CC">
        <w:fldChar w:fldCharType="begin"/>
      </w:r>
      <w:r w:rsidR="008224CC">
        <w:instrText xml:space="preserve"> REF Part4 \h </w:instrText>
      </w:r>
      <w:r w:rsidR="008224CC">
        <w:fldChar w:fldCharType="separate"/>
      </w:r>
      <w:r w:rsidR="00853ADB">
        <w:t>Part 4</w:t>
      </w:r>
      <w:r w:rsidR="008224CC">
        <w:fldChar w:fldCharType="end"/>
      </w:r>
      <w:r>
        <w:t xml:space="preserve"> must be addressed in the Drilling Contractor’s management system.</w:t>
      </w:r>
    </w:p>
    <w:p w14:paraId="0DE0B847" w14:textId="039211DE" w:rsidR="00651A5E" w:rsidRDefault="00651A5E" w:rsidP="00651A5E">
      <w:pPr>
        <w:pStyle w:val="ListBullet"/>
      </w:pPr>
      <w:r>
        <w:t xml:space="preserve">Emergency Response describes the HSE management objectives for Emergency response of incidents - to mitigate the consequences (severity) identified in </w:t>
      </w:r>
      <w:r w:rsidR="008224CC">
        <w:fldChar w:fldCharType="begin"/>
      </w:r>
      <w:r w:rsidR="008224CC">
        <w:instrText xml:space="preserve"> REF Part4 \h </w:instrText>
      </w:r>
      <w:r w:rsidR="008224CC">
        <w:fldChar w:fldCharType="separate"/>
      </w:r>
      <w:r w:rsidR="00853ADB">
        <w:t>Part 4</w:t>
      </w:r>
      <w:r w:rsidR="008224CC">
        <w:fldChar w:fldCharType="end"/>
      </w:r>
      <w:r>
        <w:t xml:space="preserve"> and the measures to recover</w:t>
      </w:r>
      <w:r w:rsidR="007616C1">
        <w:t>.</w:t>
      </w:r>
    </w:p>
    <w:p w14:paraId="010A3245" w14:textId="47771A44" w:rsidR="00651A5E" w:rsidRDefault="00651A5E" w:rsidP="00651A5E">
      <w:pPr>
        <w:pStyle w:val="ListBullet"/>
      </w:pPr>
      <w:r>
        <w:t xml:space="preserve">Performance Monitoring, describes arrangements for monitoring to ensure that the risk management measures identified in </w:t>
      </w:r>
      <w:r w:rsidR="008224CC">
        <w:fldChar w:fldCharType="begin"/>
      </w:r>
      <w:r w:rsidR="008224CC">
        <w:instrText xml:space="preserve"> REF Part4 \h </w:instrText>
      </w:r>
      <w:r w:rsidR="008224CC">
        <w:fldChar w:fldCharType="separate"/>
      </w:r>
      <w:r w:rsidR="00853ADB">
        <w:t>Part 4</w:t>
      </w:r>
      <w:r w:rsidR="008224CC">
        <w:fldChar w:fldCharType="end"/>
      </w:r>
      <w:r>
        <w:t xml:space="preserve"> are implemented, maintained and effective at the workplace. (See</w:t>
      </w:r>
      <w:r w:rsidR="00406001">
        <w:t xml:space="preserve"> </w:t>
      </w:r>
      <w:r w:rsidR="00406001">
        <w:fldChar w:fldCharType="begin"/>
      </w:r>
      <w:r w:rsidR="00406001">
        <w:instrText xml:space="preserve"> REF Part6 \h </w:instrText>
      </w:r>
      <w:r w:rsidR="00406001">
        <w:fldChar w:fldCharType="separate"/>
      </w:r>
      <w:r w:rsidR="00853ADB">
        <w:t>Part 6</w:t>
      </w:r>
      <w:r w:rsidR="00406001">
        <w:fldChar w:fldCharType="end"/>
      </w:r>
      <w:r w:rsidR="00C40071">
        <w:t xml:space="preserve"> Performance Monitoring</w:t>
      </w:r>
      <w:r w:rsidR="00E87BFC">
        <w:t>.</w:t>
      </w:r>
      <w:r w:rsidR="0095248C">
        <w:t>)</w:t>
      </w:r>
    </w:p>
    <w:p w14:paraId="7F373690" w14:textId="42BED8A0" w:rsidR="00651A5E" w:rsidRDefault="00651A5E" w:rsidP="00651A5E">
      <w:pPr>
        <w:pStyle w:val="ListBullet"/>
      </w:pPr>
      <w:r>
        <w:t xml:space="preserve">Remedial Action Plan (RIG requirement), is a compilation of recommendations identified during </w:t>
      </w:r>
      <w:r w:rsidR="00F32637">
        <w:t>OHSEMS</w:t>
      </w:r>
      <w:r>
        <w:t xml:space="preserve"> assessments. All recommendations should be reviewed and accepted by the HSE PIC. The recommendations should be tracked to closure via a formal action tracking system, to be put in place by the drilling contractor HSE Management to ensure that it is properly monitored.</w:t>
      </w:r>
    </w:p>
    <w:p w14:paraId="7957249C" w14:textId="4A966F5F" w:rsidR="00B80594" w:rsidRDefault="00651A5E" w:rsidP="00651A5E">
      <w:pPr>
        <w:pStyle w:val="BodyText"/>
      </w:pPr>
      <w:r>
        <w:t xml:space="preserve">All Drilling Contractors should refer to this latest revision of the IADC HSE Case Guidelines for detailed guidance on the structure and content of </w:t>
      </w:r>
      <w:r w:rsidR="00A4058C">
        <w:fldChar w:fldCharType="begin"/>
      </w:r>
      <w:r w:rsidR="00A4058C">
        <w:instrText xml:space="preserve"> REF Part4 \h </w:instrText>
      </w:r>
      <w:r w:rsidR="00A4058C">
        <w:fldChar w:fldCharType="separate"/>
      </w:r>
      <w:r w:rsidR="00853ADB">
        <w:t>Part 4</w:t>
      </w:r>
      <w:r w:rsidR="00A4058C">
        <w:fldChar w:fldCharType="end"/>
      </w:r>
      <w:r>
        <w:t xml:space="preserve">. The case structure is as </w:t>
      </w:r>
      <w:r w:rsidR="00C1450D">
        <w:t xml:space="preserve">shown in </w:t>
      </w:r>
      <w:r w:rsidR="00C1450D">
        <w:fldChar w:fldCharType="begin"/>
      </w:r>
      <w:r w:rsidR="00C1450D">
        <w:instrText xml:space="preserve"> REF _Ref184026019 \h </w:instrText>
      </w:r>
      <w:r w:rsidR="00C1450D">
        <w:fldChar w:fldCharType="separate"/>
      </w:r>
      <w:r w:rsidR="00853ADB">
        <w:t xml:space="preserve">Figure </w:t>
      </w:r>
      <w:r w:rsidR="00853ADB">
        <w:rPr>
          <w:noProof/>
        </w:rPr>
        <w:t>6</w:t>
      </w:r>
      <w:r w:rsidR="00C1450D">
        <w:fldChar w:fldCharType="end"/>
      </w:r>
      <w:r w:rsidR="00C1450D">
        <w:t xml:space="preserve"> b</w:t>
      </w:r>
      <w:r>
        <w:t>elow.</w:t>
      </w:r>
    </w:p>
    <w:p w14:paraId="4560B24B" w14:textId="64395323" w:rsidR="00BD073E" w:rsidRDefault="00BD073E" w:rsidP="00BD073E">
      <w:pPr>
        <w:pStyle w:val="Figure"/>
        <w:keepLines/>
      </w:pPr>
      <w:r w:rsidRPr="00BD073E">
        <w:rPr>
          <w:noProof/>
        </w:rPr>
        <w:lastRenderedPageBreak/>
        <w:drawing>
          <wp:inline distT="0" distB="0" distL="0" distR="0" wp14:anchorId="06376120" wp14:editId="5376BECD">
            <wp:extent cx="3849378" cy="3017520"/>
            <wp:effectExtent l="0" t="0" r="0" b="0"/>
            <wp:docPr id="575419482" name="Picture 1" descr="A diagram of a risk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419482" name="Picture 1" descr="A diagram of a risk management system&#10;&#10;Description automatically generated"/>
                    <pic:cNvPicPr/>
                  </pic:nvPicPr>
                  <pic:blipFill>
                    <a:blip r:embed="rId24"/>
                    <a:stretch>
                      <a:fillRect/>
                    </a:stretch>
                  </pic:blipFill>
                  <pic:spPr>
                    <a:xfrm>
                      <a:off x="0" y="0"/>
                      <a:ext cx="3849378" cy="3017520"/>
                    </a:xfrm>
                    <a:prstGeom prst="rect">
                      <a:avLst/>
                    </a:prstGeom>
                  </pic:spPr>
                </pic:pic>
              </a:graphicData>
            </a:graphic>
          </wp:inline>
        </w:drawing>
      </w:r>
    </w:p>
    <w:p w14:paraId="6810BD35" w14:textId="6737C61C" w:rsidR="00F75C86" w:rsidRDefault="00C1450D" w:rsidP="00BD073E">
      <w:pPr>
        <w:pStyle w:val="Caption"/>
        <w:keepLines/>
      </w:pPr>
      <w:bookmarkStart w:id="192" w:name="_Ref184026019"/>
      <w:r>
        <w:t xml:space="preserve">Figure </w:t>
      </w:r>
      <w:fldSimple w:instr=" SEQ Figure \* ARABIC ">
        <w:r w:rsidR="00853ADB">
          <w:rPr>
            <w:noProof/>
          </w:rPr>
          <w:t>6</w:t>
        </w:r>
      </w:fldSimple>
      <w:bookmarkEnd w:id="192"/>
      <w:r>
        <w:t>: HSE Case Guidelines Document Structure</w:t>
      </w:r>
      <w:r w:rsidR="00A14F8F">
        <w:t xml:space="preserve"> </w:t>
      </w:r>
    </w:p>
    <w:p w14:paraId="0A905A9F" w14:textId="69FE1D72" w:rsidR="0050452C" w:rsidRPr="0050452C" w:rsidRDefault="00A14F8F" w:rsidP="00BD073E">
      <w:pPr>
        <w:pStyle w:val="FIgureReference"/>
        <w:keepLines/>
      </w:pPr>
      <w:r>
        <w:t xml:space="preserve">The HSE Case Guideline for Land Rigs </w:t>
      </w:r>
      <w:r w:rsidR="00201209">
        <w:t>s</w:t>
      </w:r>
      <w:r>
        <w:t xml:space="preserve">hould Have a </w:t>
      </w:r>
      <w:r w:rsidR="00201209">
        <w:t>m</w:t>
      </w:r>
      <w:r>
        <w:t xml:space="preserve">inimum of </w:t>
      </w:r>
      <w:r w:rsidR="001705D0">
        <w:t>t</w:t>
      </w:r>
      <w:r>
        <w:t>hese 6 Parts.</w:t>
      </w:r>
    </w:p>
    <w:p w14:paraId="5CDE7FD8" w14:textId="77777777" w:rsidR="00283D2F" w:rsidRDefault="00283D2F" w:rsidP="00283D2F">
      <w:pPr>
        <w:pStyle w:val="Heading1"/>
      </w:pPr>
      <w:bookmarkStart w:id="193" w:name="_Toc187758587"/>
      <w:r>
        <w:t>The Risk Management Process</w:t>
      </w:r>
      <w:bookmarkEnd w:id="193"/>
    </w:p>
    <w:p w14:paraId="5EDB650C" w14:textId="1F6DD544" w:rsidR="00283D2F" w:rsidRDefault="00283D2F" w:rsidP="00283D2F">
      <w:pPr>
        <w:pStyle w:val="BodyText"/>
      </w:pPr>
      <w:r>
        <w:t xml:space="preserve">The objective of </w:t>
      </w:r>
      <w:r w:rsidR="00A4058C">
        <w:fldChar w:fldCharType="begin"/>
      </w:r>
      <w:r w:rsidR="00A4058C">
        <w:instrText xml:space="preserve"> REF Part4 \h </w:instrText>
      </w:r>
      <w:r w:rsidR="00A4058C">
        <w:fldChar w:fldCharType="separate"/>
      </w:r>
      <w:r w:rsidR="00853ADB">
        <w:t>Part 4</w:t>
      </w:r>
      <w:r w:rsidR="00A4058C">
        <w:fldChar w:fldCharType="end"/>
      </w:r>
      <w:r>
        <w:t xml:space="preserve"> of the HSE Case is to demonstrate the effectiveness of the Drilling Contractors risk management process and critically how it is applied by the rig personnel at the worksite.</w:t>
      </w:r>
    </w:p>
    <w:p w14:paraId="21C06690" w14:textId="77777777" w:rsidR="00283D2F" w:rsidRDefault="00283D2F" w:rsidP="00283D2F">
      <w:pPr>
        <w:pStyle w:val="BodyText"/>
      </w:pPr>
      <w:r>
        <w:t>These IADC Guidelines call for a consistent approach in identifying and managing risk, thus this section is intended to demonstrate that the Risk Management Process for assuring that risks associated with the Rig operations are reduced to a level that is tolerable.</w:t>
      </w:r>
    </w:p>
    <w:p w14:paraId="6D2B56AF" w14:textId="77777777" w:rsidR="00283D2F" w:rsidRDefault="00283D2F" w:rsidP="00283D2F">
      <w:pPr>
        <w:pStyle w:val="BodyText"/>
      </w:pPr>
      <w:r>
        <w:t>The HSE Case is the principal document that is used to identify Major Accident Hazards and to establish the barriers that should be in place to prevent or mitigate the consequences of the MAH.</w:t>
      </w:r>
    </w:p>
    <w:p w14:paraId="1C25861E" w14:textId="32A97681" w:rsidR="00F75C86" w:rsidRDefault="00283D2F" w:rsidP="00283D2F">
      <w:pPr>
        <w:pStyle w:val="BodyText"/>
      </w:pPr>
      <w:r>
        <w:t>The HSE Case should also identify the Environmental and Occupational risks and identify measures to eliminate these risks or reduce them to As Low As Reasonably Practicable (ALARP).</w:t>
      </w:r>
    </w:p>
    <w:p w14:paraId="6BF84C29" w14:textId="77777777" w:rsidR="001705D0" w:rsidRDefault="001705D0" w:rsidP="001705D0">
      <w:pPr>
        <w:pStyle w:val="Heading2"/>
      </w:pPr>
      <w:bookmarkStart w:id="194" w:name="_Toc187758588"/>
      <w:r>
        <w:t>Risk Management Framework</w:t>
      </w:r>
      <w:bookmarkEnd w:id="194"/>
    </w:p>
    <w:p w14:paraId="2F8EAB85" w14:textId="77777777" w:rsidR="001705D0" w:rsidRDefault="001705D0" w:rsidP="001705D0">
      <w:pPr>
        <w:pStyle w:val="BodyText"/>
      </w:pPr>
      <w:r>
        <w:t>The purpose of the risk management framework is to assist the organization in integrating risk management into significant activities and functions. The effectiveness of risk management will depend on its integration into the governance of the organization, including decision-making. This requires support from interested parties, particularly top management.</w:t>
      </w:r>
    </w:p>
    <w:p w14:paraId="64D4C93C" w14:textId="722207EC" w:rsidR="00F75C86" w:rsidRDefault="001705D0" w:rsidP="001705D0">
      <w:pPr>
        <w:pStyle w:val="BodyText"/>
      </w:pPr>
      <w:r>
        <w:t xml:space="preserve">Framework development encompasses integrating, designing, implementing, evaluating, and improving risk management across the organization. </w:t>
      </w:r>
      <w:r w:rsidR="001D06BD">
        <w:fldChar w:fldCharType="begin"/>
      </w:r>
      <w:r w:rsidR="001D06BD">
        <w:instrText xml:space="preserve"> REF _Ref184122792 \h </w:instrText>
      </w:r>
      <w:r w:rsidR="001D06BD">
        <w:fldChar w:fldCharType="separate"/>
      </w:r>
      <w:r w:rsidR="00853ADB">
        <w:t xml:space="preserve">Figure </w:t>
      </w:r>
      <w:r w:rsidR="00853ADB">
        <w:rPr>
          <w:noProof/>
        </w:rPr>
        <w:t>7</w:t>
      </w:r>
      <w:r w:rsidR="001D06BD">
        <w:fldChar w:fldCharType="end"/>
      </w:r>
      <w:r>
        <w:t xml:space="preserve"> illustrates the components of a framework.</w:t>
      </w:r>
    </w:p>
    <w:p w14:paraId="38CDAE24" w14:textId="77777777" w:rsidR="001705D0" w:rsidRDefault="001705D0" w:rsidP="001705D0">
      <w:pPr>
        <w:pStyle w:val="Figure"/>
        <w:keepNext/>
      </w:pPr>
      <w:r w:rsidRPr="001705D0">
        <w:rPr>
          <w:noProof/>
        </w:rPr>
        <w:lastRenderedPageBreak/>
        <w:drawing>
          <wp:inline distT="0" distB="0" distL="0" distR="0" wp14:anchorId="6D1CC1E0" wp14:editId="4194114A">
            <wp:extent cx="3790302" cy="3722077"/>
            <wp:effectExtent l="0" t="0" r="1270" b="0"/>
            <wp:docPr id="154372249" name="Picture 1" descr="A diagram of a leadership and commit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72249" name="Picture 1" descr="A diagram of a leadership and commitment&#10;&#10;Description automatically generated"/>
                    <pic:cNvPicPr/>
                  </pic:nvPicPr>
                  <pic:blipFill>
                    <a:blip r:embed="rId25"/>
                    <a:stretch>
                      <a:fillRect/>
                    </a:stretch>
                  </pic:blipFill>
                  <pic:spPr>
                    <a:xfrm>
                      <a:off x="0" y="0"/>
                      <a:ext cx="3807880" cy="3739338"/>
                    </a:xfrm>
                    <a:prstGeom prst="rect">
                      <a:avLst/>
                    </a:prstGeom>
                  </pic:spPr>
                </pic:pic>
              </a:graphicData>
            </a:graphic>
          </wp:inline>
        </w:drawing>
      </w:r>
    </w:p>
    <w:p w14:paraId="6C3B5673" w14:textId="652ED41D" w:rsidR="00F75C86" w:rsidRDefault="001705D0" w:rsidP="001705D0">
      <w:pPr>
        <w:pStyle w:val="Caption"/>
      </w:pPr>
      <w:bookmarkStart w:id="195" w:name="_Ref184122792"/>
      <w:bookmarkStart w:id="196" w:name="_Ref184122783"/>
      <w:r>
        <w:t xml:space="preserve">Figure </w:t>
      </w:r>
      <w:fldSimple w:instr=" SEQ Figure \* ARABIC ">
        <w:r w:rsidR="00853ADB">
          <w:rPr>
            <w:noProof/>
          </w:rPr>
          <w:t>7</w:t>
        </w:r>
      </w:fldSimple>
      <w:bookmarkEnd w:id="195"/>
      <w:r>
        <w:t>: Risk Management Framework</w:t>
      </w:r>
      <w:bookmarkEnd w:id="196"/>
    </w:p>
    <w:p w14:paraId="651B62E5" w14:textId="3B993A79" w:rsidR="00F75C86" w:rsidRDefault="001705D0" w:rsidP="00B95D49">
      <w:pPr>
        <w:pStyle w:val="FIgureReference"/>
      </w:pPr>
      <w:r>
        <w:t>The Leadership and Commitment Strategy Should Encompass the Elements in this Illustration.</w:t>
      </w:r>
    </w:p>
    <w:p w14:paraId="44E4CC25" w14:textId="77777777" w:rsidR="009F0DD1" w:rsidRDefault="009F0DD1" w:rsidP="009F0DD1">
      <w:pPr>
        <w:pStyle w:val="Heading2"/>
      </w:pPr>
      <w:bookmarkStart w:id="197" w:name="_Toc187758589"/>
      <w:r>
        <w:t>Key Considerations</w:t>
      </w:r>
      <w:bookmarkEnd w:id="197"/>
    </w:p>
    <w:p w14:paraId="18787C6A" w14:textId="77777777" w:rsidR="009F0DD1" w:rsidRDefault="009F0DD1" w:rsidP="009F0DD1">
      <w:pPr>
        <w:pStyle w:val="BodyText"/>
      </w:pPr>
      <w:r>
        <w:t>The purpose of the risk management framework is to assist with integrating risk management into all activities and functions, including decision-making.</w:t>
      </w:r>
    </w:p>
    <w:p w14:paraId="6149A13C" w14:textId="77777777" w:rsidR="009F0DD1" w:rsidRDefault="009F0DD1" w:rsidP="009F0DD1">
      <w:pPr>
        <w:pStyle w:val="BodyText"/>
      </w:pPr>
      <w:r>
        <w:t>The following are to be addressed as key considerations:</w:t>
      </w:r>
    </w:p>
    <w:p w14:paraId="60BB5383" w14:textId="46C6A9B8" w:rsidR="009F0DD1" w:rsidRDefault="009F0DD1" w:rsidP="00767CCF">
      <w:pPr>
        <w:pStyle w:val="ListBullet"/>
      </w:pPr>
      <w:r>
        <w:t>Leadership and Commitment, including:</w:t>
      </w:r>
    </w:p>
    <w:p w14:paraId="0D7FA4D4" w14:textId="33576200" w:rsidR="009F0DD1" w:rsidRDefault="009F0DD1" w:rsidP="00767CCF">
      <w:pPr>
        <w:pStyle w:val="ListBullet2"/>
      </w:pPr>
      <w:r>
        <w:t>Aligning risk management with the strategy, objectives, and culture of the organization.</w:t>
      </w:r>
    </w:p>
    <w:p w14:paraId="74E3237E" w14:textId="3196FC60" w:rsidR="009F0DD1" w:rsidRDefault="009F0DD1" w:rsidP="00767CCF">
      <w:pPr>
        <w:pStyle w:val="ListBullet2"/>
      </w:pPr>
      <w:r>
        <w:t>Issuing a statement or policy that establishes a RM approach, plan, or course of action.</w:t>
      </w:r>
    </w:p>
    <w:p w14:paraId="42C55E50" w14:textId="67680A5D" w:rsidR="009F0DD1" w:rsidRDefault="009F0DD1" w:rsidP="00767CCF">
      <w:pPr>
        <w:pStyle w:val="ListBullet2"/>
      </w:pPr>
      <w:r>
        <w:t>Making necessary resources available for managing risk.</w:t>
      </w:r>
    </w:p>
    <w:p w14:paraId="28BFF82F" w14:textId="64296666" w:rsidR="009F0DD1" w:rsidRDefault="009F0DD1" w:rsidP="00767CCF">
      <w:pPr>
        <w:pStyle w:val="ListBullet2"/>
      </w:pPr>
      <w:r>
        <w:t>Establishing the amount and type of risk that may or may not be taken (risk appetite).</w:t>
      </w:r>
    </w:p>
    <w:p w14:paraId="67A0E3BC" w14:textId="3D31700F" w:rsidR="009F0DD1" w:rsidRDefault="009F0DD1" w:rsidP="00767CCF">
      <w:pPr>
        <w:pStyle w:val="ListBullet"/>
      </w:pPr>
      <w:r>
        <w:t>Integration, including:</w:t>
      </w:r>
    </w:p>
    <w:p w14:paraId="224D9A23" w14:textId="7D44CF95" w:rsidR="009F0DD1" w:rsidRDefault="009F0DD1" w:rsidP="00767CCF">
      <w:pPr>
        <w:pStyle w:val="ListBullet2"/>
      </w:pPr>
      <w:r>
        <w:t>Determining management accountability and oversight roles and responsibilities.</w:t>
      </w:r>
    </w:p>
    <w:p w14:paraId="161EE757" w14:textId="4E043C6A" w:rsidR="009F0DD1" w:rsidRDefault="009F0DD1" w:rsidP="00767CCF">
      <w:pPr>
        <w:pStyle w:val="ListBullet2"/>
      </w:pPr>
      <w:r>
        <w:t>Ensuring risk management is part of, and not separate from, all aspects of the organization.</w:t>
      </w:r>
    </w:p>
    <w:p w14:paraId="3A9DB80B" w14:textId="59A48CA5" w:rsidR="009F0DD1" w:rsidRDefault="009F0DD1" w:rsidP="00767CCF">
      <w:pPr>
        <w:pStyle w:val="ListBullet"/>
      </w:pPr>
      <w:r>
        <w:t>Design, including:</w:t>
      </w:r>
    </w:p>
    <w:p w14:paraId="4FAA43C1" w14:textId="316DEDE1" w:rsidR="009F0DD1" w:rsidRDefault="009F0DD1" w:rsidP="00767CCF">
      <w:pPr>
        <w:pStyle w:val="ListBullet2"/>
      </w:pPr>
      <w:r>
        <w:t>Understanding the organization and its internal and external context.</w:t>
      </w:r>
    </w:p>
    <w:p w14:paraId="51F62113" w14:textId="2C43BF50" w:rsidR="009F0DD1" w:rsidRDefault="009F0DD1" w:rsidP="00767CCF">
      <w:pPr>
        <w:pStyle w:val="ListBullet2"/>
      </w:pPr>
      <w:r>
        <w:t>Articulating risk management commitment and allocating resources.</w:t>
      </w:r>
    </w:p>
    <w:p w14:paraId="6A5FA733" w14:textId="680AD1A6" w:rsidR="009F0DD1" w:rsidRDefault="009F0DD1" w:rsidP="00767CCF">
      <w:pPr>
        <w:pStyle w:val="ListBullet2"/>
      </w:pPr>
      <w:r>
        <w:lastRenderedPageBreak/>
        <w:t>Establishing communication and consultation arrangements.</w:t>
      </w:r>
    </w:p>
    <w:p w14:paraId="729E2C70" w14:textId="58F02A74" w:rsidR="009F0DD1" w:rsidRDefault="009F0DD1" w:rsidP="00767CCF">
      <w:pPr>
        <w:pStyle w:val="ListBullet"/>
      </w:pPr>
      <w:r>
        <w:t>Implementation, including:</w:t>
      </w:r>
    </w:p>
    <w:p w14:paraId="391BA785" w14:textId="4B73A1FF" w:rsidR="009F0DD1" w:rsidRDefault="009F0DD1" w:rsidP="00767CCF">
      <w:pPr>
        <w:pStyle w:val="ListBullet2"/>
      </w:pPr>
      <w:r>
        <w:t>Developing an appropriate implementation plan including deadlines.</w:t>
      </w:r>
    </w:p>
    <w:p w14:paraId="74F66345" w14:textId="22CF6698" w:rsidR="009F0DD1" w:rsidRDefault="009F0DD1" w:rsidP="00767CCF">
      <w:pPr>
        <w:pStyle w:val="ListBullet2"/>
      </w:pPr>
      <w:r>
        <w:t>Identifying where, when, and how different types of decisions are made, and by whom.</w:t>
      </w:r>
    </w:p>
    <w:p w14:paraId="2B4B329F" w14:textId="0A6888DF" w:rsidR="009F0DD1" w:rsidRDefault="009F0DD1" w:rsidP="00767CCF">
      <w:pPr>
        <w:pStyle w:val="ListBullet2"/>
      </w:pPr>
      <w:r>
        <w:t>Modifying the applicable decision-making processes where necessary.</w:t>
      </w:r>
    </w:p>
    <w:p w14:paraId="7EE1CE9B" w14:textId="47EB3734" w:rsidR="009F0DD1" w:rsidRDefault="009F0DD1" w:rsidP="00767CCF">
      <w:pPr>
        <w:pStyle w:val="ListBullet"/>
      </w:pPr>
      <w:r>
        <w:t>Evaluation, including:</w:t>
      </w:r>
    </w:p>
    <w:p w14:paraId="37C01023" w14:textId="78E9A1FB" w:rsidR="009F0DD1" w:rsidRDefault="009F0DD1" w:rsidP="00B26380">
      <w:pPr>
        <w:pStyle w:val="ListBullet2"/>
      </w:pPr>
      <w:r>
        <w:t>Measuring framework performance against its purpose, implementation, and behaviors.</w:t>
      </w:r>
    </w:p>
    <w:p w14:paraId="5E37E40F" w14:textId="0710FCA2" w:rsidR="009F0DD1" w:rsidRDefault="009F0DD1" w:rsidP="00B26380">
      <w:pPr>
        <w:pStyle w:val="ListBullet2"/>
      </w:pPr>
      <w:r>
        <w:t>Determining whether it remains suitable to support achievement of objectives.</w:t>
      </w:r>
    </w:p>
    <w:p w14:paraId="2134E905" w14:textId="37B31AE1" w:rsidR="009F0DD1" w:rsidRDefault="009F0DD1" w:rsidP="00B26380">
      <w:pPr>
        <w:pStyle w:val="ListBullet"/>
      </w:pPr>
      <w:r>
        <w:t>Improvement, including:</w:t>
      </w:r>
    </w:p>
    <w:p w14:paraId="05DC28EE" w14:textId="65AB5587" w:rsidR="009F0DD1" w:rsidRDefault="009F0DD1" w:rsidP="00B26380">
      <w:pPr>
        <w:pStyle w:val="ListBullet2"/>
      </w:pPr>
      <w:r>
        <w:t>Continually monitoring and adapting the framework to address external and internal changes.</w:t>
      </w:r>
    </w:p>
    <w:p w14:paraId="6A1AEA35" w14:textId="1C4C26F2" w:rsidR="009F0DD1" w:rsidRDefault="009F0DD1" w:rsidP="00B26380">
      <w:pPr>
        <w:pStyle w:val="ListBullet2"/>
      </w:pPr>
      <w:r>
        <w:t>Taking actions to improve the value of risk management.</w:t>
      </w:r>
    </w:p>
    <w:p w14:paraId="3535A104" w14:textId="0F2A282B" w:rsidR="00F75C86" w:rsidRDefault="009F0DD1" w:rsidP="00B26380">
      <w:pPr>
        <w:pStyle w:val="ListBullet2"/>
      </w:pPr>
      <w:r>
        <w:t>Improving the suitability, adequacy, and effectiveness of the RM framework.</w:t>
      </w:r>
    </w:p>
    <w:p w14:paraId="23915F82" w14:textId="77777777" w:rsidR="009941DF" w:rsidRDefault="009941DF" w:rsidP="009941DF">
      <w:pPr>
        <w:pStyle w:val="Heading1"/>
      </w:pPr>
      <w:bookmarkStart w:id="198" w:name="_Toc187758590"/>
      <w:r>
        <w:t>Risk Assessment</w:t>
      </w:r>
      <w:bookmarkEnd w:id="198"/>
    </w:p>
    <w:p w14:paraId="1B09CAA8" w14:textId="77777777" w:rsidR="009941DF" w:rsidRPr="002801B9" w:rsidRDefault="009941DF" w:rsidP="002801B9">
      <w:pPr>
        <w:pStyle w:val="Heading2"/>
      </w:pPr>
      <w:bookmarkStart w:id="199" w:name="_Toc187758591"/>
      <w:r w:rsidRPr="002801B9">
        <w:t>General</w:t>
      </w:r>
      <w:bookmarkEnd w:id="199"/>
    </w:p>
    <w:p w14:paraId="61B04CFF" w14:textId="77777777" w:rsidR="009941DF" w:rsidRDefault="009941DF" w:rsidP="009941DF">
      <w:pPr>
        <w:pStyle w:val="BodyText"/>
      </w:pPr>
      <w:r>
        <w:t>Risk assessment is the overall process of risk identification, risk analysis, and risk evaluation.</w:t>
      </w:r>
    </w:p>
    <w:p w14:paraId="4386B4CB" w14:textId="77777777" w:rsidR="009941DF" w:rsidRDefault="009941DF" w:rsidP="009941DF">
      <w:pPr>
        <w:pStyle w:val="BodyText"/>
      </w:pPr>
      <w:r>
        <w:t>Risk assessment should be conducted systematically, iteratively, and collaboratively, drawing on the knowledge and views of all participants. It should use the best available information, supplemented by further enquiry as necessary.</w:t>
      </w:r>
    </w:p>
    <w:p w14:paraId="2975F487" w14:textId="77777777" w:rsidR="009941DF" w:rsidRPr="009810BC" w:rsidRDefault="009941DF" w:rsidP="009941DF">
      <w:pPr>
        <w:pStyle w:val="BodyText"/>
        <w:rPr>
          <w:rStyle w:val="Strong"/>
        </w:rPr>
      </w:pPr>
      <w:r w:rsidRPr="009810BC">
        <w:rPr>
          <w:rStyle w:val="Strong"/>
        </w:rPr>
        <w:t>Risk Assessment Process</w:t>
      </w:r>
    </w:p>
    <w:p w14:paraId="6B7E24FE" w14:textId="388396C2" w:rsidR="00F75C86" w:rsidRDefault="009941DF" w:rsidP="009941DF">
      <w:pPr>
        <w:pStyle w:val="BodyText"/>
      </w:pPr>
      <w:r>
        <w:t xml:space="preserve">The risk assessment process shown in </w:t>
      </w:r>
      <w:r w:rsidR="0094495B">
        <w:fldChar w:fldCharType="begin"/>
      </w:r>
      <w:r w:rsidR="0094495B">
        <w:instrText xml:space="preserve"> REF _Ref184027917 \h </w:instrText>
      </w:r>
      <w:r w:rsidR="0094495B">
        <w:fldChar w:fldCharType="separate"/>
      </w:r>
      <w:r w:rsidR="00853ADB">
        <w:t xml:space="preserve">Figure </w:t>
      </w:r>
      <w:r w:rsidR="00853ADB">
        <w:rPr>
          <w:noProof/>
        </w:rPr>
        <w:t>8</w:t>
      </w:r>
      <w:r w:rsidR="0094495B">
        <w:fldChar w:fldCharType="end"/>
      </w:r>
      <w:r>
        <w:t xml:space="preserve"> i</w:t>
      </w:r>
      <w:r w:rsidR="0094495B">
        <w:t>llustrates</w:t>
      </w:r>
      <w:r>
        <w:t xml:space="preserve"> the systematic application of policies, procedures, and practices to the activities of communicating and consulting, establishing the context and assessing, treating, monitoring, reviewing, recording, and reporting risk.</w:t>
      </w:r>
    </w:p>
    <w:p w14:paraId="1A913DEF" w14:textId="77777777" w:rsidR="0094495B" w:rsidRDefault="0094495B" w:rsidP="0094495B">
      <w:pPr>
        <w:pStyle w:val="Figure"/>
        <w:keepNext/>
      </w:pPr>
      <w:r w:rsidRPr="0094495B">
        <w:rPr>
          <w:noProof/>
        </w:rPr>
        <w:lastRenderedPageBreak/>
        <w:drawing>
          <wp:inline distT="0" distB="0" distL="0" distR="0" wp14:anchorId="5CEB75F9" wp14:editId="0DA1CA9D">
            <wp:extent cx="3713859" cy="3684895"/>
            <wp:effectExtent l="0" t="0" r="1270" b="0"/>
            <wp:docPr id="1030112209" name="Picture 1" descr="A diagram of a risk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112209" name="Picture 1" descr="A diagram of a risk management system&#10;&#10;Description automatically generated"/>
                    <pic:cNvPicPr/>
                  </pic:nvPicPr>
                  <pic:blipFill>
                    <a:blip r:embed="rId26"/>
                    <a:stretch>
                      <a:fillRect/>
                    </a:stretch>
                  </pic:blipFill>
                  <pic:spPr>
                    <a:xfrm>
                      <a:off x="0" y="0"/>
                      <a:ext cx="3745347" cy="3716137"/>
                    </a:xfrm>
                    <a:prstGeom prst="rect">
                      <a:avLst/>
                    </a:prstGeom>
                  </pic:spPr>
                </pic:pic>
              </a:graphicData>
            </a:graphic>
          </wp:inline>
        </w:drawing>
      </w:r>
    </w:p>
    <w:p w14:paraId="76CCEAD4" w14:textId="41D9C7AA" w:rsidR="00DC1171" w:rsidRDefault="0094495B" w:rsidP="0094495B">
      <w:pPr>
        <w:pStyle w:val="Caption"/>
      </w:pPr>
      <w:bookmarkStart w:id="200" w:name="_Ref184027917"/>
      <w:r>
        <w:t xml:space="preserve">Figure </w:t>
      </w:r>
      <w:fldSimple w:instr=" SEQ Figure \* ARABIC ">
        <w:r w:rsidR="00853ADB">
          <w:rPr>
            <w:noProof/>
          </w:rPr>
          <w:t>8</w:t>
        </w:r>
      </w:fldSimple>
      <w:bookmarkEnd w:id="200"/>
      <w:r>
        <w:t>: Risk Assessment Process. The Main Elements of the Structure.</w:t>
      </w:r>
    </w:p>
    <w:p w14:paraId="45C7A823" w14:textId="77777777" w:rsidR="00FB557B" w:rsidRDefault="00FB557B" w:rsidP="00FB557B">
      <w:pPr>
        <w:pStyle w:val="Heading2"/>
      </w:pPr>
      <w:bookmarkStart w:id="201" w:name="_Toc187758592"/>
      <w:r>
        <w:t>Risk/Hazard Identification</w:t>
      </w:r>
      <w:bookmarkEnd w:id="201"/>
    </w:p>
    <w:p w14:paraId="178A0DD3" w14:textId="77777777" w:rsidR="00FB557B" w:rsidRDefault="00FB557B" w:rsidP="00FB557B">
      <w:pPr>
        <w:pStyle w:val="BodyText"/>
      </w:pPr>
      <w:r>
        <w:t>The purpose of risk identification is to find, recognize and describe risks that might help or prevent achieving objectives. Relevant, appropriate, and up-to-date information is important in identifying risks.</w:t>
      </w:r>
    </w:p>
    <w:p w14:paraId="26411997" w14:textId="77777777" w:rsidR="00FB557B" w:rsidRDefault="00FB557B" w:rsidP="00FB557B">
      <w:pPr>
        <w:pStyle w:val="BodyText"/>
      </w:pPr>
      <w:r>
        <w:t>The drilling contractor can use a range of techniques for identifying uncertainties that may affect one or more objectives. The following factors, and the relationship between these factors, should always be considered:</w:t>
      </w:r>
    </w:p>
    <w:p w14:paraId="2A7F89B4" w14:textId="436FF589" w:rsidR="00FB557B" w:rsidRDefault="00FB557B" w:rsidP="00CC0628">
      <w:pPr>
        <w:pStyle w:val="ListBullet"/>
      </w:pPr>
      <w:r>
        <w:t>Tangible and intangible sources of risk.</w:t>
      </w:r>
    </w:p>
    <w:p w14:paraId="1ADFB262" w14:textId="4DA42CAD" w:rsidR="00FB557B" w:rsidRDefault="00FB557B" w:rsidP="00CC0628">
      <w:pPr>
        <w:pStyle w:val="ListBullet"/>
      </w:pPr>
      <w:r>
        <w:t>Causes and events.</w:t>
      </w:r>
    </w:p>
    <w:p w14:paraId="12CB09EF" w14:textId="371DB5F5" w:rsidR="00FB557B" w:rsidRDefault="00FB557B" w:rsidP="00CC0628">
      <w:pPr>
        <w:pStyle w:val="ListBullet"/>
      </w:pPr>
      <w:r>
        <w:t>Threats and opportunities.</w:t>
      </w:r>
    </w:p>
    <w:p w14:paraId="1248CF5F" w14:textId="151B78D2" w:rsidR="00FB557B" w:rsidRDefault="00FB557B" w:rsidP="00CC0628">
      <w:pPr>
        <w:pStyle w:val="ListBullet"/>
      </w:pPr>
      <w:r>
        <w:t>Vulnerabilities and capabilities.</w:t>
      </w:r>
    </w:p>
    <w:p w14:paraId="0E48362C" w14:textId="6A9E896D" w:rsidR="00FB557B" w:rsidRDefault="00FB557B" w:rsidP="00CC0628">
      <w:pPr>
        <w:pStyle w:val="ListBullet"/>
      </w:pPr>
      <w:r>
        <w:t>Changes in the external and internal context.</w:t>
      </w:r>
    </w:p>
    <w:p w14:paraId="0352F47B" w14:textId="43E86BFF" w:rsidR="00FB557B" w:rsidRDefault="00FB557B" w:rsidP="00CC0628">
      <w:pPr>
        <w:pStyle w:val="ListBullet"/>
      </w:pPr>
      <w:r>
        <w:t>Indicators of emerging risks.</w:t>
      </w:r>
    </w:p>
    <w:p w14:paraId="2079B288" w14:textId="4CFFFE94" w:rsidR="00FB557B" w:rsidRDefault="00FB557B" w:rsidP="00CC0628">
      <w:pPr>
        <w:pStyle w:val="ListBullet"/>
      </w:pPr>
      <w:r>
        <w:t>The nature and value of assets and resources.</w:t>
      </w:r>
    </w:p>
    <w:p w14:paraId="77C2C673" w14:textId="22DB9D69" w:rsidR="00FB557B" w:rsidRDefault="00FB557B" w:rsidP="00CC0628">
      <w:pPr>
        <w:pStyle w:val="ListBullet"/>
      </w:pPr>
      <w:r>
        <w:t>Consequences and their impact on objectives.</w:t>
      </w:r>
    </w:p>
    <w:p w14:paraId="06441FB8" w14:textId="51F6B5AC" w:rsidR="00FB557B" w:rsidRDefault="00FB557B" w:rsidP="00CC0628">
      <w:pPr>
        <w:pStyle w:val="ListBullet"/>
      </w:pPr>
      <w:r>
        <w:t>Limitations of knowledge and reliability of information.</w:t>
      </w:r>
    </w:p>
    <w:p w14:paraId="458FDD44" w14:textId="40559ADF" w:rsidR="00DC1171" w:rsidRDefault="00FB557B" w:rsidP="00CC0628">
      <w:pPr>
        <w:pStyle w:val="ListBullet"/>
      </w:pPr>
      <w:r>
        <w:t>Time-related factors.</w:t>
      </w:r>
    </w:p>
    <w:p w14:paraId="4689CDCD" w14:textId="77777777" w:rsidR="00F20BD2" w:rsidRDefault="00F20BD2" w:rsidP="00F20BD2">
      <w:pPr>
        <w:pStyle w:val="Heading2"/>
      </w:pPr>
      <w:bookmarkStart w:id="202" w:name="_Toc187758593"/>
      <w:r>
        <w:lastRenderedPageBreak/>
        <w:t>Risk Analysis</w:t>
      </w:r>
      <w:bookmarkEnd w:id="202"/>
    </w:p>
    <w:p w14:paraId="2FA8FEBA" w14:textId="77777777" w:rsidR="00F20BD2" w:rsidRDefault="00F20BD2" w:rsidP="00F20BD2">
      <w:pPr>
        <w:pStyle w:val="BodyText"/>
      </w:pPr>
      <w:r>
        <w:t>The purpose of risk analysis is to comprehend the nature of risk and its characteristics including, where appropriate, the level of risk. Risk analysis involves a detailed consideration of uncertainties, risk sources, consequences, likelihood, events, scenarios, controls, and their effectiveness. An event can have multiple causes and consequences and can affect multiple objectives.</w:t>
      </w:r>
    </w:p>
    <w:p w14:paraId="0140E377" w14:textId="77777777" w:rsidR="00F20BD2" w:rsidRDefault="00F20BD2" w:rsidP="00F20BD2">
      <w:pPr>
        <w:pStyle w:val="BodyText"/>
      </w:pPr>
      <w:r>
        <w:t>Risk analysis can be undertaken with varying degrees of detail and complexity, depending on the purpose of the analysis, the availability and reliability of information, and the resources available. Analysis techniques can be qualitative, quantitative, or a combination of these, depending on the circumstances and intended use.</w:t>
      </w:r>
    </w:p>
    <w:p w14:paraId="3163010E" w14:textId="77777777" w:rsidR="00F20BD2" w:rsidRDefault="00F20BD2" w:rsidP="00F20BD2">
      <w:pPr>
        <w:pStyle w:val="BodyText"/>
      </w:pPr>
      <w:r>
        <w:t>Risk analysis should consider factors such as the following:</w:t>
      </w:r>
    </w:p>
    <w:p w14:paraId="3E2C5219" w14:textId="0CEBFCD0" w:rsidR="00F20BD2" w:rsidRDefault="00F20BD2" w:rsidP="00F20BD2">
      <w:pPr>
        <w:pStyle w:val="ListBullet"/>
      </w:pPr>
      <w:r>
        <w:t>The likelihood of events and consequences.</w:t>
      </w:r>
    </w:p>
    <w:p w14:paraId="45567085" w14:textId="61391B9C" w:rsidR="00F20BD2" w:rsidRDefault="00F20BD2" w:rsidP="00F20BD2">
      <w:pPr>
        <w:pStyle w:val="ListBullet"/>
      </w:pPr>
      <w:r>
        <w:t>The nature and magnitude of consequences.</w:t>
      </w:r>
    </w:p>
    <w:p w14:paraId="202781F9" w14:textId="7905905F" w:rsidR="00F20BD2" w:rsidRDefault="00F20BD2" w:rsidP="00F20BD2">
      <w:pPr>
        <w:pStyle w:val="ListBullet"/>
      </w:pPr>
      <w:r>
        <w:t>Complexity and connectivity.</w:t>
      </w:r>
    </w:p>
    <w:p w14:paraId="26B1F743" w14:textId="0D10EED9" w:rsidR="00F20BD2" w:rsidRDefault="00F20BD2" w:rsidP="00F20BD2">
      <w:pPr>
        <w:pStyle w:val="ListBullet"/>
      </w:pPr>
      <w:r>
        <w:t>Time-related factors and volatility.</w:t>
      </w:r>
    </w:p>
    <w:p w14:paraId="14679BF6" w14:textId="07E79B12" w:rsidR="00F20BD2" w:rsidRDefault="00F20BD2" w:rsidP="00F20BD2">
      <w:pPr>
        <w:pStyle w:val="ListBullet"/>
      </w:pPr>
      <w:r>
        <w:t>The effectiveness of existing controls.</w:t>
      </w:r>
    </w:p>
    <w:p w14:paraId="65D6DEF1" w14:textId="0E1FE280" w:rsidR="00F20BD2" w:rsidRDefault="00F20BD2" w:rsidP="00F20BD2">
      <w:pPr>
        <w:pStyle w:val="ListBullet"/>
      </w:pPr>
      <w:r>
        <w:t>Sensitivity and confidence levels.</w:t>
      </w:r>
    </w:p>
    <w:p w14:paraId="7F33B4B0" w14:textId="77777777" w:rsidR="00F20BD2" w:rsidRDefault="00F20BD2" w:rsidP="00F20BD2">
      <w:pPr>
        <w:pStyle w:val="BodyText"/>
      </w:pPr>
      <w:r>
        <w:t>The risk analysis may be influenced by any divergence of opinions, biases, perceptions of risk and judgements. Additional influences are the quality of the information used, the assumptions and exclusions made, any limitations of the techniques and how they are executed. These influences should be considered, documented, and communicated to decision makers.</w:t>
      </w:r>
    </w:p>
    <w:p w14:paraId="145EF594" w14:textId="7DA7CEC7" w:rsidR="00DC1171" w:rsidRDefault="00F20BD2" w:rsidP="00F20BD2">
      <w:pPr>
        <w:pStyle w:val="BodyText"/>
      </w:pPr>
      <w:r>
        <w:t>Risk analysis provides an input to risk evaluation, to decisions on whether risk needs to be treated and how, and on the most appropriate risk treatment strategy and methods. The results provide insight for decisions, where choices are being made, and the options involve different types and levels of risk.</w:t>
      </w:r>
    </w:p>
    <w:p w14:paraId="5FA12A42" w14:textId="77777777" w:rsidR="00555B5E" w:rsidRDefault="00555B5E" w:rsidP="00555B5E">
      <w:pPr>
        <w:pStyle w:val="Heading2"/>
      </w:pPr>
      <w:bookmarkStart w:id="203" w:name="_Toc187758594"/>
      <w:r>
        <w:t>Risk Evaluation</w:t>
      </w:r>
      <w:bookmarkEnd w:id="203"/>
    </w:p>
    <w:p w14:paraId="44DF0609" w14:textId="77777777" w:rsidR="00555B5E" w:rsidRDefault="00555B5E" w:rsidP="00555B5E">
      <w:pPr>
        <w:pStyle w:val="BodyText"/>
      </w:pPr>
      <w:r>
        <w:t>The purpose of risk evaluation is to support decisions. Risk evaluation involves comparing the results of the risk analysis with the established risk criteria to determine where additional action is required. This can lead to a decision to the following:</w:t>
      </w:r>
    </w:p>
    <w:p w14:paraId="3AF75BDD" w14:textId="20613946" w:rsidR="00555B5E" w:rsidRDefault="00555B5E" w:rsidP="00555B5E">
      <w:pPr>
        <w:pStyle w:val="ListBullet"/>
      </w:pPr>
      <w:r>
        <w:t>Do nothing further.</w:t>
      </w:r>
    </w:p>
    <w:p w14:paraId="3E8C09E6" w14:textId="22E0F082" w:rsidR="00555B5E" w:rsidRDefault="00555B5E" w:rsidP="00555B5E">
      <w:pPr>
        <w:pStyle w:val="ListBullet"/>
      </w:pPr>
      <w:r>
        <w:t>Consider risk treatment options.</w:t>
      </w:r>
    </w:p>
    <w:p w14:paraId="1D648384" w14:textId="44DCDE7F" w:rsidR="00555B5E" w:rsidRDefault="00555B5E" w:rsidP="00555B5E">
      <w:pPr>
        <w:pStyle w:val="ListBullet"/>
      </w:pPr>
      <w:r>
        <w:t>Undertake further analysis to better understand the risk.</w:t>
      </w:r>
    </w:p>
    <w:p w14:paraId="341612F4" w14:textId="74693465" w:rsidR="00555B5E" w:rsidRDefault="00555B5E" w:rsidP="00555B5E">
      <w:pPr>
        <w:pStyle w:val="ListBullet"/>
      </w:pPr>
      <w:r>
        <w:t>Maintain existing controls.</w:t>
      </w:r>
    </w:p>
    <w:p w14:paraId="086C1824" w14:textId="7DF30236" w:rsidR="00DC1171" w:rsidRDefault="00555B5E" w:rsidP="00555B5E">
      <w:pPr>
        <w:pStyle w:val="ListBullet"/>
      </w:pPr>
      <w:r>
        <w:t>Reconsider objectives.</w:t>
      </w:r>
    </w:p>
    <w:p w14:paraId="4271E926" w14:textId="77777777" w:rsidR="00310118" w:rsidRDefault="00310118" w:rsidP="00310118">
      <w:pPr>
        <w:pStyle w:val="Heading1"/>
      </w:pPr>
      <w:bookmarkStart w:id="204" w:name="_Toc187758595"/>
      <w:r>
        <w:lastRenderedPageBreak/>
        <w:t>Risk Treatment</w:t>
      </w:r>
      <w:bookmarkEnd w:id="204"/>
    </w:p>
    <w:p w14:paraId="270A2FF9" w14:textId="77777777" w:rsidR="00310118" w:rsidRDefault="00310118" w:rsidP="00310118">
      <w:pPr>
        <w:pStyle w:val="Heading2"/>
      </w:pPr>
      <w:bookmarkStart w:id="205" w:name="_Toc187758596"/>
      <w:r>
        <w:t>General</w:t>
      </w:r>
      <w:bookmarkEnd w:id="205"/>
    </w:p>
    <w:p w14:paraId="4CDF1CC7" w14:textId="77777777" w:rsidR="00310118" w:rsidRDefault="00310118" w:rsidP="00310118">
      <w:pPr>
        <w:pStyle w:val="BodyText"/>
      </w:pPr>
      <w:r>
        <w:t>The purpose of risk treatment is to select and implement options for addressing risk. Risk treatment involves an iterative process of:</w:t>
      </w:r>
    </w:p>
    <w:p w14:paraId="265FD669" w14:textId="58171C58" w:rsidR="00310118" w:rsidRDefault="00310118" w:rsidP="00310118">
      <w:pPr>
        <w:pStyle w:val="ListBullet"/>
      </w:pPr>
      <w:r>
        <w:t>Formulating and selecting risk treatment options.</w:t>
      </w:r>
    </w:p>
    <w:p w14:paraId="45B144FF" w14:textId="3C212BBC" w:rsidR="00310118" w:rsidRDefault="00310118" w:rsidP="00310118">
      <w:pPr>
        <w:pStyle w:val="ListBullet"/>
      </w:pPr>
      <w:r>
        <w:t>Planning and implementing risk treatment.</w:t>
      </w:r>
    </w:p>
    <w:p w14:paraId="3CB0D616" w14:textId="1E731996" w:rsidR="00310118" w:rsidRDefault="00310118" w:rsidP="00310118">
      <w:pPr>
        <w:pStyle w:val="ListBullet"/>
      </w:pPr>
      <w:r>
        <w:t>Assessing the effectiveness of that treatment.</w:t>
      </w:r>
    </w:p>
    <w:p w14:paraId="6711CF99" w14:textId="34B29B3E" w:rsidR="00310118" w:rsidRDefault="00310118" w:rsidP="00310118">
      <w:pPr>
        <w:pStyle w:val="ListBullet"/>
      </w:pPr>
      <w:r>
        <w:t>Deciding whether the remaining risk is acceptable.</w:t>
      </w:r>
    </w:p>
    <w:p w14:paraId="315616F8" w14:textId="4CBEA521" w:rsidR="00310118" w:rsidRDefault="00310118" w:rsidP="00310118">
      <w:pPr>
        <w:pStyle w:val="ListBullet"/>
      </w:pPr>
      <w:r>
        <w:t>If not acceptable, taking further treatment.</w:t>
      </w:r>
    </w:p>
    <w:p w14:paraId="4EBC01A2" w14:textId="77777777" w:rsidR="00310118" w:rsidRDefault="00310118" w:rsidP="00310118">
      <w:pPr>
        <w:pStyle w:val="Heading2"/>
      </w:pPr>
      <w:bookmarkStart w:id="206" w:name="_Toc187758597"/>
      <w:r>
        <w:t>Selection of Risk Treatment Options</w:t>
      </w:r>
      <w:bookmarkEnd w:id="206"/>
    </w:p>
    <w:p w14:paraId="1D978004" w14:textId="77777777" w:rsidR="00310118" w:rsidRDefault="00310118" w:rsidP="00310118">
      <w:pPr>
        <w:pStyle w:val="BodyText"/>
      </w:pPr>
      <w:r>
        <w:t>Selecting the most appropriate risk treatment option(s) involves balancing the potential benefits derived in relation to the achievement of the objectives against costs, effort or disadvantages of implementation.</w:t>
      </w:r>
    </w:p>
    <w:p w14:paraId="5816DCF6" w14:textId="77777777" w:rsidR="00310118" w:rsidRDefault="00310118" w:rsidP="00310118">
      <w:pPr>
        <w:pStyle w:val="BodyText"/>
      </w:pPr>
      <w:r>
        <w:t>Risk treatment options are not necessarily mutually exclusive or appropriate in all circumstances. Options for treating risk may involve one or more of the following:</w:t>
      </w:r>
    </w:p>
    <w:p w14:paraId="0027BC76" w14:textId="332E8566" w:rsidR="00310118" w:rsidRDefault="00310118" w:rsidP="00310118">
      <w:pPr>
        <w:pStyle w:val="ListBullet"/>
      </w:pPr>
      <w:r>
        <w:t>Avoiding the risk by deciding not to start or continue with the activity that gives rise to the risk.</w:t>
      </w:r>
    </w:p>
    <w:p w14:paraId="5FF44B94" w14:textId="77777777" w:rsidR="00310118" w:rsidRDefault="00310118" w:rsidP="00310118">
      <w:pPr>
        <w:pStyle w:val="ListBullet"/>
      </w:pPr>
      <w:r>
        <w:t>Taking or increasing the risk in order to pursue an opportunity.</w:t>
      </w:r>
    </w:p>
    <w:p w14:paraId="30AE37A5" w14:textId="49A1D1A4" w:rsidR="00310118" w:rsidRDefault="00310118" w:rsidP="00310118">
      <w:pPr>
        <w:pStyle w:val="ListBullet"/>
      </w:pPr>
      <w:r>
        <w:t>Removing the risk source.</w:t>
      </w:r>
    </w:p>
    <w:p w14:paraId="26997656" w14:textId="1CCC0C69" w:rsidR="00310118" w:rsidRDefault="00310118" w:rsidP="00310118">
      <w:pPr>
        <w:pStyle w:val="ListBullet"/>
      </w:pPr>
      <w:r>
        <w:t>Changing the likelihood.</w:t>
      </w:r>
    </w:p>
    <w:p w14:paraId="685D928A" w14:textId="5B04E34C" w:rsidR="00310118" w:rsidRDefault="00310118" w:rsidP="00310118">
      <w:pPr>
        <w:pStyle w:val="ListBullet"/>
      </w:pPr>
      <w:r>
        <w:t>Changing the consequences.</w:t>
      </w:r>
    </w:p>
    <w:p w14:paraId="68CB950B" w14:textId="13D0E6D3" w:rsidR="00310118" w:rsidRDefault="00310118" w:rsidP="00310118">
      <w:pPr>
        <w:pStyle w:val="ListBullet"/>
      </w:pPr>
      <w:r>
        <w:t xml:space="preserve">Sharing the risk (e.g., </w:t>
      </w:r>
      <w:r w:rsidR="009D4F8B">
        <w:t>t</w:t>
      </w:r>
      <w:r>
        <w:t>hrough contracts, buying insurance).</w:t>
      </w:r>
    </w:p>
    <w:p w14:paraId="6521A9D3" w14:textId="37155D1C" w:rsidR="00310118" w:rsidRDefault="00310118" w:rsidP="00310118">
      <w:pPr>
        <w:pStyle w:val="ListBullet"/>
      </w:pPr>
      <w:r>
        <w:t>Retaining the risk by informed decision.</w:t>
      </w:r>
    </w:p>
    <w:p w14:paraId="6FA575C6" w14:textId="77777777" w:rsidR="00310118" w:rsidRDefault="00310118" w:rsidP="00310118">
      <w:pPr>
        <w:pStyle w:val="BodyText"/>
      </w:pPr>
      <w:r>
        <w:t>Risk treatments, even if carefully designed and implemented might not produce the expected outcomes and could produce unintended consequences. Monitoring and review need to be an integral part of the risk treatment implementation to give assurance that the different forms of treatment become and remain effective.</w:t>
      </w:r>
    </w:p>
    <w:p w14:paraId="39A4281D" w14:textId="77777777" w:rsidR="00310118" w:rsidRDefault="00310118" w:rsidP="00310118">
      <w:pPr>
        <w:pStyle w:val="BodyText"/>
      </w:pPr>
      <w:r>
        <w:t>Risk treatment can also introduce new risks that need to be managed. If there are no treatment options available or if treatment options do not sufficiently modify the risk, the risk should be recorded and kept under ongoing review.</w:t>
      </w:r>
    </w:p>
    <w:p w14:paraId="69A3ABB0" w14:textId="77777777" w:rsidR="00310118" w:rsidRDefault="00310118" w:rsidP="00310118">
      <w:pPr>
        <w:pStyle w:val="Heading2"/>
      </w:pPr>
      <w:bookmarkStart w:id="207" w:name="_Toc187758598"/>
      <w:r>
        <w:t>Preparing and Implementing Risk Treatment Plans</w:t>
      </w:r>
      <w:bookmarkEnd w:id="207"/>
    </w:p>
    <w:p w14:paraId="46FE5FE5" w14:textId="77777777" w:rsidR="00310118" w:rsidRDefault="00310118" w:rsidP="00310118">
      <w:pPr>
        <w:pStyle w:val="BodyText"/>
      </w:pPr>
      <w:r>
        <w:t>The purpose of risk treatment plans is to specify how the chosen treatment options will be implemented, so that arrangements are understood by those involved, and progress against the plan can be monitored. The treatment plan should clearly identify the order in which risk treatment should be implemented.</w:t>
      </w:r>
    </w:p>
    <w:p w14:paraId="27B1AFAE" w14:textId="77777777" w:rsidR="00310118" w:rsidRDefault="00310118" w:rsidP="00310118">
      <w:pPr>
        <w:pStyle w:val="BodyText"/>
      </w:pPr>
      <w:r>
        <w:lastRenderedPageBreak/>
        <w:t>Treatment plans should be integrated into the management plans and processes of the organization, in consultation with appropriate interested parties.</w:t>
      </w:r>
    </w:p>
    <w:p w14:paraId="66AD77BB" w14:textId="77777777" w:rsidR="00310118" w:rsidRDefault="00310118" w:rsidP="00310118">
      <w:pPr>
        <w:pStyle w:val="ListBullet"/>
      </w:pPr>
      <w:r>
        <w:t>The information provided in the treatment plan should include the following:</w:t>
      </w:r>
    </w:p>
    <w:p w14:paraId="27D732C0" w14:textId="4C2F5D46" w:rsidR="00310118" w:rsidRDefault="00310118" w:rsidP="00310118">
      <w:pPr>
        <w:pStyle w:val="ListBullet"/>
      </w:pPr>
      <w:r>
        <w:t>The rationale for selection of the treatment options, including the expected benefits to be gained.</w:t>
      </w:r>
    </w:p>
    <w:p w14:paraId="05C2C639" w14:textId="13BC9B1B" w:rsidR="00310118" w:rsidRDefault="00310118" w:rsidP="00310118">
      <w:pPr>
        <w:pStyle w:val="ListBullet"/>
      </w:pPr>
      <w:r>
        <w:t>Those who are accountable and responsible for approving and implementing the plan.</w:t>
      </w:r>
    </w:p>
    <w:p w14:paraId="1C3B1D59" w14:textId="50704827" w:rsidR="00310118" w:rsidRDefault="00310118" w:rsidP="00310118">
      <w:pPr>
        <w:pStyle w:val="ListBullet"/>
      </w:pPr>
      <w:r>
        <w:t>The proposed actions.</w:t>
      </w:r>
    </w:p>
    <w:p w14:paraId="22E1B25B" w14:textId="006B642C" w:rsidR="00310118" w:rsidRDefault="00310118" w:rsidP="00310118">
      <w:pPr>
        <w:pStyle w:val="ListBullet"/>
      </w:pPr>
      <w:r>
        <w:t>The resources required, including contingencies.</w:t>
      </w:r>
    </w:p>
    <w:p w14:paraId="47840A6D" w14:textId="08D832FD" w:rsidR="00310118" w:rsidRDefault="00310118" w:rsidP="00310118">
      <w:pPr>
        <w:pStyle w:val="ListBullet"/>
      </w:pPr>
      <w:r>
        <w:t>The performance measures.</w:t>
      </w:r>
    </w:p>
    <w:p w14:paraId="2F90C85F" w14:textId="5F8DDF01" w:rsidR="00310118" w:rsidRDefault="00310118" w:rsidP="00310118">
      <w:pPr>
        <w:pStyle w:val="ListBullet"/>
      </w:pPr>
      <w:r>
        <w:t>The constraints.</w:t>
      </w:r>
    </w:p>
    <w:p w14:paraId="6063B702" w14:textId="11A2846D" w:rsidR="00310118" w:rsidRDefault="00310118" w:rsidP="00310118">
      <w:pPr>
        <w:pStyle w:val="ListBullet"/>
      </w:pPr>
      <w:r>
        <w:t>The required reporting and monitoring.</w:t>
      </w:r>
    </w:p>
    <w:p w14:paraId="708E63C4" w14:textId="14D44A02" w:rsidR="00DC1171" w:rsidRDefault="00310118" w:rsidP="00310118">
      <w:pPr>
        <w:pStyle w:val="ListBullet"/>
      </w:pPr>
      <w:r>
        <w:t>When actions are expected to be undertaken and completed.</w:t>
      </w:r>
    </w:p>
    <w:p w14:paraId="185BF030" w14:textId="77777777" w:rsidR="000604D6" w:rsidRDefault="000604D6" w:rsidP="000604D6">
      <w:pPr>
        <w:pStyle w:val="Heading2"/>
      </w:pPr>
      <w:bookmarkStart w:id="208" w:name="_Toc187758599"/>
      <w:r>
        <w:t>Monitoring and Review</w:t>
      </w:r>
      <w:bookmarkEnd w:id="208"/>
    </w:p>
    <w:p w14:paraId="1A1A3163" w14:textId="77777777" w:rsidR="000604D6" w:rsidRDefault="000604D6" w:rsidP="000604D6">
      <w:pPr>
        <w:pStyle w:val="BodyText"/>
      </w:pPr>
      <w:r>
        <w:t>The purpose of monitoring and review is to assure and improve the quality and effectiveness of process design, implementation, and outcomes. Ongoing monitoring and periodic review of the risk management process and its outcomes should be a planned part of the risk management process, with responsibilities clearly defined.</w:t>
      </w:r>
    </w:p>
    <w:p w14:paraId="79E57588" w14:textId="77777777" w:rsidR="000604D6" w:rsidRDefault="000604D6" w:rsidP="000604D6">
      <w:pPr>
        <w:pStyle w:val="BodyText"/>
      </w:pPr>
      <w:r>
        <w:t>Monitoring and review should take place in all stages of the process. Monitoring and review includes planning, gathering, and analyzing information, recording results, and providing feedback.</w:t>
      </w:r>
    </w:p>
    <w:p w14:paraId="72DAE90D" w14:textId="77777777" w:rsidR="000604D6" w:rsidRDefault="000604D6" w:rsidP="000604D6">
      <w:pPr>
        <w:pStyle w:val="BodyText"/>
      </w:pPr>
      <w:r>
        <w:t>The results of monitoring and review should be incorporated throughout the contractor’s performance management, measurement, and reporting activities.</w:t>
      </w:r>
    </w:p>
    <w:p w14:paraId="470C17E7" w14:textId="77777777" w:rsidR="000604D6" w:rsidRDefault="000604D6" w:rsidP="000604D6">
      <w:pPr>
        <w:pStyle w:val="Heading2"/>
      </w:pPr>
      <w:bookmarkStart w:id="209" w:name="_Toc187758600"/>
      <w:r>
        <w:t>Recording and Reporting</w:t>
      </w:r>
      <w:bookmarkEnd w:id="209"/>
    </w:p>
    <w:p w14:paraId="35FDC3D9" w14:textId="77777777" w:rsidR="000604D6" w:rsidRDefault="000604D6" w:rsidP="000604D6">
      <w:pPr>
        <w:pStyle w:val="BodyText"/>
      </w:pPr>
      <w:r>
        <w:t>The risk management process and its outcomes should be documented and reported through appropriate mechanisms. Recording and reporting aims to:</w:t>
      </w:r>
    </w:p>
    <w:p w14:paraId="634F27E2" w14:textId="0889FF0B" w:rsidR="000604D6" w:rsidRDefault="000604D6" w:rsidP="00B42927">
      <w:pPr>
        <w:pStyle w:val="ListBullet"/>
      </w:pPr>
      <w:r>
        <w:t>Communicate risk management activities and outcomes across the organization.</w:t>
      </w:r>
    </w:p>
    <w:p w14:paraId="6EB9F0F3" w14:textId="69FBDF09" w:rsidR="000604D6" w:rsidRDefault="000604D6" w:rsidP="00B42927">
      <w:pPr>
        <w:pStyle w:val="ListBullet"/>
      </w:pPr>
      <w:r>
        <w:t>Provide information for decision-making.</w:t>
      </w:r>
    </w:p>
    <w:p w14:paraId="6E5D9109" w14:textId="1B77A510" w:rsidR="000604D6" w:rsidRDefault="000604D6" w:rsidP="00B42927">
      <w:pPr>
        <w:pStyle w:val="ListBullet"/>
      </w:pPr>
      <w:r>
        <w:t>Improve risk management activities.</w:t>
      </w:r>
    </w:p>
    <w:p w14:paraId="50CA9368" w14:textId="30EB6973" w:rsidR="00B80594" w:rsidRDefault="000604D6" w:rsidP="00B42927">
      <w:pPr>
        <w:pStyle w:val="ListBullet"/>
      </w:pPr>
      <w:r>
        <w:t>Assist interaction with interested parties, including those with responsibility and accountability for risk management activities. Decisions concerning the creation, retention and handling of documented information should consider, but not be limited to: their use, information sensitivity and the external and internal context.</w:t>
      </w:r>
    </w:p>
    <w:p w14:paraId="652875E1" w14:textId="77777777" w:rsidR="00327212" w:rsidRDefault="00327212" w:rsidP="00327212">
      <w:pPr>
        <w:pStyle w:val="Heading1"/>
      </w:pPr>
      <w:bookmarkStart w:id="210" w:name="_Toc187758601"/>
      <w:r>
        <w:lastRenderedPageBreak/>
        <w:t>Methods to Identify and Manage Rig Hazards</w:t>
      </w:r>
      <w:bookmarkEnd w:id="210"/>
    </w:p>
    <w:p w14:paraId="5C3F162C" w14:textId="77777777" w:rsidR="00327212" w:rsidRDefault="00327212" w:rsidP="00327212">
      <w:pPr>
        <w:pStyle w:val="BodyText"/>
      </w:pPr>
      <w:r>
        <w:t>The HSE Case is the principal document that is used to identify and record the Major Accident Hazards (MAH), Environmental and Occupational risks and consequently establish the barriers that are in place that prevent or mitigate the consequences of the MAH.</w:t>
      </w:r>
    </w:p>
    <w:p w14:paraId="7B42833A" w14:textId="3EDFF861" w:rsidR="00327212" w:rsidRDefault="00327212" w:rsidP="00327212">
      <w:pPr>
        <w:pStyle w:val="BodyText"/>
      </w:pPr>
      <w:r>
        <w:t xml:space="preserve">The Risk Assessment Process should address the key 5 steps as outlined in </w:t>
      </w:r>
      <w:r w:rsidR="00DB3177">
        <w:fldChar w:fldCharType="begin"/>
      </w:r>
      <w:r w:rsidR="00DB3177">
        <w:instrText xml:space="preserve"> REF _Ref184028587 \h </w:instrText>
      </w:r>
      <w:r w:rsidR="00DB3177">
        <w:fldChar w:fldCharType="separate"/>
      </w:r>
      <w:r w:rsidR="00853ADB">
        <w:t xml:space="preserve">Figure </w:t>
      </w:r>
      <w:r w:rsidR="00853ADB">
        <w:rPr>
          <w:noProof/>
        </w:rPr>
        <w:t>9</w:t>
      </w:r>
      <w:r w:rsidR="00DB3177">
        <w:fldChar w:fldCharType="end"/>
      </w:r>
      <w:r>
        <w:t xml:space="preserve"> below:</w:t>
      </w:r>
    </w:p>
    <w:p w14:paraId="41B141D4" w14:textId="77B9A445" w:rsidR="00327212" w:rsidRDefault="00327212" w:rsidP="00163940">
      <w:pPr>
        <w:pStyle w:val="ListBullet"/>
      </w:pPr>
      <w:r>
        <w:t xml:space="preserve">Step </w:t>
      </w:r>
      <w:r w:rsidR="00017ECE">
        <w:t xml:space="preserve">1: </w:t>
      </w:r>
      <w:r>
        <w:t>Identify Hazards</w:t>
      </w:r>
      <w:r w:rsidR="00017ECE">
        <w:t>.</w:t>
      </w:r>
    </w:p>
    <w:p w14:paraId="4837424C" w14:textId="4961DD7F" w:rsidR="00327212" w:rsidRDefault="00327212" w:rsidP="00163940">
      <w:pPr>
        <w:pStyle w:val="ListBullet"/>
      </w:pPr>
      <w:r>
        <w:t>Step 2</w:t>
      </w:r>
      <w:r w:rsidR="00017ECE">
        <w:t xml:space="preserve">: </w:t>
      </w:r>
      <w:r>
        <w:t>Decide who may be harmed and how</w:t>
      </w:r>
      <w:r w:rsidR="00017ECE">
        <w:t>.</w:t>
      </w:r>
    </w:p>
    <w:p w14:paraId="1D795A56" w14:textId="43A29061" w:rsidR="00DB3177" w:rsidRDefault="00327212" w:rsidP="00163940">
      <w:pPr>
        <w:pStyle w:val="ListBullet"/>
      </w:pPr>
      <w:r>
        <w:t>Step 3</w:t>
      </w:r>
      <w:r w:rsidR="00017ECE">
        <w:t xml:space="preserve">: </w:t>
      </w:r>
      <w:r>
        <w:t>Evaluate the risks and decide on the precautions</w:t>
      </w:r>
      <w:r w:rsidR="00017ECE">
        <w:t>.</w:t>
      </w:r>
      <w:r>
        <w:t xml:space="preserve"> </w:t>
      </w:r>
    </w:p>
    <w:p w14:paraId="0AF7471D" w14:textId="38C78084" w:rsidR="00327212" w:rsidRDefault="00327212" w:rsidP="00163940">
      <w:pPr>
        <w:pStyle w:val="ListBullet"/>
      </w:pPr>
      <w:r>
        <w:t>Step 4</w:t>
      </w:r>
      <w:r w:rsidR="00017ECE">
        <w:t xml:space="preserve">: </w:t>
      </w:r>
      <w:r>
        <w:t>Record your findings and implement them.</w:t>
      </w:r>
    </w:p>
    <w:p w14:paraId="56930E6D" w14:textId="6920BFE6" w:rsidR="00B80594" w:rsidRDefault="00327212" w:rsidP="00163940">
      <w:pPr>
        <w:pStyle w:val="ListBullet"/>
      </w:pPr>
      <w:r>
        <w:t>Step 5</w:t>
      </w:r>
      <w:r w:rsidR="00017ECE">
        <w:t xml:space="preserve">: </w:t>
      </w:r>
      <w:r>
        <w:t>Review your assessment and update if necessary</w:t>
      </w:r>
      <w:r w:rsidR="00DB3177">
        <w:t>.</w:t>
      </w:r>
    </w:p>
    <w:p w14:paraId="157987F4" w14:textId="77777777" w:rsidR="00DB3177" w:rsidRDefault="00DB3177" w:rsidP="00DB3177">
      <w:pPr>
        <w:pStyle w:val="Figure"/>
        <w:keepNext/>
      </w:pPr>
      <w:r w:rsidRPr="00DB3177">
        <w:rPr>
          <w:noProof/>
        </w:rPr>
        <w:drawing>
          <wp:inline distT="0" distB="0" distL="0" distR="0" wp14:anchorId="0B040648" wp14:editId="595AE559">
            <wp:extent cx="4209335" cy="4635795"/>
            <wp:effectExtent l="0" t="0" r="1270" b="0"/>
            <wp:docPr id="236559640" name="Picture 1" descr="A diagram of steps to a risk assess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559640" name="Picture 1" descr="A diagram of steps to a risk assessment&#10;&#10;Description automatically generated"/>
                    <pic:cNvPicPr/>
                  </pic:nvPicPr>
                  <pic:blipFill>
                    <a:blip r:embed="rId27"/>
                    <a:stretch>
                      <a:fillRect/>
                    </a:stretch>
                  </pic:blipFill>
                  <pic:spPr>
                    <a:xfrm>
                      <a:off x="0" y="0"/>
                      <a:ext cx="4228883" cy="4657323"/>
                    </a:xfrm>
                    <a:prstGeom prst="rect">
                      <a:avLst/>
                    </a:prstGeom>
                  </pic:spPr>
                </pic:pic>
              </a:graphicData>
            </a:graphic>
          </wp:inline>
        </w:drawing>
      </w:r>
    </w:p>
    <w:p w14:paraId="472D0378" w14:textId="55F053F5" w:rsidR="00B80594" w:rsidRDefault="00DB3177" w:rsidP="00DB3177">
      <w:pPr>
        <w:pStyle w:val="Caption"/>
      </w:pPr>
      <w:bookmarkStart w:id="211" w:name="_Ref184028587"/>
      <w:r>
        <w:t xml:space="preserve">Figure </w:t>
      </w:r>
      <w:fldSimple w:instr=" SEQ Figure \* ARABIC ">
        <w:r w:rsidR="00853ADB">
          <w:rPr>
            <w:noProof/>
          </w:rPr>
          <w:t>9</w:t>
        </w:r>
      </w:fldSimple>
      <w:bookmarkEnd w:id="211"/>
      <w:r>
        <w:t>: Risk Assessment Steps</w:t>
      </w:r>
    </w:p>
    <w:p w14:paraId="2AB7C4C5" w14:textId="77777777" w:rsidR="00B42B99" w:rsidRDefault="00B42B99" w:rsidP="00B42B99">
      <w:pPr>
        <w:pStyle w:val="Heading2"/>
      </w:pPr>
      <w:bookmarkStart w:id="212" w:name="_Toc187758602"/>
      <w:r>
        <w:lastRenderedPageBreak/>
        <w:t>Hazard Identification</w:t>
      </w:r>
      <w:bookmarkEnd w:id="212"/>
    </w:p>
    <w:p w14:paraId="67047EB9" w14:textId="77777777" w:rsidR="00B42B99" w:rsidRDefault="00B42B99" w:rsidP="00B42B99">
      <w:pPr>
        <w:pStyle w:val="BodyText"/>
      </w:pPr>
      <w:r>
        <w:t>The Hazard Identification (HAZID) study is a technique for early identification of hazards and threats and can be applied at the conceptual or detailed design stage. Early identification and assessment of hazards provides essential input to project development decisions at a time when a change of design has a minimal cost penalty.</w:t>
      </w:r>
    </w:p>
    <w:p w14:paraId="327E7226" w14:textId="77777777" w:rsidR="00B42B99" w:rsidRDefault="00B42B99" w:rsidP="00B42B99">
      <w:pPr>
        <w:pStyle w:val="BodyText"/>
      </w:pPr>
      <w:r>
        <w:t>A HAZID study is carried out by an experienced multi-discipline team using a structured approach based on a checklist of potential hazards. Potential problems are highlighted for action outside the meeting.</w:t>
      </w:r>
    </w:p>
    <w:p w14:paraId="65FE3328" w14:textId="37EDE7B5" w:rsidR="00B80594" w:rsidRDefault="00B42B99" w:rsidP="00B42B99">
      <w:pPr>
        <w:pStyle w:val="BodyText"/>
      </w:pPr>
      <w:r>
        <w:t>Typical process hazards are considered such as environmental, geographical, process, fire and explosion, health, occupational, etc.</w:t>
      </w:r>
    </w:p>
    <w:p w14:paraId="7B60B0E0" w14:textId="77777777" w:rsidR="00C55C15" w:rsidRDefault="00C55C15" w:rsidP="00C55C15">
      <w:pPr>
        <w:pStyle w:val="Heading2"/>
      </w:pPr>
      <w:bookmarkStart w:id="213" w:name="_Toc187758603"/>
      <w:r>
        <w:t>HAZID Objectives</w:t>
      </w:r>
      <w:bookmarkEnd w:id="213"/>
    </w:p>
    <w:p w14:paraId="476E8C38" w14:textId="1E7F3E80" w:rsidR="00C55C15" w:rsidRDefault="00C55C15" w:rsidP="00C55C15">
      <w:pPr>
        <w:pStyle w:val="ListBullet"/>
      </w:pPr>
      <w:r>
        <w:t>Identify hazards to the host facilities due to design and evaluate potential consequences should the hazards be realized.</w:t>
      </w:r>
    </w:p>
    <w:p w14:paraId="77060A25" w14:textId="55065B39" w:rsidR="00C55C15" w:rsidRDefault="00C55C15" w:rsidP="00C55C15">
      <w:pPr>
        <w:pStyle w:val="ListBullet"/>
      </w:pPr>
      <w:r>
        <w:t>Establish safeguards to manage hazards identify areas where further understanding of safeguard effectiveness is needed.</w:t>
      </w:r>
    </w:p>
    <w:p w14:paraId="10284A2D" w14:textId="30E35713" w:rsidR="00C55C15" w:rsidRDefault="00C55C15" w:rsidP="00C55C15">
      <w:pPr>
        <w:pStyle w:val="ListBullet"/>
      </w:pPr>
      <w:r>
        <w:t>Make recommendations to reduce the likelihood of hazard occurrence or mitigate the potential consequences by exercising in the HAZID Steps. The HAZID method, accepted as one of the best techniques for identifying potential hazards and operability problems, involves the following:</w:t>
      </w:r>
    </w:p>
    <w:p w14:paraId="74B26B20" w14:textId="5F6B68C2" w:rsidR="00C55C15" w:rsidRDefault="00C55C15" w:rsidP="00C55C15">
      <w:pPr>
        <w:pStyle w:val="ListBullet2"/>
      </w:pPr>
      <w:r>
        <w:t>Assembly of a team of experienced project personnel.</w:t>
      </w:r>
    </w:p>
    <w:p w14:paraId="7BC48F1A" w14:textId="7D20CAAB" w:rsidR="00C55C15" w:rsidRDefault="00C55C15" w:rsidP="00C55C15">
      <w:pPr>
        <w:pStyle w:val="ListBullet2"/>
      </w:pPr>
      <w:r>
        <w:t>Presentations detailing the scope of the HAZID.</w:t>
      </w:r>
    </w:p>
    <w:p w14:paraId="0A716EFD" w14:textId="7C2A26E6" w:rsidR="00B80594" w:rsidRDefault="00C55C15" w:rsidP="00C55C15">
      <w:pPr>
        <w:pStyle w:val="ListBullet2"/>
      </w:pPr>
      <w:r>
        <w:t>Identify hazards, causes, consequences and safeguards.</w:t>
      </w:r>
    </w:p>
    <w:p w14:paraId="7D617BC5" w14:textId="77777777" w:rsidR="003C4E58" w:rsidRDefault="003C4E58" w:rsidP="003C4E58">
      <w:pPr>
        <w:pStyle w:val="Heading2"/>
      </w:pPr>
      <w:bookmarkStart w:id="214" w:name="_Toc187758604"/>
      <w:r>
        <w:t>Identification Techniques</w:t>
      </w:r>
      <w:bookmarkEnd w:id="214"/>
    </w:p>
    <w:p w14:paraId="1FD63C90" w14:textId="77777777" w:rsidR="003C4E58" w:rsidRDefault="003C4E58" w:rsidP="003C4E58">
      <w:pPr>
        <w:pStyle w:val="BodyText"/>
      </w:pPr>
      <w:r>
        <w:t>For each hazard, the reasonable, worst-case potential consequences, or effects of that hazard being realized, are also identified at this time. This is to determine the hazard’s relative degree of significance.</w:t>
      </w:r>
    </w:p>
    <w:p w14:paraId="78DE2DDC" w14:textId="77777777" w:rsidR="003C4E58" w:rsidRDefault="003C4E58" w:rsidP="003C4E58">
      <w:pPr>
        <w:pStyle w:val="BodyText"/>
      </w:pPr>
      <w:r>
        <w:t>The objective is to systematically identify the most severe but credible consequence to people (P), the environment (E), assets (A) or company reputation (R) that could result from each hazard (or source). Only a reasonable estimate of what could happen if control of the hazard was lost is required. Therefore, the experience and judgment of the people assigned to participate in this identification step are very important.</w:t>
      </w:r>
    </w:p>
    <w:p w14:paraId="7E92510C" w14:textId="77777777" w:rsidR="003C4E58" w:rsidRDefault="003C4E58" w:rsidP="003C4E58">
      <w:pPr>
        <w:pStyle w:val="BodyText"/>
      </w:pPr>
      <w:r>
        <w:t>There are many review techniques that can be used to help identify hazards, sources, and consequences. Some of these can be applied to focus on individual health, safety, or environmental aspects. Some of the more common review techniques for hazard and source information are listed below. Drilling Contractors should choose those that are appropriate for their organization and management systems.</w:t>
      </w:r>
    </w:p>
    <w:p w14:paraId="2838F36B" w14:textId="6C1FAF49" w:rsidR="00257130" w:rsidRDefault="001D0F4C" w:rsidP="003C4E58">
      <w:pPr>
        <w:pStyle w:val="BodyText"/>
      </w:pPr>
      <w:r>
        <w:fldChar w:fldCharType="begin"/>
      </w:r>
      <w:r>
        <w:instrText xml:space="preserve"> REF _Ref184029035 \h </w:instrText>
      </w:r>
      <w:r>
        <w:fldChar w:fldCharType="separate"/>
      </w:r>
      <w:r w:rsidR="00853ADB">
        <w:t xml:space="preserve">Table </w:t>
      </w:r>
      <w:r w:rsidR="00853ADB">
        <w:rPr>
          <w:noProof/>
        </w:rPr>
        <w:t>5</w:t>
      </w:r>
      <w:r>
        <w:fldChar w:fldCharType="end"/>
      </w:r>
      <w:r w:rsidR="003C4E58">
        <w:t xml:space="preserve"> includes examples of appropriate techniques for hazard identification.</w:t>
      </w:r>
    </w:p>
    <w:p w14:paraId="1817CF90" w14:textId="058125DF" w:rsidR="001D0F4C" w:rsidRDefault="001D0F4C" w:rsidP="001D0F4C">
      <w:pPr>
        <w:pStyle w:val="Caption"/>
        <w:keepNext/>
      </w:pPr>
      <w:bookmarkStart w:id="215" w:name="_Ref184029035"/>
      <w:r>
        <w:lastRenderedPageBreak/>
        <w:t xml:space="preserve">Table </w:t>
      </w:r>
      <w:fldSimple w:instr=" SEQ Table \* ARABIC ">
        <w:r w:rsidR="00853ADB">
          <w:rPr>
            <w:noProof/>
          </w:rPr>
          <w:t>5</w:t>
        </w:r>
      </w:fldSimple>
      <w:bookmarkEnd w:id="215"/>
      <w:r>
        <w:t>: Hazard Identification (HAZID) Methods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7"/>
        <w:gridCol w:w="4588"/>
      </w:tblGrid>
      <w:tr w:rsidR="00D463DE" w14:paraId="6264C646" w14:textId="77777777" w:rsidTr="00136C38">
        <w:trPr>
          <w:jc w:val="center"/>
        </w:trPr>
        <w:tc>
          <w:tcPr>
            <w:tcW w:w="9175" w:type="dxa"/>
            <w:gridSpan w:val="2"/>
            <w:shd w:val="clear" w:color="auto" w:fill="D12030"/>
          </w:tcPr>
          <w:p w14:paraId="11C23480" w14:textId="4A696714" w:rsidR="00D463DE" w:rsidRDefault="00D463DE">
            <w:pPr>
              <w:pStyle w:val="TableHeadingCenter"/>
              <w:keepNext/>
              <w:keepLines/>
            </w:pPr>
            <w:r>
              <w:t>Hazard Identification (HAZID) Methods</w:t>
            </w:r>
          </w:p>
        </w:tc>
      </w:tr>
      <w:tr w:rsidR="003C3DC8" w14:paraId="4704E346" w14:textId="77777777" w:rsidTr="00136C38">
        <w:trPr>
          <w:jc w:val="center"/>
        </w:trPr>
        <w:tc>
          <w:tcPr>
            <w:tcW w:w="4587" w:type="dxa"/>
            <w:shd w:val="clear" w:color="auto" w:fill="FFFFFF" w:themeFill="background1"/>
          </w:tcPr>
          <w:p w14:paraId="4F1758F9" w14:textId="68618A09" w:rsidR="003C3DC8" w:rsidRDefault="003C3DC8" w:rsidP="003C3DC8">
            <w:pPr>
              <w:pStyle w:val="TableText"/>
              <w:keepNext/>
              <w:keepLines/>
            </w:pPr>
            <w:r w:rsidRPr="003A0918">
              <w:t>Relevant legislation/regulatory documents</w:t>
            </w:r>
          </w:p>
        </w:tc>
        <w:tc>
          <w:tcPr>
            <w:tcW w:w="4588" w:type="dxa"/>
            <w:shd w:val="clear" w:color="auto" w:fill="FFFFFF" w:themeFill="background1"/>
          </w:tcPr>
          <w:p w14:paraId="6F0FAA4B" w14:textId="070BB086" w:rsidR="003C3DC8" w:rsidRDefault="003C3DC8" w:rsidP="003C3DC8">
            <w:pPr>
              <w:pStyle w:val="TableText"/>
            </w:pPr>
            <w:r w:rsidRPr="00C53938">
              <w:t>Existing environmental management practices and procedures</w:t>
            </w:r>
          </w:p>
        </w:tc>
      </w:tr>
      <w:tr w:rsidR="003C3DC8" w14:paraId="38C26CFE" w14:textId="77777777" w:rsidTr="00136C38">
        <w:trPr>
          <w:jc w:val="center"/>
        </w:trPr>
        <w:tc>
          <w:tcPr>
            <w:tcW w:w="4587" w:type="dxa"/>
            <w:shd w:val="clear" w:color="auto" w:fill="FFFFFF" w:themeFill="background1"/>
          </w:tcPr>
          <w:p w14:paraId="464167A0" w14:textId="00F95F3A" w:rsidR="003C3DC8" w:rsidRDefault="003C3DC8" w:rsidP="003C3DC8">
            <w:pPr>
              <w:pStyle w:val="TableText"/>
              <w:keepNext/>
              <w:keepLines/>
            </w:pPr>
            <w:r w:rsidRPr="003A0918">
              <w:t>Incident, Audit, and Inspection reports</w:t>
            </w:r>
          </w:p>
        </w:tc>
        <w:tc>
          <w:tcPr>
            <w:tcW w:w="4588" w:type="dxa"/>
            <w:shd w:val="clear" w:color="auto" w:fill="FFFFFF" w:themeFill="background1"/>
          </w:tcPr>
          <w:p w14:paraId="563134C6" w14:textId="667FC9D6" w:rsidR="003C3DC8" w:rsidRDefault="003C3DC8" w:rsidP="003C3DC8">
            <w:pPr>
              <w:pStyle w:val="TableText"/>
            </w:pPr>
            <w:r w:rsidRPr="00C53938">
              <w:t>Environmental discharge and emission records</w:t>
            </w:r>
          </w:p>
        </w:tc>
      </w:tr>
      <w:tr w:rsidR="003C3DC8" w14:paraId="1BC086CB" w14:textId="77777777" w:rsidTr="00136C38">
        <w:trPr>
          <w:jc w:val="center"/>
        </w:trPr>
        <w:tc>
          <w:tcPr>
            <w:tcW w:w="4587" w:type="dxa"/>
            <w:shd w:val="clear" w:color="auto" w:fill="FFFFFF" w:themeFill="background1"/>
          </w:tcPr>
          <w:p w14:paraId="43E858D4" w14:textId="79C6F362" w:rsidR="003C3DC8" w:rsidRDefault="003C3DC8" w:rsidP="003C3DC8">
            <w:pPr>
              <w:pStyle w:val="TableText"/>
              <w:keepNext/>
              <w:keepLines/>
            </w:pPr>
            <w:r w:rsidRPr="003A0918">
              <w:t>Hazard identification (HAZID) ENVIID</w:t>
            </w:r>
          </w:p>
        </w:tc>
        <w:tc>
          <w:tcPr>
            <w:tcW w:w="4588" w:type="dxa"/>
            <w:shd w:val="clear" w:color="auto" w:fill="FFFFFF" w:themeFill="background1"/>
          </w:tcPr>
          <w:p w14:paraId="43A493A2" w14:textId="4F6F09AE" w:rsidR="003C3DC8" w:rsidRDefault="003C3DC8" w:rsidP="003C3DC8">
            <w:pPr>
              <w:pStyle w:val="TableText"/>
            </w:pPr>
            <w:r w:rsidRPr="00C53938">
              <w:t>“What-If?”</w:t>
            </w:r>
          </w:p>
        </w:tc>
      </w:tr>
      <w:tr w:rsidR="003C3DC8" w14:paraId="38D16FAE" w14:textId="77777777" w:rsidTr="00136C38">
        <w:trPr>
          <w:jc w:val="center"/>
        </w:trPr>
        <w:tc>
          <w:tcPr>
            <w:tcW w:w="4587" w:type="dxa"/>
            <w:shd w:val="clear" w:color="auto" w:fill="FFFFFF" w:themeFill="background1"/>
          </w:tcPr>
          <w:p w14:paraId="3AB38D02" w14:textId="6073E319" w:rsidR="003C3DC8" w:rsidRDefault="003C3DC8" w:rsidP="003C3DC8">
            <w:pPr>
              <w:pStyle w:val="TableText"/>
              <w:keepNext/>
              <w:keepLines/>
            </w:pPr>
            <w:r w:rsidRPr="003A0918">
              <w:t>Preliminary hazard analysis (PHA)</w:t>
            </w:r>
          </w:p>
        </w:tc>
        <w:tc>
          <w:tcPr>
            <w:tcW w:w="4588" w:type="dxa"/>
            <w:shd w:val="clear" w:color="auto" w:fill="FFFFFF" w:themeFill="background1"/>
          </w:tcPr>
          <w:p w14:paraId="15354CD6" w14:textId="71D34A79" w:rsidR="003C3DC8" w:rsidRDefault="003C3DC8" w:rsidP="003C3DC8">
            <w:pPr>
              <w:pStyle w:val="TableText"/>
            </w:pPr>
            <w:r w:rsidRPr="00C53938">
              <w:t>Gross Hazard Assessment (GHA)</w:t>
            </w:r>
          </w:p>
        </w:tc>
      </w:tr>
      <w:tr w:rsidR="003C3DC8" w14:paraId="619ED973" w14:textId="77777777" w:rsidTr="00136C38">
        <w:trPr>
          <w:jc w:val="center"/>
        </w:trPr>
        <w:tc>
          <w:tcPr>
            <w:tcW w:w="4587" w:type="dxa"/>
            <w:shd w:val="clear" w:color="auto" w:fill="FFFFFF" w:themeFill="background1"/>
          </w:tcPr>
          <w:p w14:paraId="1206DC4C" w14:textId="58DC1C0F" w:rsidR="003C3DC8" w:rsidRDefault="003C3DC8" w:rsidP="003C3DC8">
            <w:pPr>
              <w:pStyle w:val="TableText"/>
              <w:keepNext/>
              <w:keepLines/>
            </w:pPr>
            <w:r w:rsidRPr="003A0918">
              <w:t>Job hazard analysis (JHA) – Individual, Verbal, and Written</w:t>
            </w:r>
          </w:p>
        </w:tc>
        <w:tc>
          <w:tcPr>
            <w:tcW w:w="4588" w:type="dxa"/>
            <w:shd w:val="clear" w:color="auto" w:fill="FFFFFF" w:themeFill="background1"/>
          </w:tcPr>
          <w:p w14:paraId="2C3E0050" w14:textId="51DD043C" w:rsidR="003C3DC8" w:rsidRDefault="003C3DC8" w:rsidP="003C3DC8">
            <w:pPr>
              <w:pStyle w:val="TableText"/>
            </w:pPr>
            <w:r w:rsidRPr="00C53938">
              <w:t>Task Risk Assessment (TRA)</w:t>
            </w:r>
          </w:p>
        </w:tc>
      </w:tr>
      <w:tr w:rsidR="003C3DC8" w14:paraId="3CB39747" w14:textId="77777777" w:rsidTr="00136C38">
        <w:trPr>
          <w:jc w:val="center"/>
        </w:trPr>
        <w:tc>
          <w:tcPr>
            <w:tcW w:w="4587" w:type="dxa"/>
            <w:shd w:val="clear" w:color="auto" w:fill="FFFFFF" w:themeFill="background1"/>
          </w:tcPr>
          <w:p w14:paraId="21BF2578" w14:textId="0F2D4D75" w:rsidR="003C3DC8" w:rsidRDefault="003C3DC8" w:rsidP="003C3DC8">
            <w:pPr>
              <w:pStyle w:val="TableText"/>
              <w:keepNext/>
              <w:keepLines/>
            </w:pPr>
            <w:r w:rsidRPr="003A0918">
              <w:t>Fault tree analysis (FTA)</w:t>
            </w:r>
          </w:p>
        </w:tc>
        <w:tc>
          <w:tcPr>
            <w:tcW w:w="4588" w:type="dxa"/>
            <w:shd w:val="clear" w:color="auto" w:fill="FFFFFF" w:themeFill="background1"/>
          </w:tcPr>
          <w:p w14:paraId="3D0D2790" w14:textId="26F84A70" w:rsidR="003C3DC8" w:rsidRDefault="003C3DC8" w:rsidP="003C3DC8">
            <w:pPr>
              <w:pStyle w:val="TableText"/>
            </w:pPr>
            <w:r w:rsidRPr="00C53938">
              <w:t>Event tree analysis (ETA)</w:t>
            </w:r>
          </w:p>
        </w:tc>
      </w:tr>
      <w:tr w:rsidR="003C3DC8" w14:paraId="33E778AC" w14:textId="77777777" w:rsidTr="00136C38">
        <w:trPr>
          <w:jc w:val="center"/>
        </w:trPr>
        <w:tc>
          <w:tcPr>
            <w:tcW w:w="4587" w:type="dxa"/>
            <w:shd w:val="clear" w:color="auto" w:fill="FFFFFF" w:themeFill="background1"/>
          </w:tcPr>
          <w:p w14:paraId="0F255891" w14:textId="58014B75" w:rsidR="003C3DC8" w:rsidRDefault="003C3DC8" w:rsidP="003C3DC8">
            <w:pPr>
              <w:pStyle w:val="TableText"/>
              <w:keepNext/>
              <w:keepLines/>
            </w:pPr>
            <w:r w:rsidRPr="003A0918">
              <w:t>Hazard and operability analysis (HAZOP)</w:t>
            </w:r>
          </w:p>
        </w:tc>
        <w:tc>
          <w:tcPr>
            <w:tcW w:w="4588" w:type="dxa"/>
            <w:shd w:val="clear" w:color="auto" w:fill="FFFFFF" w:themeFill="background1"/>
          </w:tcPr>
          <w:p w14:paraId="26C37836" w14:textId="1E4C7FF5" w:rsidR="003C3DC8" w:rsidRDefault="003C3DC8" w:rsidP="003C3DC8">
            <w:pPr>
              <w:pStyle w:val="TableText"/>
            </w:pPr>
            <w:r w:rsidRPr="00C53938">
              <w:t>Driller’s Hazard and Operability Study (HAZOP)</w:t>
            </w:r>
          </w:p>
        </w:tc>
      </w:tr>
      <w:tr w:rsidR="003C3DC8" w14:paraId="66663857" w14:textId="77777777" w:rsidTr="00136C38">
        <w:trPr>
          <w:jc w:val="center"/>
        </w:trPr>
        <w:tc>
          <w:tcPr>
            <w:tcW w:w="4587" w:type="dxa"/>
            <w:shd w:val="clear" w:color="auto" w:fill="FFFFFF" w:themeFill="background1"/>
          </w:tcPr>
          <w:p w14:paraId="363A0DC5" w14:textId="44B8AC0F" w:rsidR="003C3DC8" w:rsidRDefault="003C3DC8" w:rsidP="003C3DC8">
            <w:pPr>
              <w:pStyle w:val="TableText"/>
              <w:keepNext/>
              <w:keepLines/>
            </w:pPr>
            <w:r w:rsidRPr="003A0918">
              <w:t>Health risk assessment (HRA)</w:t>
            </w:r>
          </w:p>
        </w:tc>
        <w:tc>
          <w:tcPr>
            <w:tcW w:w="4588" w:type="dxa"/>
            <w:shd w:val="clear" w:color="auto" w:fill="FFFFFF" w:themeFill="background1"/>
          </w:tcPr>
          <w:p w14:paraId="6C2F1C86" w14:textId="77D5A89A" w:rsidR="003C3DC8" w:rsidRDefault="003C3DC8" w:rsidP="003C3DC8">
            <w:pPr>
              <w:pStyle w:val="TableText"/>
            </w:pPr>
            <w:r w:rsidRPr="00C53938">
              <w:t>Environmental Impact Assessment (EIA)</w:t>
            </w:r>
          </w:p>
        </w:tc>
      </w:tr>
      <w:tr w:rsidR="003C3DC8" w14:paraId="15216F57" w14:textId="77777777" w:rsidTr="00136C38">
        <w:trPr>
          <w:jc w:val="center"/>
        </w:trPr>
        <w:tc>
          <w:tcPr>
            <w:tcW w:w="4587" w:type="dxa"/>
            <w:shd w:val="clear" w:color="auto" w:fill="FFFFFF" w:themeFill="background1"/>
          </w:tcPr>
          <w:p w14:paraId="4AB3ADC2" w14:textId="7BAD8C25" w:rsidR="003C3DC8" w:rsidRDefault="003C3DC8" w:rsidP="003C3DC8">
            <w:pPr>
              <w:pStyle w:val="TableText"/>
              <w:keepNext/>
              <w:keepLines/>
            </w:pPr>
            <w:r w:rsidRPr="003A0918">
              <w:t>Failure modes and effects analysis (FMEA)</w:t>
            </w:r>
          </w:p>
        </w:tc>
        <w:tc>
          <w:tcPr>
            <w:tcW w:w="4588" w:type="dxa"/>
            <w:shd w:val="clear" w:color="auto" w:fill="FFFFFF" w:themeFill="background1"/>
          </w:tcPr>
          <w:p w14:paraId="6A1DD280" w14:textId="5AB20A8A" w:rsidR="003C3DC8" w:rsidRDefault="003C3DC8" w:rsidP="003C3DC8">
            <w:pPr>
              <w:pStyle w:val="TableText"/>
            </w:pPr>
            <w:r w:rsidRPr="00C53938">
              <w:t>Failure modes and effects criticality analysis (FMECA)</w:t>
            </w:r>
          </w:p>
        </w:tc>
      </w:tr>
      <w:tr w:rsidR="003C3DC8" w14:paraId="2DF28A2D" w14:textId="77777777" w:rsidTr="00136C38">
        <w:trPr>
          <w:jc w:val="center"/>
        </w:trPr>
        <w:tc>
          <w:tcPr>
            <w:tcW w:w="4587" w:type="dxa"/>
            <w:shd w:val="clear" w:color="auto" w:fill="FFFFFF" w:themeFill="background1"/>
          </w:tcPr>
          <w:p w14:paraId="66BA8CC8" w14:textId="4BE65955" w:rsidR="003C3DC8" w:rsidRDefault="003C3DC8" w:rsidP="003C3DC8">
            <w:pPr>
              <w:pStyle w:val="TableText"/>
              <w:keepNext/>
              <w:keepLines/>
            </w:pPr>
            <w:r w:rsidRPr="003A0918">
              <w:t>Failure modes and impacts criticality analysis (FMICA)</w:t>
            </w:r>
          </w:p>
        </w:tc>
        <w:tc>
          <w:tcPr>
            <w:tcW w:w="4588" w:type="dxa"/>
            <w:shd w:val="clear" w:color="auto" w:fill="FFFFFF" w:themeFill="background1"/>
          </w:tcPr>
          <w:p w14:paraId="1DB7C44D" w14:textId="7B4B2DDD" w:rsidR="003C3DC8" w:rsidRDefault="003C3DC8" w:rsidP="003C3DC8">
            <w:pPr>
              <w:pStyle w:val="TableText"/>
            </w:pPr>
            <w:r w:rsidRPr="00C53938">
              <w:t>Hardware in loop (HIL) simulation</w:t>
            </w:r>
          </w:p>
        </w:tc>
      </w:tr>
      <w:tr w:rsidR="003C3DC8" w14:paraId="388EC174" w14:textId="77777777" w:rsidTr="00136C38">
        <w:trPr>
          <w:jc w:val="center"/>
        </w:trPr>
        <w:tc>
          <w:tcPr>
            <w:tcW w:w="4587" w:type="dxa"/>
            <w:shd w:val="clear" w:color="auto" w:fill="FFFFFF" w:themeFill="background1"/>
          </w:tcPr>
          <w:p w14:paraId="350379DB" w14:textId="5EFDEF50" w:rsidR="003C3DC8" w:rsidRDefault="003C3DC8" w:rsidP="003C3DC8">
            <w:pPr>
              <w:pStyle w:val="TableText"/>
              <w:keepNext/>
              <w:keepLines/>
            </w:pPr>
            <w:r w:rsidRPr="003A0918">
              <w:t>Emergency response plan scenarios</w:t>
            </w:r>
          </w:p>
        </w:tc>
        <w:tc>
          <w:tcPr>
            <w:tcW w:w="4588" w:type="dxa"/>
            <w:shd w:val="clear" w:color="auto" w:fill="FFFFFF" w:themeFill="background1"/>
          </w:tcPr>
          <w:p w14:paraId="61669C80" w14:textId="0E2B8068" w:rsidR="003C3DC8" w:rsidRDefault="003C3DC8" w:rsidP="003C3DC8">
            <w:pPr>
              <w:pStyle w:val="TableText"/>
            </w:pPr>
            <w:r w:rsidRPr="00C53938">
              <w:t>Quantitative Risk Assessment (QRA)</w:t>
            </w:r>
          </w:p>
        </w:tc>
      </w:tr>
      <w:tr w:rsidR="003C3DC8" w14:paraId="0A3C1654" w14:textId="77777777" w:rsidTr="00136C38">
        <w:trPr>
          <w:jc w:val="center"/>
        </w:trPr>
        <w:tc>
          <w:tcPr>
            <w:tcW w:w="4587" w:type="dxa"/>
            <w:shd w:val="clear" w:color="auto" w:fill="FFFFFF" w:themeFill="background1"/>
          </w:tcPr>
          <w:p w14:paraId="0E6F99C1" w14:textId="4ED2BD4F" w:rsidR="003C3DC8" w:rsidRDefault="003C3DC8" w:rsidP="003C3DC8">
            <w:pPr>
              <w:pStyle w:val="TableText"/>
              <w:keepNext/>
              <w:keepLines/>
            </w:pPr>
            <w:r w:rsidRPr="003A0918">
              <w:t>Cost Benefit Analysis (CBA)</w:t>
            </w:r>
          </w:p>
        </w:tc>
        <w:tc>
          <w:tcPr>
            <w:tcW w:w="4588" w:type="dxa"/>
            <w:shd w:val="clear" w:color="auto" w:fill="FFFFFF" w:themeFill="background1"/>
          </w:tcPr>
          <w:p w14:paraId="6A6A473E" w14:textId="35E9D8D8" w:rsidR="003C3DC8" w:rsidRDefault="003C3DC8" w:rsidP="003C3DC8">
            <w:pPr>
              <w:pStyle w:val="TableText"/>
            </w:pPr>
            <w:r w:rsidRPr="00C53938">
              <w:t>Physical-effects modelling (PEM)</w:t>
            </w:r>
          </w:p>
        </w:tc>
      </w:tr>
      <w:tr w:rsidR="003C3DC8" w14:paraId="645E9EE6" w14:textId="77777777" w:rsidTr="00136C38">
        <w:trPr>
          <w:jc w:val="center"/>
        </w:trPr>
        <w:tc>
          <w:tcPr>
            <w:tcW w:w="4587" w:type="dxa"/>
            <w:shd w:val="clear" w:color="auto" w:fill="FFFFFF" w:themeFill="background1"/>
          </w:tcPr>
          <w:p w14:paraId="61A51AA0" w14:textId="05B55319" w:rsidR="003C3DC8" w:rsidRDefault="003C3DC8" w:rsidP="003C3DC8">
            <w:pPr>
              <w:pStyle w:val="TableText"/>
              <w:keepNext/>
              <w:keepLines/>
            </w:pPr>
            <w:r w:rsidRPr="003A0918">
              <w:t>Fire and Explosion Studies</w:t>
            </w:r>
          </w:p>
        </w:tc>
        <w:tc>
          <w:tcPr>
            <w:tcW w:w="4588" w:type="dxa"/>
            <w:shd w:val="clear" w:color="auto" w:fill="FFFFFF" w:themeFill="background1"/>
          </w:tcPr>
          <w:p w14:paraId="15FB4A50" w14:textId="67309FBF" w:rsidR="003C3DC8" w:rsidRDefault="003C3DC8" w:rsidP="003C3DC8">
            <w:pPr>
              <w:pStyle w:val="TableText"/>
            </w:pPr>
            <w:r w:rsidRPr="00C53938">
              <w:t>Emergency Escape and Rescue Analysis (EERA)</w:t>
            </w:r>
          </w:p>
        </w:tc>
      </w:tr>
      <w:tr w:rsidR="003C3DC8" w14:paraId="4117C95C" w14:textId="77777777" w:rsidTr="00136C38">
        <w:trPr>
          <w:jc w:val="center"/>
        </w:trPr>
        <w:tc>
          <w:tcPr>
            <w:tcW w:w="4587" w:type="dxa"/>
            <w:shd w:val="clear" w:color="auto" w:fill="FFFFFF" w:themeFill="background1"/>
          </w:tcPr>
          <w:p w14:paraId="4BCBAD2B" w14:textId="18419FEE" w:rsidR="003C3DC8" w:rsidRDefault="003C3DC8" w:rsidP="003C3DC8">
            <w:pPr>
              <w:pStyle w:val="TableText"/>
              <w:keepNext/>
              <w:keepLines/>
            </w:pPr>
            <w:r w:rsidRPr="003A0918">
              <w:t>Hazard Analysis (HAZAN)</w:t>
            </w:r>
          </w:p>
        </w:tc>
        <w:tc>
          <w:tcPr>
            <w:tcW w:w="4588" w:type="dxa"/>
            <w:shd w:val="clear" w:color="auto" w:fill="FFFFFF" w:themeFill="background1"/>
          </w:tcPr>
          <w:p w14:paraId="5FBF1865" w14:textId="4F6D54F4" w:rsidR="003C3DC8" w:rsidRDefault="003C3DC8" w:rsidP="003C3DC8">
            <w:pPr>
              <w:pStyle w:val="TableText"/>
            </w:pPr>
            <w:r w:rsidRPr="00C53938">
              <w:t>SIL/LOPA</w:t>
            </w:r>
          </w:p>
        </w:tc>
      </w:tr>
    </w:tbl>
    <w:p w14:paraId="70927C2F" w14:textId="77777777" w:rsidR="002075A6" w:rsidRDefault="002075A6" w:rsidP="002075A6">
      <w:pPr>
        <w:pStyle w:val="BodyText"/>
      </w:pPr>
      <w:r>
        <w:t>The following are some examples of rig hazards:</w:t>
      </w:r>
    </w:p>
    <w:p w14:paraId="3EB2F868" w14:textId="40A39C04" w:rsidR="002075A6" w:rsidRDefault="002075A6" w:rsidP="002075A6">
      <w:pPr>
        <w:pStyle w:val="ListBullet"/>
      </w:pPr>
      <w:r>
        <w:t>Vehicle accident hazards</w:t>
      </w:r>
    </w:p>
    <w:p w14:paraId="72F085D2" w14:textId="5B162448" w:rsidR="002075A6" w:rsidRDefault="002075A6" w:rsidP="002075A6">
      <w:pPr>
        <w:pStyle w:val="ListBullet"/>
      </w:pPr>
      <w:r>
        <w:t>Struck by/caught in hazards</w:t>
      </w:r>
    </w:p>
    <w:p w14:paraId="104AB38A" w14:textId="2F55F346" w:rsidR="002075A6" w:rsidRDefault="002075A6" w:rsidP="002075A6">
      <w:pPr>
        <w:pStyle w:val="ListBullet"/>
      </w:pPr>
      <w:r>
        <w:t>Fall hazards</w:t>
      </w:r>
    </w:p>
    <w:p w14:paraId="1CD67E7D" w14:textId="537BA477" w:rsidR="002075A6" w:rsidRDefault="002075A6" w:rsidP="002075A6">
      <w:pPr>
        <w:pStyle w:val="ListBullet"/>
      </w:pPr>
      <w:r>
        <w:t>Fire and/or explosion hazards</w:t>
      </w:r>
    </w:p>
    <w:p w14:paraId="6BBF5494" w14:textId="338A98E2" w:rsidR="002075A6" w:rsidRDefault="002075A6" w:rsidP="002075A6">
      <w:pPr>
        <w:pStyle w:val="ListBullet"/>
      </w:pPr>
      <w:r>
        <w:t>Electrical shock hazards</w:t>
      </w:r>
    </w:p>
    <w:p w14:paraId="261CA36F" w14:textId="1CAD3E9B" w:rsidR="002075A6" w:rsidRDefault="002075A6" w:rsidP="002075A6">
      <w:pPr>
        <w:pStyle w:val="ListBullet"/>
      </w:pPr>
      <w:r>
        <w:t>Downhole hazards</w:t>
      </w:r>
    </w:p>
    <w:p w14:paraId="33B6A1EE" w14:textId="7914F8FB" w:rsidR="002075A6" w:rsidRDefault="002075A6" w:rsidP="002075A6">
      <w:pPr>
        <w:pStyle w:val="ListBullet"/>
      </w:pPr>
      <w:r>
        <w:t>Ergonomic hazards due to heavy job tasks</w:t>
      </w:r>
    </w:p>
    <w:p w14:paraId="006F01AE" w14:textId="14B76493" w:rsidR="002075A6" w:rsidRDefault="002075A6" w:rsidP="002075A6">
      <w:pPr>
        <w:pStyle w:val="ListBullet"/>
      </w:pPr>
      <w:r>
        <w:t>Heat and/or cold hazards</w:t>
      </w:r>
    </w:p>
    <w:p w14:paraId="41C57CC9" w14:textId="676F8EE9" w:rsidR="002075A6" w:rsidRDefault="002075A6" w:rsidP="002075A6">
      <w:pPr>
        <w:pStyle w:val="ListBullet"/>
      </w:pPr>
      <w:r>
        <w:t>Hazards associated with living conditions</w:t>
      </w:r>
    </w:p>
    <w:p w14:paraId="50510695" w14:textId="2B5E82BF" w:rsidR="002075A6" w:rsidRDefault="002075A6" w:rsidP="002075A6">
      <w:pPr>
        <w:pStyle w:val="ListBullet"/>
      </w:pPr>
      <w:r>
        <w:t>Hazards associated with the fast work pace</w:t>
      </w:r>
    </w:p>
    <w:p w14:paraId="4F765A9E" w14:textId="6E6AD65B" w:rsidR="002075A6" w:rsidRDefault="002075A6" w:rsidP="002075A6">
      <w:pPr>
        <w:pStyle w:val="ListBullet"/>
      </w:pPr>
      <w:r>
        <w:t>Hazards associated with inexperienced workers</w:t>
      </w:r>
    </w:p>
    <w:p w14:paraId="0A7F4D19" w14:textId="241DF5C8" w:rsidR="002075A6" w:rsidRDefault="002075A6" w:rsidP="002075A6">
      <w:pPr>
        <w:pStyle w:val="ListBullet"/>
      </w:pPr>
      <w:r>
        <w:t>Environmental hazards</w:t>
      </w:r>
    </w:p>
    <w:p w14:paraId="50BD688F" w14:textId="153E4EFB" w:rsidR="002075A6" w:rsidRDefault="002075A6" w:rsidP="002075A6">
      <w:pPr>
        <w:pStyle w:val="ListBullet"/>
      </w:pPr>
      <w:r>
        <w:t>Occupational hazards</w:t>
      </w:r>
    </w:p>
    <w:p w14:paraId="288EE4CF" w14:textId="6B7109EA" w:rsidR="00D463DE" w:rsidRDefault="002075A6" w:rsidP="002075A6">
      <w:pPr>
        <w:pStyle w:val="BodyText"/>
      </w:pPr>
      <w:r>
        <w:lastRenderedPageBreak/>
        <w:t xml:space="preserve">See </w:t>
      </w:r>
      <w:r w:rsidR="00BB4734">
        <w:fldChar w:fldCharType="begin"/>
      </w:r>
      <w:r w:rsidR="00BB4734">
        <w:instrText xml:space="preserve"> REF _Ref184029456 \h </w:instrText>
      </w:r>
      <w:r w:rsidR="00BB4734">
        <w:fldChar w:fldCharType="separate"/>
      </w:r>
      <w:r w:rsidR="00853ADB">
        <w:t xml:space="preserve">Table </w:t>
      </w:r>
      <w:r w:rsidR="00853ADB">
        <w:rPr>
          <w:noProof/>
        </w:rPr>
        <w:t>6</w:t>
      </w:r>
      <w:r w:rsidR="00BB4734">
        <w:fldChar w:fldCharType="end"/>
      </w:r>
      <w:r w:rsidR="00BB4734">
        <w:t xml:space="preserve"> </w:t>
      </w:r>
      <w:r>
        <w:t>for a breakdown of the causes and results of hazards specifically related to land drilling rigs.</w:t>
      </w:r>
    </w:p>
    <w:p w14:paraId="7EE93C7B" w14:textId="567161D4" w:rsidR="00BB4734" w:rsidRDefault="00BB4734" w:rsidP="00BB4734">
      <w:pPr>
        <w:pStyle w:val="Caption"/>
        <w:keepNext/>
      </w:pPr>
      <w:bookmarkStart w:id="216" w:name="_Ref184029456"/>
      <w:bookmarkStart w:id="217" w:name="_Ref184039375"/>
      <w:r>
        <w:t xml:space="preserve">Table </w:t>
      </w:r>
      <w:fldSimple w:instr=" SEQ Table \* ARABIC ">
        <w:r w:rsidR="00853ADB">
          <w:rPr>
            <w:noProof/>
          </w:rPr>
          <w:t>6</w:t>
        </w:r>
      </w:fldSimple>
      <w:bookmarkEnd w:id="216"/>
      <w:r>
        <w:t>: Typical Land Drilling Rig Hazards</w:t>
      </w:r>
      <w:bookmarkEnd w:id="21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0"/>
        <w:gridCol w:w="25"/>
        <w:gridCol w:w="2700"/>
        <w:gridCol w:w="35"/>
        <w:gridCol w:w="2760"/>
      </w:tblGrid>
      <w:tr w:rsidR="002075A6" w14:paraId="6A926EB7" w14:textId="77777777" w:rsidTr="00274FF7">
        <w:trPr>
          <w:jc w:val="center"/>
        </w:trPr>
        <w:tc>
          <w:tcPr>
            <w:tcW w:w="2760" w:type="dxa"/>
            <w:shd w:val="clear" w:color="auto" w:fill="D12030"/>
          </w:tcPr>
          <w:p w14:paraId="58FB226D" w14:textId="6CD8E7BB" w:rsidR="002075A6" w:rsidRDefault="002075A6">
            <w:pPr>
              <w:pStyle w:val="TableHeadingCenter"/>
              <w:keepNext/>
              <w:keepLines/>
            </w:pPr>
            <w:r>
              <w:t>Drilling-Related Task</w:t>
            </w:r>
          </w:p>
        </w:tc>
        <w:tc>
          <w:tcPr>
            <w:tcW w:w="2760" w:type="dxa"/>
            <w:gridSpan w:val="3"/>
            <w:shd w:val="clear" w:color="auto" w:fill="D12030"/>
          </w:tcPr>
          <w:p w14:paraId="35648AB6" w14:textId="61265305" w:rsidR="002075A6" w:rsidRDefault="002075A6">
            <w:pPr>
              <w:pStyle w:val="TableHeadingCenter"/>
              <w:keepNext/>
              <w:keepLines/>
            </w:pPr>
            <w:r>
              <w:t>Hazard</w:t>
            </w:r>
          </w:p>
        </w:tc>
        <w:tc>
          <w:tcPr>
            <w:tcW w:w="2760" w:type="dxa"/>
            <w:shd w:val="clear" w:color="auto" w:fill="D12030"/>
          </w:tcPr>
          <w:p w14:paraId="47678CD4" w14:textId="21241E97" w:rsidR="002075A6" w:rsidRDefault="002075A6">
            <w:pPr>
              <w:pStyle w:val="TableHeadingCenter"/>
              <w:keepNext/>
              <w:keepLines/>
            </w:pPr>
            <w:r>
              <w:t>Harm</w:t>
            </w:r>
          </w:p>
        </w:tc>
      </w:tr>
      <w:tr w:rsidR="00BB4734" w14:paraId="30706EB7" w14:textId="77777777" w:rsidTr="00274FF7">
        <w:trPr>
          <w:jc w:val="center"/>
        </w:trPr>
        <w:tc>
          <w:tcPr>
            <w:tcW w:w="2785" w:type="dxa"/>
            <w:gridSpan w:val="2"/>
            <w:shd w:val="clear" w:color="auto" w:fill="FFFFFF" w:themeFill="background1"/>
          </w:tcPr>
          <w:p w14:paraId="0EAE4A2F" w14:textId="2B07598D" w:rsidR="00BB4734" w:rsidRDefault="00BB4734" w:rsidP="00BB4734">
            <w:pPr>
              <w:pStyle w:val="TableText"/>
              <w:keepNext/>
              <w:keepLines/>
            </w:pPr>
            <w:r w:rsidRPr="007B040B">
              <w:t>Driving light or heavy vehicles</w:t>
            </w:r>
          </w:p>
        </w:tc>
        <w:tc>
          <w:tcPr>
            <w:tcW w:w="2700" w:type="dxa"/>
            <w:shd w:val="clear" w:color="auto" w:fill="FFFFFF" w:themeFill="background1"/>
          </w:tcPr>
          <w:p w14:paraId="3FE5B702" w14:textId="6D95B807" w:rsidR="00BB4734" w:rsidRDefault="00BB4734" w:rsidP="00BB4734">
            <w:pPr>
              <w:pStyle w:val="TableText"/>
            </w:pPr>
            <w:r w:rsidRPr="001548B3">
              <w:t>Struck by (MVA)</w:t>
            </w:r>
          </w:p>
        </w:tc>
        <w:tc>
          <w:tcPr>
            <w:tcW w:w="2795" w:type="dxa"/>
            <w:gridSpan w:val="2"/>
            <w:shd w:val="clear" w:color="auto" w:fill="FFFFFF" w:themeFill="background1"/>
          </w:tcPr>
          <w:p w14:paraId="4B3AF907" w14:textId="66489244" w:rsidR="00BB4734" w:rsidRDefault="00BB4734" w:rsidP="00BB4734">
            <w:pPr>
              <w:pStyle w:val="TableText"/>
            </w:pPr>
            <w:r w:rsidRPr="007578DF">
              <w:t>Injury / Death/ Loss or Damage of Property</w:t>
            </w:r>
          </w:p>
        </w:tc>
      </w:tr>
      <w:tr w:rsidR="00BB4734" w14:paraId="4718ED30" w14:textId="77777777" w:rsidTr="00274FF7">
        <w:trPr>
          <w:jc w:val="center"/>
        </w:trPr>
        <w:tc>
          <w:tcPr>
            <w:tcW w:w="2785" w:type="dxa"/>
            <w:gridSpan w:val="2"/>
            <w:shd w:val="clear" w:color="auto" w:fill="FFFFFF" w:themeFill="background1"/>
          </w:tcPr>
          <w:p w14:paraId="5B6BEDD2" w14:textId="54034306" w:rsidR="00BB4734" w:rsidRDefault="00BB4734" w:rsidP="00BB4734">
            <w:pPr>
              <w:pStyle w:val="TableText"/>
              <w:keepNext/>
              <w:keepLines/>
            </w:pPr>
            <w:r w:rsidRPr="007B040B">
              <w:t>Unloading Tubulars</w:t>
            </w:r>
          </w:p>
        </w:tc>
        <w:tc>
          <w:tcPr>
            <w:tcW w:w="2700" w:type="dxa"/>
            <w:shd w:val="clear" w:color="auto" w:fill="FFFFFF" w:themeFill="background1"/>
          </w:tcPr>
          <w:p w14:paraId="568F697B" w14:textId="23C1D743" w:rsidR="00BB4734" w:rsidRDefault="00BB4734" w:rsidP="00BB4734">
            <w:pPr>
              <w:pStyle w:val="TableText"/>
            </w:pPr>
            <w:r w:rsidRPr="001548B3">
              <w:t>Caught In</w:t>
            </w:r>
          </w:p>
        </w:tc>
        <w:tc>
          <w:tcPr>
            <w:tcW w:w="2795" w:type="dxa"/>
            <w:gridSpan w:val="2"/>
            <w:shd w:val="clear" w:color="auto" w:fill="FFFFFF" w:themeFill="background1"/>
          </w:tcPr>
          <w:p w14:paraId="56CE6581" w14:textId="092033B7" w:rsidR="00BB4734" w:rsidRDefault="00BB4734" w:rsidP="00BB4734">
            <w:pPr>
              <w:pStyle w:val="TableText"/>
            </w:pPr>
            <w:r w:rsidRPr="007578DF">
              <w:t>Pinching, Crushing (Injury)</w:t>
            </w:r>
          </w:p>
        </w:tc>
      </w:tr>
      <w:tr w:rsidR="00BB4734" w14:paraId="133D3E0F" w14:textId="77777777" w:rsidTr="00274FF7">
        <w:trPr>
          <w:jc w:val="center"/>
        </w:trPr>
        <w:tc>
          <w:tcPr>
            <w:tcW w:w="2785" w:type="dxa"/>
            <w:gridSpan w:val="2"/>
            <w:shd w:val="clear" w:color="auto" w:fill="FFFFFF" w:themeFill="background1"/>
          </w:tcPr>
          <w:p w14:paraId="04E582B6" w14:textId="1C2F1DFD" w:rsidR="00BB4734" w:rsidRDefault="00BB4734" w:rsidP="00BB4734">
            <w:pPr>
              <w:pStyle w:val="TableText"/>
              <w:keepNext/>
              <w:keepLines/>
            </w:pPr>
            <w:r w:rsidRPr="007B040B">
              <w:t>Monkey Board</w:t>
            </w:r>
          </w:p>
        </w:tc>
        <w:tc>
          <w:tcPr>
            <w:tcW w:w="2700" w:type="dxa"/>
            <w:shd w:val="clear" w:color="auto" w:fill="FFFFFF" w:themeFill="background1"/>
          </w:tcPr>
          <w:p w14:paraId="73D4347D" w14:textId="5E6BDC69" w:rsidR="00BB4734" w:rsidRDefault="00BB4734" w:rsidP="00BB4734">
            <w:pPr>
              <w:pStyle w:val="TableText"/>
            </w:pPr>
            <w:r w:rsidRPr="001548B3">
              <w:t>Fall</w:t>
            </w:r>
          </w:p>
        </w:tc>
        <w:tc>
          <w:tcPr>
            <w:tcW w:w="2795" w:type="dxa"/>
            <w:gridSpan w:val="2"/>
            <w:shd w:val="clear" w:color="auto" w:fill="FFFFFF" w:themeFill="background1"/>
          </w:tcPr>
          <w:p w14:paraId="2EEE9E57" w14:textId="336CB45F" w:rsidR="00BB4734" w:rsidRDefault="00BB4734" w:rsidP="00BB4734">
            <w:pPr>
              <w:pStyle w:val="TableText"/>
            </w:pPr>
            <w:r w:rsidRPr="007578DF">
              <w:t>Injury or Death</w:t>
            </w:r>
          </w:p>
        </w:tc>
      </w:tr>
      <w:tr w:rsidR="00BB4734" w14:paraId="4E295D1F" w14:textId="77777777" w:rsidTr="00274FF7">
        <w:trPr>
          <w:jc w:val="center"/>
        </w:trPr>
        <w:tc>
          <w:tcPr>
            <w:tcW w:w="2785" w:type="dxa"/>
            <w:gridSpan w:val="2"/>
            <w:shd w:val="clear" w:color="auto" w:fill="FFFFFF" w:themeFill="background1"/>
          </w:tcPr>
          <w:p w14:paraId="532F1171" w14:textId="2AE099C2" w:rsidR="00BB4734" w:rsidRDefault="00BB4734" w:rsidP="00BB4734">
            <w:pPr>
              <w:pStyle w:val="TableText"/>
              <w:keepNext/>
              <w:keepLines/>
            </w:pPr>
            <w:r w:rsidRPr="007B040B">
              <w:t>Tripping Out</w:t>
            </w:r>
          </w:p>
        </w:tc>
        <w:tc>
          <w:tcPr>
            <w:tcW w:w="2700" w:type="dxa"/>
            <w:shd w:val="clear" w:color="auto" w:fill="FFFFFF" w:themeFill="background1"/>
          </w:tcPr>
          <w:p w14:paraId="4FBCF19E" w14:textId="3BEDCF2D" w:rsidR="00BB4734" w:rsidRDefault="00BB4734" w:rsidP="00BB4734">
            <w:pPr>
              <w:pStyle w:val="TableText"/>
            </w:pPr>
            <w:r w:rsidRPr="001548B3">
              <w:t>Explosion</w:t>
            </w:r>
          </w:p>
        </w:tc>
        <w:tc>
          <w:tcPr>
            <w:tcW w:w="2795" w:type="dxa"/>
            <w:gridSpan w:val="2"/>
            <w:shd w:val="clear" w:color="auto" w:fill="FFFFFF" w:themeFill="background1"/>
          </w:tcPr>
          <w:p w14:paraId="1E8E24E0" w14:textId="6C505F86" w:rsidR="00BB4734" w:rsidRDefault="00BB4734" w:rsidP="00BB4734">
            <w:pPr>
              <w:pStyle w:val="TableText"/>
            </w:pPr>
            <w:r w:rsidRPr="007578DF">
              <w:t>Injury / Death/ Loss or Damage of Property</w:t>
            </w:r>
          </w:p>
        </w:tc>
      </w:tr>
      <w:tr w:rsidR="00BB4734" w14:paraId="3E1BF6E5" w14:textId="77777777" w:rsidTr="00274FF7">
        <w:trPr>
          <w:jc w:val="center"/>
        </w:trPr>
        <w:tc>
          <w:tcPr>
            <w:tcW w:w="2785" w:type="dxa"/>
            <w:gridSpan w:val="2"/>
            <w:shd w:val="clear" w:color="auto" w:fill="FFFFFF" w:themeFill="background1"/>
          </w:tcPr>
          <w:p w14:paraId="040A1856" w14:textId="05776E4A" w:rsidR="00BB4734" w:rsidRDefault="00BB4734" w:rsidP="00BB4734">
            <w:pPr>
              <w:pStyle w:val="TableText"/>
              <w:keepNext/>
              <w:keepLines/>
            </w:pPr>
            <w:r w:rsidRPr="007B040B">
              <w:t>Electrical Wiring</w:t>
            </w:r>
          </w:p>
        </w:tc>
        <w:tc>
          <w:tcPr>
            <w:tcW w:w="2700" w:type="dxa"/>
            <w:shd w:val="clear" w:color="auto" w:fill="FFFFFF" w:themeFill="background1"/>
          </w:tcPr>
          <w:p w14:paraId="12543BD7" w14:textId="2D31D83A" w:rsidR="00BB4734" w:rsidRDefault="00BB4734" w:rsidP="00BB4734">
            <w:pPr>
              <w:pStyle w:val="TableText"/>
            </w:pPr>
            <w:r w:rsidRPr="001548B3">
              <w:t>Electrical Shock</w:t>
            </w:r>
          </w:p>
        </w:tc>
        <w:tc>
          <w:tcPr>
            <w:tcW w:w="2795" w:type="dxa"/>
            <w:gridSpan w:val="2"/>
            <w:shd w:val="clear" w:color="auto" w:fill="FFFFFF" w:themeFill="background1"/>
          </w:tcPr>
          <w:p w14:paraId="44885B1B" w14:textId="626D8EAA" w:rsidR="00BB4734" w:rsidRDefault="00BB4734" w:rsidP="00BB4734">
            <w:pPr>
              <w:pStyle w:val="TableText"/>
            </w:pPr>
            <w:r w:rsidRPr="007578DF">
              <w:t>Injury or death</w:t>
            </w:r>
          </w:p>
        </w:tc>
      </w:tr>
      <w:tr w:rsidR="00BB4734" w14:paraId="33DBEAE2" w14:textId="77777777" w:rsidTr="00274FF7">
        <w:trPr>
          <w:jc w:val="center"/>
        </w:trPr>
        <w:tc>
          <w:tcPr>
            <w:tcW w:w="2785" w:type="dxa"/>
            <w:gridSpan w:val="2"/>
            <w:shd w:val="clear" w:color="auto" w:fill="FFFFFF" w:themeFill="background1"/>
          </w:tcPr>
          <w:p w14:paraId="27D9288D" w14:textId="51CEB2F2" w:rsidR="00BB4734" w:rsidRDefault="00BB4734" w:rsidP="00BB4734">
            <w:pPr>
              <w:pStyle w:val="TableText"/>
              <w:keepNext/>
              <w:keepLines/>
            </w:pPr>
            <w:r w:rsidRPr="007B040B">
              <w:t>Summer Work</w:t>
            </w:r>
          </w:p>
        </w:tc>
        <w:tc>
          <w:tcPr>
            <w:tcW w:w="2700" w:type="dxa"/>
            <w:shd w:val="clear" w:color="auto" w:fill="FFFFFF" w:themeFill="background1"/>
          </w:tcPr>
          <w:p w14:paraId="50F5750D" w14:textId="6C40EB9B" w:rsidR="00BB4734" w:rsidRDefault="00BB4734" w:rsidP="00BB4734">
            <w:pPr>
              <w:pStyle w:val="TableText"/>
            </w:pPr>
            <w:r w:rsidRPr="001548B3">
              <w:t>Heat Stress</w:t>
            </w:r>
          </w:p>
        </w:tc>
        <w:tc>
          <w:tcPr>
            <w:tcW w:w="2795" w:type="dxa"/>
            <w:gridSpan w:val="2"/>
            <w:shd w:val="clear" w:color="auto" w:fill="FFFFFF" w:themeFill="background1"/>
          </w:tcPr>
          <w:p w14:paraId="739846AA" w14:textId="2006FAAF" w:rsidR="00BB4734" w:rsidRDefault="00BB4734" w:rsidP="00BB4734">
            <w:pPr>
              <w:pStyle w:val="TableText"/>
            </w:pPr>
            <w:r w:rsidRPr="007578DF">
              <w:t>Heat Stroke</w:t>
            </w:r>
          </w:p>
        </w:tc>
      </w:tr>
      <w:tr w:rsidR="00BB4734" w14:paraId="07E8A96A" w14:textId="77777777" w:rsidTr="00274FF7">
        <w:trPr>
          <w:jc w:val="center"/>
        </w:trPr>
        <w:tc>
          <w:tcPr>
            <w:tcW w:w="2785" w:type="dxa"/>
            <w:gridSpan w:val="2"/>
            <w:shd w:val="clear" w:color="auto" w:fill="FFFFFF" w:themeFill="background1"/>
          </w:tcPr>
          <w:p w14:paraId="400BF9F5" w14:textId="01B3D23F" w:rsidR="00BB4734" w:rsidRDefault="00BB4734" w:rsidP="00BB4734">
            <w:pPr>
              <w:pStyle w:val="TableText"/>
              <w:keepNext/>
              <w:keepLines/>
            </w:pPr>
            <w:r w:rsidRPr="007B040B">
              <w:t>Cleaning Tanks</w:t>
            </w:r>
          </w:p>
        </w:tc>
        <w:tc>
          <w:tcPr>
            <w:tcW w:w="2700" w:type="dxa"/>
            <w:shd w:val="clear" w:color="auto" w:fill="FFFFFF" w:themeFill="background1"/>
          </w:tcPr>
          <w:p w14:paraId="26810CBD" w14:textId="119B7E8A" w:rsidR="00BB4734" w:rsidRDefault="00BB4734" w:rsidP="00BB4734">
            <w:pPr>
              <w:pStyle w:val="TableText"/>
            </w:pPr>
            <w:r w:rsidRPr="001548B3">
              <w:t>Asphyxiation</w:t>
            </w:r>
          </w:p>
        </w:tc>
        <w:tc>
          <w:tcPr>
            <w:tcW w:w="2795" w:type="dxa"/>
            <w:gridSpan w:val="2"/>
            <w:shd w:val="clear" w:color="auto" w:fill="FFFFFF" w:themeFill="background1"/>
          </w:tcPr>
          <w:p w14:paraId="3FD2753E" w14:textId="46CBC6C4" w:rsidR="00BB4734" w:rsidRDefault="00BB4734" w:rsidP="00BB4734">
            <w:pPr>
              <w:pStyle w:val="TableText"/>
            </w:pPr>
            <w:r w:rsidRPr="007578DF">
              <w:t>Injury or Death</w:t>
            </w:r>
          </w:p>
        </w:tc>
      </w:tr>
      <w:tr w:rsidR="00BB4734" w14:paraId="5A29F50E" w14:textId="77777777" w:rsidTr="00274FF7">
        <w:trPr>
          <w:jc w:val="center"/>
        </w:trPr>
        <w:tc>
          <w:tcPr>
            <w:tcW w:w="2785" w:type="dxa"/>
            <w:gridSpan w:val="2"/>
            <w:shd w:val="clear" w:color="auto" w:fill="FFFFFF" w:themeFill="background1"/>
          </w:tcPr>
          <w:p w14:paraId="1FA4717A" w14:textId="6A9576AD" w:rsidR="00BB4734" w:rsidRDefault="00BB4734" w:rsidP="00BB4734">
            <w:pPr>
              <w:pStyle w:val="TableText"/>
              <w:keepNext/>
              <w:keepLines/>
            </w:pPr>
            <w:r w:rsidRPr="007B040B">
              <w:t>Sour Well Servicing</w:t>
            </w:r>
          </w:p>
        </w:tc>
        <w:tc>
          <w:tcPr>
            <w:tcW w:w="2700" w:type="dxa"/>
            <w:shd w:val="clear" w:color="auto" w:fill="FFFFFF" w:themeFill="background1"/>
          </w:tcPr>
          <w:p w14:paraId="02A21BFB" w14:textId="2A8C82EA" w:rsidR="00BB4734" w:rsidRDefault="00BB4734" w:rsidP="00BB4734">
            <w:pPr>
              <w:pStyle w:val="TableText"/>
            </w:pPr>
            <w:r>
              <w:t>H2S Exposure</w:t>
            </w:r>
          </w:p>
        </w:tc>
        <w:tc>
          <w:tcPr>
            <w:tcW w:w="2795" w:type="dxa"/>
            <w:gridSpan w:val="2"/>
            <w:shd w:val="clear" w:color="auto" w:fill="FFFFFF" w:themeFill="background1"/>
          </w:tcPr>
          <w:p w14:paraId="20182AAD" w14:textId="12953A14" w:rsidR="00BB4734" w:rsidRDefault="00BB4734" w:rsidP="00BB4734">
            <w:pPr>
              <w:pStyle w:val="TableText"/>
            </w:pPr>
            <w:r w:rsidRPr="007578DF">
              <w:t>Loss of coincidence / Death</w:t>
            </w:r>
          </w:p>
        </w:tc>
      </w:tr>
      <w:tr w:rsidR="00BB4734" w14:paraId="5108A954" w14:textId="77777777" w:rsidTr="00274FF7">
        <w:trPr>
          <w:jc w:val="center"/>
        </w:trPr>
        <w:tc>
          <w:tcPr>
            <w:tcW w:w="2785" w:type="dxa"/>
            <w:gridSpan w:val="2"/>
            <w:shd w:val="clear" w:color="auto" w:fill="FFFFFF" w:themeFill="background1"/>
          </w:tcPr>
          <w:p w14:paraId="073BCB13" w14:textId="1F3A8EFC" w:rsidR="00BB4734" w:rsidRDefault="00BB4734" w:rsidP="00BB4734">
            <w:pPr>
              <w:pStyle w:val="TableText"/>
              <w:keepNext/>
              <w:keepLines/>
            </w:pPr>
            <w:r>
              <w:t>Drinking water at site</w:t>
            </w:r>
          </w:p>
        </w:tc>
        <w:tc>
          <w:tcPr>
            <w:tcW w:w="2700" w:type="dxa"/>
            <w:shd w:val="clear" w:color="auto" w:fill="FFFFFF" w:themeFill="background1"/>
          </w:tcPr>
          <w:p w14:paraId="1BEA49CF" w14:textId="4ECA9CA9" w:rsidR="00BB4734" w:rsidRDefault="00BB4734" w:rsidP="00BB4734">
            <w:pPr>
              <w:pStyle w:val="TableText"/>
            </w:pPr>
            <w:r>
              <w:t>Bacteria</w:t>
            </w:r>
          </w:p>
        </w:tc>
        <w:tc>
          <w:tcPr>
            <w:tcW w:w="2795" w:type="dxa"/>
            <w:gridSpan w:val="2"/>
            <w:shd w:val="clear" w:color="auto" w:fill="FFFFFF" w:themeFill="background1"/>
          </w:tcPr>
          <w:p w14:paraId="061E3CA1" w14:textId="01E1C1D3" w:rsidR="00BB4734" w:rsidRDefault="00BB4734" w:rsidP="00BB4734">
            <w:pPr>
              <w:pStyle w:val="TableText"/>
            </w:pPr>
            <w:r w:rsidRPr="007578DF">
              <w:t>Illness</w:t>
            </w:r>
          </w:p>
        </w:tc>
      </w:tr>
    </w:tbl>
    <w:p w14:paraId="07E30136" w14:textId="77777777" w:rsidR="00243083" w:rsidRDefault="00243083" w:rsidP="00243083">
      <w:pPr>
        <w:pStyle w:val="BodyText"/>
      </w:pPr>
      <w:r>
        <w:t>It should be noted that Information on the identified Hazards and the potential consequences associated with each hazard class should be recorded in the Drilling Contractor’s Hazard Register which will continue to be developed and forms an important part of the HSE Case.</w:t>
      </w:r>
    </w:p>
    <w:p w14:paraId="2AB22CBD" w14:textId="77777777" w:rsidR="00243083" w:rsidRDefault="00243083" w:rsidP="00243083">
      <w:pPr>
        <w:pStyle w:val="BodyText"/>
      </w:pPr>
      <w:r>
        <w:t>The main goals of the register should be as follows:</w:t>
      </w:r>
    </w:p>
    <w:p w14:paraId="106B2A60" w14:textId="79CD210D" w:rsidR="00243083" w:rsidRDefault="00243083" w:rsidP="00243083">
      <w:pPr>
        <w:pStyle w:val="ListBullet"/>
      </w:pPr>
      <w:r>
        <w:t>By developing a Drilling Contractor’s Hazard Register to ensure all hazards and sources (including Environmental Aspects and Health Hazards, when applicable) are addressed in the HSE Case.</w:t>
      </w:r>
    </w:p>
    <w:p w14:paraId="7A4564EF" w14:textId="578944C7" w:rsidR="00243083" w:rsidRDefault="00243083" w:rsidP="00243083">
      <w:pPr>
        <w:pStyle w:val="ListBullet"/>
      </w:pPr>
      <w:r>
        <w:t>By systematically identifying if, where and when each possible hazard is encountered on the rig (e.g., area layout, fixed equipment, etc.) and during which operations.</w:t>
      </w:r>
    </w:p>
    <w:p w14:paraId="533E30A4" w14:textId="1F39D153" w:rsidR="00243083" w:rsidRDefault="00243083" w:rsidP="00243083">
      <w:pPr>
        <w:pStyle w:val="ListBullet"/>
      </w:pPr>
      <w:r>
        <w:t>By systematically identifying credible sources that could release each identified hazard.</w:t>
      </w:r>
    </w:p>
    <w:p w14:paraId="13DCDB52" w14:textId="53DF82FE" w:rsidR="00243083" w:rsidRDefault="00243083" w:rsidP="00243083">
      <w:pPr>
        <w:pStyle w:val="ListBullet"/>
      </w:pPr>
      <w:r>
        <w:t>By systematically identifying the credible consequences that could result if control of the hazard was lost (i.e., if the hazard was released).</w:t>
      </w:r>
    </w:p>
    <w:p w14:paraId="282AA741" w14:textId="6755D79C" w:rsidR="002075A6" w:rsidRDefault="00243083" w:rsidP="00243083">
      <w:pPr>
        <w:pStyle w:val="ListBullet"/>
      </w:pPr>
      <w:r>
        <w:t>By recording the above information in the Drilling Contractor’s Hazard Register.</w:t>
      </w:r>
    </w:p>
    <w:p w14:paraId="35127988" w14:textId="77777777" w:rsidR="00BE69ED" w:rsidRDefault="00BE69ED" w:rsidP="00BE69ED">
      <w:pPr>
        <w:pStyle w:val="Heading2"/>
      </w:pPr>
      <w:bookmarkStart w:id="218" w:name="_Toc187758605"/>
      <w:r>
        <w:t>Risk Assessment Matrix (RAM)</w:t>
      </w:r>
      <w:bookmarkEnd w:id="218"/>
    </w:p>
    <w:p w14:paraId="20CD3079" w14:textId="77777777" w:rsidR="00BE69ED" w:rsidRDefault="00BE69ED" w:rsidP="00BE69ED">
      <w:pPr>
        <w:pStyle w:val="BodyText"/>
      </w:pPr>
      <w:r>
        <w:t>In order to provide a consistent and systematic estimation of risk, the recommended approach is to apply a Risk Assessment Matrix (RAM) in a qualitative manner. A RAM provides a convenient structure to apply the Drilling Contractor’s screening criteria (values, targets, or performance standards) to evaluate or compare the significance of an identified hazard, event, or associated risk to determine the tolerability.</w:t>
      </w:r>
    </w:p>
    <w:p w14:paraId="7AC9522B" w14:textId="77777777" w:rsidR="00BE69ED" w:rsidRDefault="00BE69ED" w:rsidP="00BE69ED">
      <w:pPr>
        <w:pStyle w:val="BodyText"/>
      </w:pPr>
      <w:r>
        <w:t>These Guidelines do not prescribe which RAM should be adopted and each Rig Contractor may have different matrices, but the RAM is fundamental in the risk management process for determining MAH.</w:t>
      </w:r>
    </w:p>
    <w:p w14:paraId="6C90AD4B" w14:textId="4E8FE75B" w:rsidR="002075A6" w:rsidRDefault="00BE69ED" w:rsidP="00BE69ED">
      <w:pPr>
        <w:pStyle w:val="BodyText"/>
      </w:pPr>
      <w:r>
        <w:lastRenderedPageBreak/>
        <w:t>The following RAM (</w:t>
      </w:r>
      <w:r w:rsidR="00B71E48">
        <w:fldChar w:fldCharType="begin"/>
      </w:r>
      <w:r w:rsidR="00B71E48">
        <w:instrText xml:space="preserve"> REF _Ref184123437 \h </w:instrText>
      </w:r>
      <w:r w:rsidR="00B71E48">
        <w:fldChar w:fldCharType="separate"/>
      </w:r>
      <w:r w:rsidR="00853ADB">
        <w:t xml:space="preserve">Table </w:t>
      </w:r>
      <w:r w:rsidR="00853ADB">
        <w:rPr>
          <w:noProof/>
        </w:rPr>
        <w:t>7</w:t>
      </w:r>
      <w:r w:rsidR="00853ADB">
        <w:t>: Risk Assessment Matrix (RAM)</w:t>
      </w:r>
      <w:r w:rsidR="00B71E48">
        <w:fldChar w:fldCharType="end"/>
      </w:r>
      <w:r w:rsidR="00B71E48">
        <w:fldChar w:fldCharType="begin"/>
      </w:r>
      <w:r w:rsidR="00B71E48">
        <w:instrText xml:space="preserve"> REF _Ref184123442 \h </w:instrText>
      </w:r>
      <w:r w:rsidR="00B71E48">
        <w:fldChar w:fldCharType="separate"/>
      </w:r>
      <w:r w:rsidR="00853ADB">
        <w:t xml:space="preserve">Table </w:t>
      </w:r>
      <w:r w:rsidR="00853ADB">
        <w:rPr>
          <w:noProof/>
        </w:rPr>
        <w:t>7</w:t>
      </w:r>
      <w:r w:rsidR="00B71E48">
        <w:fldChar w:fldCharType="end"/>
      </w:r>
      <w:r>
        <w:t>) is a typical RAM to be utilized for determining risk.</w:t>
      </w:r>
    </w:p>
    <w:p w14:paraId="2EBE5C6D" w14:textId="723749E1" w:rsidR="00B71E48" w:rsidRDefault="00B71E48" w:rsidP="00B71E48">
      <w:pPr>
        <w:pStyle w:val="Caption"/>
        <w:keepNext/>
      </w:pPr>
      <w:bookmarkStart w:id="219" w:name="_Ref184123442"/>
      <w:bookmarkStart w:id="220" w:name="_Ref184123437"/>
      <w:r>
        <w:t xml:space="preserve">Table </w:t>
      </w:r>
      <w:fldSimple w:instr=" SEQ Table \* ARABIC ">
        <w:r w:rsidR="00853ADB">
          <w:rPr>
            <w:noProof/>
          </w:rPr>
          <w:t>7</w:t>
        </w:r>
      </w:fldSimple>
      <w:bookmarkEnd w:id="219"/>
      <w:r>
        <w:t>: Risk Assessment Matrix (RAM)</w:t>
      </w:r>
      <w:bookmarkEnd w:id="220"/>
    </w:p>
    <w:tbl>
      <w:tblPr>
        <w:tblW w:w="5000" w:type="pct"/>
        <w:jc w:val="center"/>
        <w:tblLook w:val="04A0" w:firstRow="1" w:lastRow="0" w:firstColumn="1" w:lastColumn="0" w:noHBand="0" w:noVBand="1"/>
      </w:tblPr>
      <w:tblGrid>
        <w:gridCol w:w="594"/>
        <w:gridCol w:w="1067"/>
        <w:gridCol w:w="1311"/>
        <w:gridCol w:w="1284"/>
        <w:gridCol w:w="1187"/>
        <w:gridCol w:w="1375"/>
        <w:gridCol w:w="1192"/>
        <w:gridCol w:w="1340"/>
      </w:tblGrid>
      <w:tr w:rsidR="00B71E48" w14:paraId="428AE158" w14:textId="77777777" w:rsidTr="00092349">
        <w:trPr>
          <w:jc w:val="center"/>
        </w:trPr>
        <w:tc>
          <w:tcPr>
            <w:tcW w:w="9350" w:type="dxa"/>
            <w:gridSpan w:val="8"/>
            <w:tcBorders>
              <w:top w:val="single" w:sz="4" w:space="0" w:color="auto"/>
              <w:left w:val="single" w:sz="4" w:space="0" w:color="auto"/>
              <w:bottom w:val="single" w:sz="4" w:space="0" w:color="auto"/>
              <w:right w:val="single" w:sz="4" w:space="0" w:color="auto"/>
            </w:tcBorders>
            <w:shd w:val="clear" w:color="auto" w:fill="D12030"/>
          </w:tcPr>
          <w:p w14:paraId="4CC87DB2" w14:textId="02CFA804" w:rsidR="00B71E48" w:rsidRDefault="00B71E48" w:rsidP="00A9388D">
            <w:pPr>
              <w:pStyle w:val="TableHeadingCenter"/>
              <w:keepNext/>
              <w:keepLines/>
            </w:pPr>
            <w:r>
              <w:t>Risk Assessment Matrix (RAM)</w:t>
            </w:r>
          </w:p>
        </w:tc>
      </w:tr>
      <w:tr w:rsidR="0071007C" w14:paraId="3DFFBD59" w14:textId="77777777" w:rsidTr="00092349">
        <w:trPr>
          <w:jc w:val="center"/>
        </w:trPr>
        <w:tc>
          <w:tcPr>
            <w:tcW w:w="1615" w:type="dxa"/>
            <w:gridSpan w:val="2"/>
            <w:vMerge w:val="restart"/>
            <w:tcBorders>
              <w:top w:val="single" w:sz="4" w:space="0" w:color="auto"/>
              <w:left w:val="single" w:sz="4" w:space="0" w:color="auto"/>
              <w:right w:val="single" w:sz="4" w:space="0" w:color="auto"/>
            </w:tcBorders>
            <w:shd w:val="clear" w:color="auto" w:fill="FFFFFF" w:themeFill="background1"/>
            <w:vAlign w:val="center"/>
          </w:tcPr>
          <w:p w14:paraId="64F3B1FA" w14:textId="03CA038F" w:rsidR="00C8453C" w:rsidRDefault="00C8453C" w:rsidP="0050627F">
            <w:pPr>
              <w:pStyle w:val="TableTextCenter"/>
            </w:pPr>
            <w:r>
              <w:t>IMPACT</w:t>
            </w:r>
          </w:p>
        </w:tc>
        <w:tc>
          <w:tcPr>
            <w:tcW w:w="1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9CE40A" w14:textId="38008108" w:rsidR="00C8453C" w:rsidRDefault="006B4FC1" w:rsidP="00A438EC">
            <w:pPr>
              <w:pStyle w:val="TableTextCenter"/>
            </w:pPr>
            <w:r>
              <w:t>Severity</w:t>
            </w:r>
          </w:p>
        </w:tc>
        <w:tc>
          <w:tcPr>
            <w:tcW w:w="1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E5168C" w14:textId="6C6D05FF" w:rsidR="006B4FC1" w:rsidRDefault="006B4FC1" w:rsidP="00D60687">
            <w:pPr>
              <w:pStyle w:val="TableTextCenter"/>
            </w:pPr>
            <w:r>
              <w:t>1</w:t>
            </w:r>
            <w:r w:rsidR="00D60687">
              <w:br/>
            </w:r>
            <w:r>
              <w:t>Insignificant</w:t>
            </w:r>
          </w:p>
        </w:tc>
        <w:tc>
          <w:tcPr>
            <w:tcW w:w="1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9EB433" w14:textId="4D49C815" w:rsidR="006B4FC1" w:rsidRDefault="006B4FC1" w:rsidP="00D60687">
            <w:pPr>
              <w:pStyle w:val="TableTextCenter"/>
            </w:pPr>
            <w:r>
              <w:t>2</w:t>
            </w:r>
            <w:r w:rsidR="00D60687">
              <w:br/>
            </w:r>
            <w:r>
              <w:t>Minor</w:t>
            </w:r>
          </w:p>
        </w:tc>
        <w:tc>
          <w:tcPr>
            <w:tcW w:w="1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740356" w14:textId="63F5B8E8" w:rsidR="00C8453C" w:rsidRDefault="006B4FC1" w:rsidP="00D60687">
            <w:pPr>
              <w:pStyle w:val="TableTextCenter"/>
            </w:pPr>
            <w:r>
              <w:t>3</w:t>
            </w:r>
            <w:r w:rsidR="00D60687">
              <w:br/>
            </w:r>
            <w:r>
              <w:t>Moderate</w:t>
            </w:r>
          </w:p>
        </w:tc>
        <w:tc>
          <w:tcPr>
            <w:tcW w:w="1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B0C8FD" w14:textId="47236107" w:rsidR="006B4FC1" w:rsidRDefault="006B4FC1" w:rsidP="00D60687">
            <w:pPr>
              <w:pStyle w:val="TableTextCenter"/>
            </w:pPr>
            <w:r>
              <w:t>4</w:t>
            </w:r>
            <w:r w:rsidR="00D60687">
              <w:br/>
            </w:r>
            <w:r>
              <w:t>Major</w:t>
            </w:r>
          </w:p>
        </w:tc>
        <w:tc>
          <w:tcPr>
            <w:tcW w:w="12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FC7ACC" w14:textId="073B1B44" w:rsidR="006B4FC1" w:rsidRDefault="006B4FC1" w:rsidP="00D60687">
            <w:pPr>
              <w:pStyle w:val="TableTextCenter"/>
            </w:pPr>
            <w:r>
              <w:t>5</w:t>
            </w:r>
            <w:r w:rsidR="00D60687">
              <w:br/>
            </w:r>
            <w:r>
              <w:t>Catastrophic</w:t>
            </w:r>
          </w:p>
        </w:tc>
      </w:tr>
      <w:tr w:rsidR="0071007C" w14:paraId="317847BA" w14:textId="77777777" w:rsidTr="00092349">
        <w:trPr>
          <w:jc w:val="center"/>
        </w:trPr>
        <w:tc>
          <w:tcPr>
            <w:tcW w:w="1615" w:type="dxa"/>
            <w:gridSpan w:val="2"/>
            <w:vMerge/>
            <w:tcBorders>
              <w:left w:val="single" w:sz="4" w:space="0" w:color="auto"/>
              <w:right w:val="single" w:sz="4" w:space="0" w:color="auto"/>
            </w:tcBorders>
          </w:tcPr>
          <w:p w14:paraId="170FE5FD" w14:textId="46C88A26" w:rsidR="00C8453C" w:rsidRDefault="00C8453C" w:rsidP="00B71E48">
            <w:pPr>
              <w:pStyle w:val="TableText"/>
            </w:pPr>
          </w:p>
        </w:tc>
        <w:tc>
          <w:tcPr>
            <w:tcW w:w="1289" w:type="dxa"/>
            <w:tcBorders>
              <w:top w:val="single" w:sz="4" w:space="0" w:color="auto"/>
              <w:left w:val="single" w:sz="4" w:space="0" w:color="auto"/>
              <w:bottom w:val="single" w:sz="4" w:space="0" w:color="auto"/>
              <w:right w:val="single" w:sz="4" w:space="0" w:color="auto"/>
            </w:tcBorders>
            <w:vAlign w:val="center"/>
          </w:tcPr>
          <w:p w14:paraId="13324BEA" w14:textId="03E760B6" w:rsidR="00C8453C" w:rsidRDefault="006B4FC1" w:rsidP="00A438EC">
            <w:pPr>
              <w:pStyle w:val="TableTextCenter"/>
            </w:pPr>
            <w:r>
              <w:t>People</w:t>
            </w:r>
          </w:p>
        </w:tc>
        <w:tc>
          <w:tcPr>
            <w:tcW w:w="1289" w:type="dxa"/>
            <w:tcBorders>
              <w:top w:val="single" w:sz="4" w:space="0" w:color="auto"/>
              <w:left w:val="single" w:sz="4" w:space="0" w:color="auto"/>
              <w:bottom w:val="single" w:sz="4" w:space="0" w:color="auto"/>
              <w:right w:val="single" w:sz="4" w:space="0" w:color="auto"/>
            </w:tcBorders>
            <w:vAlign w:val="center"/>
          </w:tcPr>
          <w:p w14:paraId="0B970955" w14:textId="63A90A99" w:rsidR="00C8453C" w:rsidRDefault="00F4169D" w:rsidP="00A438EC">
            <w:pPr>
              <w:pStyle w:val="TableTextCenter"/>
            </w:pPr>
            <w:r>
              <w:t>Slight injury</w:t>
            </w:r>
          </w:p>
        </w:tc>
        <w:tc>
          <w:tcPr>
            <w:tcW w:w="1289" w:type="dxa"/>
            <w:tcBorders>
              <w:top w:val="single" w:sz="4" w:space="0" w:color="auto"/>
              <w:left w:val="single" w:sz="4" w:space="0" w:color="auto"/>
              <w:bottom w:val="single" w:sz="4" w:space="0" w:color="auto"/>
              <w:right w:val="single" w:sz="4" w:space="0" w:color="auto"/>
            </w:tcBorders>
            <w:vAlign w:val="center"/>
          </w:tcPr>
          <w:p w14:paraId="3C4DB3A2" w14:textId="7840DEE0" w:rsidR="00C8453C" w:rsidRDefault="00F4169D" w:rsidP="00A438EC">
            <w:pPr>
              <w:pStyle w:val="TableTextCenter"/>
            </w:pPr>
            <w:r>
              <w:t>Minor injury</w:t>
            </w:r>
          </w:p>
        </w:tc>
        <w:tc>
          <w:tcPr>
            <w:tcW w:w="1289" w:type="dxa"/>
            <w:tcBorders>
              <w:top w:val="single" w:sz="4" w:space="0" w:color="auto"/>
              <w:left w:val="single" w:sz="4" w:space="0" w:color="auto"/>
              <w:bottom w:val="single" w:sz="4" w:space="0" w:color="auto"/>
              <w:right w:val="single" w:sz="4" w:space="0" w:color="auto"/>
            </w:tcBorders>
            <w:vAlign w:val="center"/>
          </w:tcPr>
          <w:p w14:paraId="0BF118B5" w14:textId="433347CE" w:rsidR="00C8453C" w:rsidRDefault="00F4169D" w:rsidP="00A438EC">
            <w:pPr>
              <w:pStyle w:val="TableTextCenter"/>
            </w:pPr>
            <w:r>
              <w:t>Major injury</w:t>
            </w:r>
          </w:p>
        </w:tc>
        <w:tc>
          <w:tcPr>
            <w:tcW w:w="1289" w:type="dxa"/>
            <w:tcBorders>
              <w:top w:val="single" w:sz="4" w:space="0" w:color="auto"/>
              <w:left w:val="single" w:sz="4" w:space="0" w:color="auto"/>
              <w:bottom w:val="single" w:sz="4" w:space="0" w:color="auto"/>
              <w:right w:val="single" w:sz="4" w:space="0" w:color="auto"/>
            </w:tcBorders>
            <w:vAlign w:val="center"/>
          </w:tcPr>
          <w:p w14:paraId="3B4D9CD7" w14:textId="3CEDB728" w:rsidR="00C8453C" w:rsidRDefault="00F4169D" w:rsidP="00A438EC">
            <w:pPr>
              <w:pStyle w:val="TableTextCenter"/>
            </w:pPr>
            <w:r>
              <w:t>Single Fatality</w:t>
            </w:r>
          </w:p>
        </w:tc>
        <w:tc>
          <w:tcPr>
            <w:tcW w:w="1290" w:type="dxa"/>
            <w:tcBorders>
              <w:top w:val="single" w:sz="4" w:space="0" w:color="auto"/>
              <w:left w:val="single" w:sz="4" w:space="0" w:color="auto"/>
              <w:bottom w:val="single" w:sz="4" w:space="0" w:color="auto"/>
              <w:right w:val="single" w:sz="4" w:space="0" w:color="auto"/>
            </w:tcBorders>
            <w:vAlign w:val="center"/>
          </w:tcPr>
          <w:p w14:paraId="57F6C88A" w14:textId="27F95645" w:rsidR="00C8453C" w:rsidRDefault="00F4169D" w:rsidP="00A438EC">
            <w:pPr>
              <w:pStyle w:val="TableTextCenter"/>
            </w:pPr>
            <w:r>
              <w:t>Multiple Fatalities</w:t>
            </w:r>
          </w:p>
        </w:tc>
      </w:tr>
      <w:tr w:rsidR="0071007C" w14:paraId="50CA912E" w14:textId="77777777" w:rsidTr="00092349">
        <w:trPr>
          <w:jc w:val="center"/>
        </w:trPr>
        <w:tc>
          <w:tcPr>
            <w:tcW w:w="1615" w:type="dxa"/>
            <w:gridSpan w:val="2"/>
            <w:vMerge/>
            <w:tcBorders>
              <w:left w:val="single" w:sz="4" w:space="0" w:color="auto"/>
              <w:right w:val="single" w:sz="4" w:space="0" w:color="auto"/>
            </w:tcBorders>
          </w:tcPr>
          <w:p w14:paraId="3A39C011" w14:textId="77777777" w:rsidR="00C8453C" w:rsidRDefault="00C8453C" w:rsidP="00B71E48">
            <w:pPr>
              <w:pStyle w:val="TableText"/>
            </w:pPr>
          </w:p>
        </w:tc>
        <w:tc>
          <w:tcPr>
            <w:tcW w:w="1289" w:type="dxa"/>
            <w:tcBorders>
              <w:top w:val="single" w:sz="4" w:space="0" w:color="auto"/>
              <w:left w:val="single" w:sz="4" w:space="0" w:color="auto"/>
              <w:bottom w:val="single" w:sz="4" w:space="0" w:color="auto"/>
              <w:right w:val="single" w:sz="4" w:space="0" w:color="auto"/>
            </w:tcBorders>
            <w:vAlign w:val="center"/>
          </w:tcPr>
          <w:p w14:paraId="11130F06" w14:textId="3E420BAA" w:rsidR="00C8453C" w:rsidRDefault="006B4FC1" w:rsidP="00A438EC">
            <w:pPr>
              <w:pStyle w:val="TableTextCenter"/>
            </w:pPr>
            <w:r>
              <w:t>Asset</w:t>
            </w:r>
          </w:p>
        </w:tc>
        <w:tc>
          <w:tcPr>
            <w:tcW w:w="1289" w:type="dxa"/>
            <w:tcBorders>
              <w:top w:val="single" w:sz="4" w:space="0" w:color="auto"/>
              <w:left w:val="single" w:sz="4" w:space="0" w:color="auto"/>
              <w:bottom w:val="single" w:sz="4" w:space="0" w:color="auto"/>
              <w:right w:val="single" w:sz="4" w:space="0" w:color="auto"/>
            </w:tcBorders>
            <w:vAlign w:val="center"/>
          </w:tcPr>
          <w:p w14:paraId="23340C35" w14:textId="0D94DF78" w:rsidR="00C8453C" w:rsidRDefault="00F4169D" w:rsidP="00A438EC">
            <w:pPr>
              <w:pStyle w:val="TableTextCenter"/>
            </w:pPr>
            <w:r>
              <w:t>Slight Damage</w:t>
            </w:r>
          </w:p>
        </w:tc>
        <w:tc>
          <w:tcPr>
            <w:tcW w:w="1289" w:type="dxa"/>
            <w:tcBorders>
              <w:top w:val="single" w:sz="4" w:space="0" w:color="auto"/>
              <w:left w:val="single" w:sz="4" w:space="0" w:color="auto"/>
              <w:bottom w:val="single" w:sz="4" w:space="0" w:color="auto"/>
              <w:right w:val="single" w:sz="4" w:space="0" w:color="auto"/>
            </w:tcBorders>
            <w:vAlign w:val="center"/>
          </w:tcPr>
          <w:p w14:paraId="1EC51B7B" w14:textId="4EC649EF" w:rsidR="00C8453C" w:rsidRDefault="00F4169D" w:rsidP="00A438EC">
            <w:pPr>
              <w:pStyle w:val="TableTextCenter"/>
            </w:pPr>
            <w:r>
              <w:t>Minor Damage</w:t>
            </w:r>
          </w:p>
        </w:tc>
        <w:tc>
          <w:tcPr>
            <w:tcW w:w="1289" w:type="dxa"/>
            <w:tcBorders>
              <w:top w:val="single" w:sz="4" w:space="0" w:color="auto"/>
              <w:left w:val="single" w:sz="4" w:space="0" w:color="auto"/>
              <w:bottom w:val="single" w:sz="4" w:space="0" w:color="auto"/>
              <w:right w:val="single" w:sz="4" w:space="0" w:color="auto"/>
            </w:tcBorders>
            <w:vAlign w:val="center"/>
          </w:tcPr>
          <w:p w14:paraId="0ABC0971" w14:textId="7B3FBF1D" w:rsidR="00C8453C" w:rsidRDefault="00F4169D" w:rsidP="00A438EC">
            <w:pPr>
              <w:pStyle w:val="TableTextCenter"/>
            </w:pPr>
            <w:r>
              <w:t>Local Damage</w:t>
            </w:r>
          </w:p>
        </w:tc>
        <w:tc>
          <w:tcPr>
            <w:tcW w:w="1289" w:type="dxa"/>
            <w:tcBorders>
              <w:top w:val="single" w:sz="4" w:space="0" w:color="auto"/>
              <w:left w:val="single" w:sz="4" w:space="0" w:color="auto"/>
              <w:bottom w:val="single" w:sz="4" w:space="0" w:color="auto"/>
              <w:right w:val="single" w:sz="4" w:space="0" w:color="auto"/>
            </w:tcBorders>
            <w:vAlign w:val="center"/>
          </w:tcPr>
          <w:p w14:paraId="6AC2D9AA" w14:textId="79FE7AF2" w:rsidR="00C8453C" w:rsidRDefault="00F4169D" w:rsidP="00A438EC">
            <w:pPr>
              <w:pStyle w:val="TableTextCenter"/>
            </w:pPr>
            <w:r>
              <w:t>Major Damage</w:t>
            </w:r>
          </w:p>
        </w:tc>
        <w:tc>
          <w:tcPr>
            <w:tcW w:w="1290" w:type="dxa"/>
            <w:tcBorders>
              <w:top w:val="single" w:sz="4" w:space="0" w:color="auto"/>
              <w:left w:val="single" w:sz="4" w:space="0" w:color="auto"/>
              <w:bottom w:val="single" w:sz="4" w:space="0" w:color="auto"/>
              <w:right w:val="single" w:sz="4" w:space="0" w:color="auto"/>
            </w:tcBorders>
            <w:vAlign w:val="center"/>
          </w:tcPr>
          <w:p w14:paraId="548A1814" w14:textId="66DE0F1D" w:rsidR="00C8453C" w:rsidRDefault="00F4169D" w:rsidP="00A438EC">
            <w:pPr>
              <w:pStyle w:val="TableTextCenter"/>
            </w:pPr>
            <w:r>
              <w:t>Extensive Damage</w:t>
            </w:r>
          </w:p>
        </w:tc>
      </w:tr>
      <w:tr w:rsidR="0071007C" w14:paraId="725A8020" w14:textId="77777777" w:rsidTr="00092349">
        <w:trPr>
          <w:jc w:val="center"/>
        </w:trPr>
        <w:tc>
          <w:tcPr>
            <w:tcW w:w="1615" w:type="dxa"/>
            <w:gridSpan w:val="2"/>
            <w:vMerge/>
            <w:tcBorders>
              <w:left w:val="single" w:sz="4" w:space="0" w:color="auto"/>
              <w:right w:val="single" w:sz="4" w:space="0" w:color="auto"/>
            </w:tcBorders>
          </w:tcPr>
          <w:p w14:paraId="38E2ED04" w14:textId="77777777" w:rsidR="00C8453C" w:rsidRDefault="00C8453C" w:rsidP="00B71E48">
            <w:pPr>
              <w:pStyle w:val="TableText"/>
            </w:pPr>
          </w:p>
        </w:tc>
        <w:tc>
          <w:tcPr>
            <w:tcW w:w="1289" w:type="dxa"/>
            <w:tcBorders>
              <w:top w:val="single" w:sz="4" w:space="0" w:color="auto"/>
              <w:left w:val="single" w:sz="4" w:space="0" w:color="auto"/>
              <w:bottom w:val="single" w:sz="4" w:space="0" w:color="auto"/>
              <w:right w:val="single" w:sz="4" w:space="0" w:color="auto"/>
            </w:tcBorders>
            <w:vAlign w:val="center"/>
          </w:tcPr>
          <w:p w14:paraId="485DD822" w14:textId="2749D6FD" w:rsidR="00C8453C" w:rsidRDefault="006B4FC1" w:rsidP="00A438EC">
            <w:pPr>
              <w:pStyle w:val="TableTextCenter"/>
            </w:pPr>
            <w:r>
              <w:t>Environment</w:t>
            </w:r>
          </w:p>
        </w:tc>
        <w:tc>
          <w:tcPr>
            <w:tcW w:w="1289" w:type="dxa"/>
            <w:tcBorders>
              <w:top w:val="single" w:sz="4" w:space="0" w:color="auto"/>
              <w:left w:val="single" w:sz="4" w:space="0" w:color="auto"/>
              <w:bottom w:val="single" w:sz="4" w:space="0" w:color="auto"/>
              <w:right w:val="single" w:sz="4" w:space="0" w:color="auto"/>
            </w:tcBorders>
            <w:vAlign w:val="center"/>
          </w:tcPr>
          <w:p w14:paraId="53397461" w14:textId="29AD764A" w:rsidR="00C8453C" w:rsidRDefault="00F4169D" w:rsidP="00A438EC">
            <w:pPr>
              <w:pStyle w:val="TableTextCenter"/>
            </w:pPr>
            <w:r>
              <w:t>Slight Impact</w:t>
            </w:r>
          </w:p>
        </w:tc>
        <w:tc>
          <w:tcPr>
            <w:tcW w:w="1289" w:type="dxa"/>
            <w:tcBorders>
              <w:top w:val="single" w:sz="4" w:space="0" w:color="auto"/>
              <w:left w:val="single" w:sz="4" w:space="0" w:color="auto"/>
              <w:bottom w:val="single" w:sz="4" w:space="0" w:color="auto"/>
              <w:right w:val="single" w:sz="4" w:space="0" w:color="auto"/>
            </w:tcBorders>
            <w:vAlign w:val="center"/>
          </w:tcPr>
          <w:p w14:paraId="5E3299E2" w14:textId="3B7B31E0" w:rsidR="00C8453C" w:rsidRDefault="00F4169D" w:rsidP="00A438EC">
            <w:pPr>
              <w:pStyle w:val="TableTextCenter"/>
            </w:pPr>
            <w:r>
              <w:t>Minor Impact</w:t>
            </w:r>
          </w:p>
        </w:tc>
        <w:tc>
          <w:tcPr>
            <w:tcW w:w="1289" w:type="dxa"/>
            <w:tcBorders>
              <w:top w:val="single" w:sz="4" w:space="0" w:color="auto"/>
              <w:left w:val="single" w:sz="4" w:space="0" w:color="auto"/>
              <w:bottom w:val="single" w:sz="4" w:space="0" w:color="auto"/>
              <w:right w:val="single" w:sz="4" w:space="0" w:color="auto"/>
            </w:tcBorders>
            <w:vAlign w:val="center"/>
          </w:tcPr>
          <w:p w14:paraId="56465B7A" w14:textId="76A4C7E6" w:rsidR="00C8453C" w:rsidRDefault="00F4169D" w:rsidP="00A438EC">
            <w:pPr>
              <w:pStyle w:val="TableTextCenter"/>
            </w:pPr>
            <w:r>
              <w:t>Localized Impact</w:t>
            </w:r>
          </w:p>
        </w:tc>
        <w:tc>
          <w:tcPr>
            <w:tcW w:w="1289" w:type="dxa"/>
            <w:tcBorders>
              <w:top w:val="single" w:sz="4" w:space="0" w:color="auto"/>
              <w:left w:val="single" w:sz="4" w:space="0" w:color="auto"/>
              <w:bottom w:val="single" w:sz="4" w:space="0" w:color="auto"/>
              <w:right w:val="single" w:sz="4" w:space="0" w:color="auto"/>
            </w:tcBorders>
            <w:vAlign w:val="center"/>
          </w:tcPr>
          <w:p w14:paraId="64303222" w14:textId="7A381C22" w:rsidR="00C8453C" w:rsidRDefault="00F4169D" w:rsidP="00A438EC">
            <w:pPr>
              <w:pStyle w:val="TableTextCenter"/>
            </w:pPr>
            <w:r>
              <w:t>Major Impact</w:t>
            </w:r>
          </w:p>
        </w:tc>
        <w:tc>
          <w:tcPr>
            <w:tcW w:w="1290" w:type="dxa"/>
            <w:tcBorders>
              <w:top w:val="single" w:sz="4" w:space="0" w:color="auto"/>
              <w:left w:val="single" w:sz="4" w:space="0" w:color="auto"/>
              <w:bottom w:val="single" w:sz="4" w:space="0" w:color="auto"/>
              <w:right w:val="single" w:sz="4" w:space="0" w:color="auto"/>
            </w:tcBorders>
            <w:vAlign w:val="center"/>
          </w:tcPr>
          <w:p w14:paraId="74AB8000" w14:textId="4CEA0984" w:rsidR="00C8453C" w:rsidRDefault="00F4169D" w:rsidP="00A438EC">
            <w:pPr>
              <w:pStyle w:val="TableTextCenter"/>
            </w:pPr>
            <w:r>
              <w:t>Massive Impact</w:t>
            </w:r>
          </w:p>
        </w:tc>
      </w:tr>
      <w:tr w:rsidR="0071007C" w14:paraId="7A8B1C67" w14:textId="77777777" w:rsidTr="00092349">
        <w:trPr>
          <w:jc w:val="center"/>
        </w:trPr>
        <w:tc>
          <w:tcPr>
            <w:tcW w:w="1615" w:type="dxa"/>
            <w:gridSpan w:val="2"/>
            <w:vMerge/>
            <w:tcBorders>
              <w:left w:val="single" w:sz="4" w:space="0" w:color="auto"/>
              <w:right w:val="single" w:sz="4" w:space="0" w:color="auto"/>
            </w:tcBorders>
          </w:tcPr>
          <w:p w14:paraId="0A798F59" w14:textId="77777777" w:rsidR="00C8453C" w:rsidRDefault="00C8453C" w:rsidP="00B71E48">
            <w:pPr>
              <w:pStyle w:val="TableText"/>
            </w:pPr>
          </w:p>
        </w:tc>
        <w:tc>
          <w:tcPr>
            <w:tcW w:w="1289" w:type="dxa"/>
            <w:tcBorders>
              <w:top w:val="single" w:sz="4" w:space="0" w:color="auto"/>
              <w:left w:val="single" w:sz="4" w:space="0" w:color="auto"/>
              <w:bottom w:val="single" w:sz="4" w:space="0" w:color="auto"/>
              <w:right w:val="single" w:sz="4" w:space="0" w:color="auto"/>
            </w:tcBorders>
            <w:vAlign w:val="center"/>
          </w:tcPr>
          <w:p w14:paraId="64CD0995" w14:textId="3878765C" w:rsidR="00C8453C" w:rsidRDefault="006B4FC1" w:rsidP="00A438EC">
            <w:pPr>
              <w:pStyle w:val="TableTextCenter"/>
            </w:pPr>
            <w:r>
              <w:t>Reputation</w:t>
            </w:r>
          </w:p>
        </w:tc>
        <w:tc>
          <w:tcPr>
            <w:tcW w:w="1289" w:type="dxa"/>
            <w:tcBorders>
              <w:top w:val="single" w:sz="4" w:space="0" w:color="auto"/>
              <w:left w:val="single" w:sz="4" w:space="0" w:color="auto"/>
              <w:bottom w:val="single" w:sz="4" w:space="0" w:color="auto"/>
              <w:right w:val="single" w:sz="4" w:space="0" w:color="auto"/>
            </w:tcBorders>
            <w:vAlign w:val="center"/>
          </w:tcPr>
          <w:p w14:paraId="28F5882D" w14:textId="004CAB3E" w:rsidR="00C8453C" w:rsidRDefault="00F4169D" w:rsidP="00A438EC">
            <w:pPr>
              <w:pStyle w:val="TableTextCenter"/>
            </w:pPr>
            <w:r>
              <w:t>Slight Impact</w:t>
            </w:r>
          </w:p>
        </w:tc>
        <w:tc>
          <w:tcPr>
            <w:tcW w:w="1289" w:type="dxa"/>
            <w:tcBorders>
              <w:top w:val="single" w:sz="4" w:space="0" w:color="auto"/>
              <w:left w:val="single" w:sz="4" w:space="0" w:color="auto"/>
              <w:bottom w:val="single" w:sz="4" w:space="0" w:color="auto"/>
              <w:right w:val="single" w:sz="4" w:space="0" w:color="auto"/>
            </w:tcBorders>
            <w:vAlign w:val="center"/>
          </w:tcPr>
          <w:p w14:paraId="6E75E12A" w14:textId="4B9747DB" w:rsidR="00C8453C" w:rsidRDefault="00F4169D" w:rsidP="00A438EC">
            <w:pPr>
              <w:pStyle w:val="TableTextCenter"/>
            </w:pPr>
            <w:r>
              <w:t>Limited Impact</w:t>
            </w:r>
          </w:p>
        </w:tc>
        <w:tc>
          <w:tcPr>
            <w:tcW w:w="1289" w:type="dxa"/>
            <w:tcBorders>
              <w:top w:val="single" w:sz="4" w:space="0" w:color="auto"/>
              <w:left w:val="single" w:sz="4" w:space="0" w:color="auto"/>
              <w:bottom w:val="single" w:sz="24" w:space="0" w:color="auto"/>
              <w:right w:val="single" w:sz="4" w:space="0" w:color="auto"/>
            </w:tcBorders>
            <w:vAlign w:val="center"/>
          </w:tcPr>
          <w:p w14:paraId="3B4BF8A7" w14:textId="5C9684B0" w:rsidR="00C8453C" w:rsidRDefault="00F4169D" w:rsidP="00A438EC">
            <w:pPr>
              <w:pStyle w:val="TableTextCenter"/>
            </w:pPr>
            <w:r>
              <w:t>Considerable Impact</w:t>
            </w:r>
          </w:p>
        </w:tc>
        <w:tc>
          <w:tcPr>
            <w:tcW w:w="1289" w:type="dxa"/>
            <w:tcBorders>
              <w:top w:val="single" w:sz="4" w:space="0" w:color="auto"/>
              <w:left w:val="single" w:sz="4" w:space="0" w:color="auto"/>
              <w:bottom w:val="single" w:sz="24" w:space="0" w:color="auto"/>
              <w:right w:val="single" w:sz="4" w:space="0" w:color="auto"/>
            </w:tcBorders>
            <w:vAlign w:val="center"/>
          </w:tcPr>
          <w:p w14:paraId="6C8EE3D3" w14:textId="22225B7D" w:rsidR="00C8453C" w:rsidRDefault="00F4169D" w:rsidP="00A438EC">
            <w:pPr>
              <w:pStyle w:val="TableTextCenter"/>
            </w:pPr>
            <w:r>
              <w:t>Major National Impact</w:t>
            </w:r>
          </w:p>
        </w:tc>
        <w:tc>
          <w:tcPr>
            <w:tcW w:w="1290" w:type="dxa"/>
            <w:tcBorders>
              <w:top w:val="single" w:sz="4" w:space="0" w:color="auto"/>
              <w:left w:val="single" w:sz="4" w:space="0" w:color="auto"/>
              <w:bottom w:val="single" w:sz="24" w:space="0" w:color="auto"/>
              <w:right w:val="single" w:sz="4" w:space="0" w:color="auto"/>
            </w:tcBorders>
            <w:vAlign w:val="center"/>
          </w:tcPr>
          <w:p w14:paraId="747D008D" w14:textId="20F2A8BD" w:rsidR="00C8453C" w:rsidRDefault="00F4169D" w:rsidP="00A438EC">
            <w:pPr>
              <w:pStyle w:val="TableTextCenter"/>
            </w:pPr>
            <w:r>
              <w:t>Major International Impact</w:t>
            </w:r>
          </w:p>
        </w:tc>
      </w:tr>
      <w:tr w:rsidR="0071007C" w14:paraId="6FDD19A0" w14:textId="77777777" w:rsidTr="002A7664">
        <w:trPr>
          <w:trHeight w:val="1200"/>
          <w:jc w:val="center"/>
        </w:trPr>
        <w:tc>
          <w:tcPr>
            <w:tcW w:w="535" w:type="dxa"/>
            <w:vMerge w:val="restart"/>
            <w:tcBorders>
              <w:top w:val="single" w:sz="4" w:space="0" w:color="auto"/>
              <w:left w:val="single" w:sz="4" w:space="0" w:color="auto"/>
              <w:bottom w:val="single" w:sz="4" w:space="0" w:color="auto"/>
              <w:right w:val="single" w:sz="4" w:space="0" w:color="auto"/>
            </w:tcBorders>
            <w:textDirection w:val="btLr"/>
            <w:vAlign w:val="center"/>
          </w:tcPr>
          <w:p w14:paraId="21F2464C" w14:textId="37BA5729" w:rsidR="00AD0B4E" w:rsidRDefault="0071007C" w:rsidP="00985A9D">
            <w:pPr>
              <w:pStyle w:val="TableText"/>
              <w:ind w:left="113" w:right="113"/>
              <w:jc w:val="center"/>
            </w:pPr>
            <w:r>
              <w:t>L</w:t>
            </w:r>
            <w:r w:rsidR="00985A9D">
              <w:t>IKELIHOOD</w:t>
            </w:r>
          </w:p>
        </w:tc>
        <w:tc>
          <w:tcPr>
            <w:tcW w:w="1080" w:type="dxa"/>
            <w:tcBorders>
              <w:top w:val="single" w:sz="4" w:space="0" w:color="auto"/>
              <w:left w:val="single" w:sz="4" w:space="0" w:color="auto"/>
              <w:bottom w:val="single" w:sz="6" w:space="0" w:color="auto"/>
              <w:right w:val="single" w:sz="4" w:space="0" w:color="auto"/>
            </w:tcBorders>
            <w:vAlign w:val="center"/>
          </w:tcPr>
          <w:p w14:paraId="36285553" w14:textId="77777777" w:rsidR="00AD0B4E" w:rsidRDefault="00487374" w:rsidP="00A438EC">
            <w:pPr>
              <w:pStyle w:val="TableTextCenter"/>
            </w:pPr>
            <w:r>
              <w:t>E</w:t>
            </w:r>
          </w:p>
          <w:p w14:paraId="2E9EC1BF" w14:textId="73753DFB" w:rsidR="00487374" w:rsidRDefault="00487374" w:rsidP="00A438EC">
            <w:pPr>
              <w:pStyle w:val="TableTextCenter"/>
            </w:pPr>
            <w:r>
              <w:t>Almost Certain</w:t>
            </w:r>
          </w:p>
        </w:tc>
        <w:tc>
          <w:tcPr>
            <w:tcW w:w="1289" w:type="dxa"/>
            <w:tcBorders>
              <w:top w:val="single" w:sz="4" w:space="0" w:color="auto"/>
              <w:left w:val="single" w:sz="4" w:space="0" w:color="auto"/>
              <w:bottom w:val="single" w:sz="4" w:space="0" w:color="auto"/>
              <w:right w:val="single" w:sz="4" w:space="0" w:color="auto"/>
            </w:tcBorders>
            <w:vAlign w:val="center"/>
          </w:tcPr>
          <w:p w14:paraId="1B62E423" w14:textId="55BED644" w:rsidR="00AD0B4E" w:rsidRDefault="006B4FC1" w:rsidP="00A438EC">
            <w:pPr>
              <w:pStyle w:val="TableTextCenter"/>
            </w:pPr>
            <w:r>
              <w:t>Happens several times per year at location</w:t>
            </w:r>
          </w:p>
        </w:tc>
        <w:tc>
          <w:tcPr>
            <w:tcW w:w="1289" w:type="dxa"/>
            <w:tcBorders>
              <w:top w:val="single" w:sz="4" w:space="0" w:color="auto"/>
              <w:left w:val="single" w:sz="4" w:space="0" w:color="auto"/>
              <w:bottom w:val="single" w:sz="4" w:space="0" w:color="auto"/>
              <w:right w:val="single" w:sz="4" w:space="0" w:color="auto"/>
            </w:tcBorders>
            <w:shd w:val="clear" w:color="auto" w:fill="FFFF00"/>
            <w:vAlign w:val="center"/>
          </w:tcPr>
          <w:p w14:paraId="3BD6CB49" w14:textId="525D86AF" w:rsidR="00AD0B4E" w:rsidRDefault="00487374" w:rsidP="00F70A58">
            <w:pPr>
              <w:pStyle w:val="TableText"/>
              <w:keepNext/>
              <w:keepLines/>
              <w:jc w:val="center"/>
            </w:pPr>
            <w:r>
              <w:t>E1</w:t>
            </w:r>
          </w:p>
        </w:tc>
        <w:tc>
          <w:tcPr>
            <w:tcW w:w="1289" w:type="dxa"/>
            <w:tcBorders>
              <w:top w:val="single" w:sz="4" w:space="0" w:color="auto"/>
              <w:left w:val="single" w:sz="4" w:space="0" w:color="auto"/>
              <w:bottom w:val="single" w:sz="4" w:space="0" w:color="auto"/>
              <w:right w:val="single" w:sz="24" w:space="0" w:color="auto"/>
            </w:tcBorders>
            <w:shd w:val="clear" w:color="auto" w:fill="FFC000"/>
            <w:vAlign w:val="center"/>
          </w:tcPr>
          <w:p w14:paraId="3A418EAE" w14:textId="77460820" w:rsidR="00AD0B4E" w:rsidRDefault="00487374" w:rsidP="00F70A58">
            <w:pPr>
              <w:pStyle w:val="TableText"/>
              <w:keepNext/>
              <w:keepLines/>
              <w:jc w:val="center"/>
            </w:pPr>
            <w:r>
              <w:t>E2</w:t>
            </w:r>
          </w:p>
        </w:tc>
        <w:tc>
          <w:tcPr>
            <w:tcW w:w="1289" w:type="dxa"/>
            <w:tcBorders>
              <w:top w:val="single" w:sz="24" w:space="0" w:color="auto"/>
              <w:left w:val="single" w:sz="24" w:space="0" w:color="auto"/>
              <w:bottom w:val="single" w:sz="24" w:space="0" w:color="auto"/>
              <w:right w:val="single" w:sz="4" w:space="0" w:color="auto"/>
            </w:tcBorders>
            <w:shd w:val="clear" w:color="auto" w:fill="FFC000"/>
            <w:vAlign w:val="center"/>
          </w:tcPr>
          <w:p w14:paraId="000B76EA" w14:textId="639BC0F0" w:rsidR="00AD0B4E" w:rsidRDefault="00487374" w:rsidP="00F70A58">
            <w:pPr>
              <w:pStyle w:val="TableText"/>
              <w:keepNext/>
              <w:keepLines/>
              <w:jc w:val="center"/>
            </w:pPr>
            <w:r>
              <w:t>E3</w:t>
            </w:r>
          </w:p>
        </w:tc>
        <w:tc>
          <w:tcPr>
            <w:tcW w:w="1289" w:type="dxa"/>
            <w:tcBorders>
              <w:top w:val="single" w:sz="24" w:space="0" w:color="auto"/>
              <w:left w:val="single" w:sz="4" w:space="0" w:color="auto"/>
              <w:bottom w:val="single" w:sz="4" w:space="0" w:color="auto"/>
              <w:right w:val="single" w:sz="4" w:space="0" w:color="auto"/>
            </w:tcBorders>
            <w:shd w:val="clear" w:color="auto" w:fill="FF0000"/>
            <w:vAlign w:val="center"/>
          </w:tcPr>
          <w:p w14:paraId="52DDB058" w14:textId="2F15917B" w:rsidR="00AD0B4E" w:rsidRDefault="00487374" w:rsidP="00F70A58">
            <w:pPr>
              <w:pStyle w:val="TableText"/>
              <w:keepNext/>
              <w:keepLines/>
              <w:jc w:val="center"/>
            </w:pPr>
            <w:r>
              <w:t>E4</w:t>
            </w:r>
          </w:p>
        </w:tc>
        <w:tc>
          <w:tcPr>
            <w:tcW w:w="1290" w:type="dxa"/>
            <w:tcBorders>
              <w:top w:val="single" w:sz="24" w:space="0" w:color="auto"/>
              <w:left w:val="single" w:sz="4" w:space="0" w:color="auto"/>
              <w:bottom w:val="single" w:sz="4" w:space="0" w:color="auto"/>
              <w:right w:val="single" w:sz="24" w:space="0" w:color="auto"/>
            </w:tcBorders>
            <w:shd w:val="clear" w:color="auto" w:fill="FF0000"/>
            <w:vAlign w:val="center"/>
          </w:tcPr>
          <w:p w14:paraId="1B7B9A59" w14:textId="2AEDE117" w:rsidR="00AD0B4E" w:rsidRDefault="00487374" w:rsidP="00F70A58">
            <w:pPr>
              <w:pStyle w:val="TableText"/>
              <w:keepNext/>
              <w:keepLines/>
              <w:jc w:val="center"/>
            </w:pPr>
            <w:r>
              <w:t>E5</w:t>
            </w:r>
          </w:p>
        </w:tc>
      </w:tr>
      <w:tr w:rsidR="0071007C" w14:paraId="09A76913" w14:textId="77777777" w:rsidTr="002A7664">
        <w:trPr>
          <w:jc w:val="center"/>
        </w:trPr>
        <w:tc>
          <w:tcPr>
            <w:tcW w:w="535" w:type="dxa"/>
            <w:vMerge/>
            <w:tcBorders>
              <w:left w:val="single" w:sz="4" w:space="0" w:color="auto"/>
              <w:bottom w:val="single" w:sz="4" w:space="0" w:color="auto"/>
              <w:right w:val="single" w:sz="4" w:space="0" w:color="auto"/>
            </w:tcBorders>
          </w:tcPr>
          <w:p w14:paraId="23186393" w14:textId="77777777" w:rsidR="00AD0B4E" w:rsidRDefault="00AD0B4E" w:rsidP="00B71E48">
            <w:pPr>
              <w:pStyle w:val="TableText"/>
            </w:pPr>
          </w:p>
        </w:tc>
        <w:tc>
          <w:tcPr>
            <w:tcW w:w="1080" w:type="dxa"/>
            <w:tcBorders>
              <w:top w:val="single" w:sz="6" w:space="0" w:color="auto"/>
              <w:left w:val="single" w:sz="4" w:space="0" w:color="auto"/>
              <w:bottom w:val="single" w:sz="6" w:space="0" w:color="auto"/>
              <w:right w:val="single" w:sz="4" w:space="0" w:color="auto"/>
            </w:tcBorders>
            <w:vAlign w:val="center"/>
          </w:tcPr>
          <w:p w14:paraId="4F95BBEC" w14:textId="77777777" w:rsidR="00AD0B4E" w:rsidRDefault="00487374" w:rsidP="00A438EC">
            <w:pPr>
              <w:pStyle w:val="TableTextCenter"/>
            </w:pPr>
            <w:r>
              <w:t>D</w:t>
            </w:r>
          </w:p>
          <w:p w14:paraId="5A4A2ABB" w14:textId="452D95DA" w:rsidR="00487374" w:rsidRDefault="00487374" w:rsidP="00A438EC">
            <w:pPr>
              <w:pStyle w:val="TableTextCenter"/>
            </w:pPr>
            <w:r>
              <w:t>Likely</w:t>
            </w:r>
          </w:p>
        </w:tc>
        <w:tc>
          <w:tcPr>
            <w:tcW w:w="1289" w:type="dxa"/>
            <w:tcBorders>
              <w:top w:val="single" w:sz="4" w:space="0" w:color="auto"/>
              <w:left w:val="single" w:sz="4" w:space="0" w:color="auto"/>
              <w:bottom w:val="single" w:sz="4" w:space="0" w:color="auto"/>
              <w:right w:val="single" w:sz="4" w:space="0" w:color="auto"/>
            </w:tcBorders>
            <w:vAlign w:val="center"/>
          </w:tcPr>
          <w:p w14:paraId="2985411F" w14:textId="3C8498C1" w:rsidR="00AD0B4E" w:rsidRDefault="006B4FC1" w:rsidP="00A438EC">
            <w:pPr>
              <w:pStyle w:val="TableTextCenter"/>
            </w:pPr>
            <w:r>
              <w:t>Happens several times per year in company</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781FFF2D" w14:textId="0A845EDF" w:rsidR="00AD0B4E" w:rsidRDefault="00487374" w:rsidP="00F70A58">
            <w:pPr>
              <w:pStyle w:val="TableText"/>
              <w:keepNext/>
              <w:keepLines/>
              <w:jc w:val="center"/>
            </w:pPr>
            <w:r>
              <w:t>D1</w:t>
            </w:r>
          </w:p>
        </w:tc>
        <w:tc>
          <w:tcPr>
            <w:tcW w:w="1289" w:type="dxa"/>
            <w:tcBorders>
              <w:top w:val="single" w:sz="4" w:space="0" w:color="auto"/>
              <w:left w:val="single" w:sz="4" w:space="0" w:color="auto"/>
              <w:bottom w:val="single" w:sz="4" w:space="0" w:color="auto"/>
              <w:right w:val="single" w:sz="4" w:space="0" w:color="auto"/>
            </w:tcBorders>
            <w:shd w:val="clear" w:color="auto" w:fill="FFFF00"/>
            <w:vAlign w:val="center"/>
          </w:tcPr>
          <w:p w14:paraId="7E8D5509" w14:textId="77777777" w:rsidR="00AD0B4E" w:rsidRDefault="0043485A" w:rsidP="00F70A58">
            <w:pPr>
              <w:pStyle w:val="TableText"/>
              <w:keepNext/>
              <w:keepLines/>
              <w:jc w:val="center"/>
            </w:pPr>
            <w:r>
              <w:t>D2</w:t>
            </w:r>
          </w:p>
        </w:tc>
        <w:tc>
          <w:tcPr>
            <w:tcW w:w="1289" w:type="dxa"/>
            <w:tcBorders>
              <w:top w:val="single" w:sz="24" w:space="0" w:color="auto"/>
              <w:left w:val="single" w:sz="4" w:space="0" w:color="auto"/>
              <w:bottom w:val="single" w:sz="4" w:space="0" w:color="auto"/>
              <w:right w:val="single" w:sz="24" w:space="0" w:color="auto"/>
            </w:tcBorders>
            <w:shd w:val="clear" w:color="auto" w:fill="FFC000"/>
            <w:vAlign w:val="center"/>
          </w:tcPr>
          <w:p w14:paraId="0F04257F" w14:textId="0EDC8EE2" w:rsidR="00AD0B4E" w:rsidRDefault="0043485A" w:rsidP="00F70A58">
            <w:pPr>
              <w:pStyle w:val="TableText"/>
              <w:keepNext/>
              <w:keepLines/>
              <w:jc w:val="center"/>
            </w:pPr>
            <w:r>
              <w:t>D3</w:t>
            </w:r>
          </w:p>
        </w:tc>
        <w:tc>
          <w:tcPr>
            <w:tcW w:w="1289" w:type="dxa"/>
            <w:tcBorders>
              <w:top w:val="single" w:sz="4" w:space="0" w:color="auto"/>
              <w:left w:val="single" w:sz="24" w:space="0" w:color="auto"/>
              <w:bottom w:val="single" w:sz="24" w:space="0" w:color="auto"/>
              <w:right w:val="single" w:sz="4" w:space="0" w:color="auto"/>
            </w:tcBorders>
            <w:shd w:val="clear" w:color="auto" w:fill="FFC000"/>
            <w:vAlign w:val="center"/>
          </w:tcPr>
          <w:p w14:paraId="2D1F29EB" w14:textId="58BA31BC" w:rsidR="00AD0B4E" w:rsidRDefault="0043485A" w:rsidP="00F70A58">
            <w:pPr>
              <w:pStyle w:val="TableText"/>
              <w:keepNext/>
              <w:keepLines/>
              <w:jc w:val="center"/>
            </w:pPr>
            <w:r>
              <w:t>D4</w:t>
            </w:r>
          </w:p>
        </w:tc>
        <w:tc>
          <w:tcPr>
            <w:tcW w:w="1290" w:type="dxa"/>
            <w:tcBorders>
              <w:top w:val="single" w:sz="4" w:space="0" w:color="auto"/>
              <w:left w:val="single" w:sz="4" w:space="0" w:color="auto"/>
              <w:bottom w:val="single" w:sz="4" w:space="0" w:color="auto"/>
              <w:right w:val="single" w:sz="24" w:space="0" w:color="auto"/>
            </w:tcBorders>
            <w:shd w:val="clear" w:color="auto" w:fill="FF0000"/>
            <w:vAlign w:val="center"/>
          </w:tcPr>
          <w:p w14:paraId="6A563E78" w14:textId="41EF7838" w:rsidR="00AD0B4E" w:rsidRDefault="0043485A" w:rsidP="00F70A58">
            <w:pPr>
              <w:pStyle w:val="TableText"/>
              <w:keepNext/>
              <w:keepLines/>
              <w:jc w:val="center"/>
            </w:pPr>
            <w:r>
              <w:t>D5</w:t>
            </w:r>
          </w:p>
        </w:tc>
      </w:tr>
      <w:tr w:rsidR="0071007C" w14:paraId="4F618CF1" w14:textId="77777777" w:rsidTr="002A7664">
        <w:trPr>
          <w:jc w:val="center"/>
        </w:trPr>
        <w:tc>
          <w:tcPr>
            <w:tcW w:w="535" w:type="dxa"/>
            <w:vMerge/>
            <w:tcBorders>
              <w:left w:val="single" w:sz="4" w:space="0" w:color="auto"/>
              <w:bottom w:val="single" w:sz="4" w:space="0" w:color="auto"/>
              <w:right w:val="single" w:sz="4" w:space="0" w:color="auto"/>
            </w:tcBorders>
          </w:tcPr>
          <w:p w14:paraId="2E986766" w14:textId="77777777" w:rsidR="00AD0B4E" w:rsidRDefault="00AD0B4E" w:rsidP="00B71E48">
            <w:pPr>
              <w:pStyle w:val="TableText"/>
            </w:pPr>
          </w:p>
        </w:tc>
        <w:tc>
          <w:tcPr>
            <w:tcW w:w="1080" w:type="dxa"/>
            <w:tcBorders>
              <w:top w:val="single" w:sz="6" w:space="0" w:color="auto"/>
              <w:left w:val="single" w:sz="4" w:space="0" w:color="auto"/>
              <w:bottom w:val="single" w:sz="4" w:space="0" w:color="auto"/>
              <w:right w:val="single" w:sz="4" w:space="0" w:color="auto"/>
            </w:tcBorders>
            <w:vAlign w:val="center"/>
          </w:tcPr>
          <w:p w14:paraId="70441973" w14:textId="77777777" w:rsidR="00AD0B4E" w:rsidRDefault="00487374" w:rsidP="00A438EC">
            <w:pPr>
              <w:pStyle w:val="TableTextCenter"/>
            </w:pPr>
            <w:r>
              <w:t>C</w:t>
            </w:r>
          </w:p>
          <w:p w14:paraId="675188BA" w14:textId="5A8E3BC2" w:rsidR="00487374" w:rsidRDefault="00487374" w:rsidP="00A438EC">
            <w:pPr>
              <w:pStyle w:val="TableTextCenter"/>
            </w:pPr>
            <w:r>
              <w:t>Possible</w:t>
            </w:r>
          </w:p>
        </w:tc>
        <w:tc>
          <w:tcPr>
            <w:tcW w:w="1289" w:type="dxa"/>
            <w:tcBorders>
              <w:top w:val="single" w:sz="4" w:space="0" w:color="auto"/>
              <w:left w:val="single" w:sz="4" w:space="0" w:color="auto"/>
              <w:bottom w:val="single" w:sz="4" w:space="0" w:color="auto"/>
              <w:right w:val="single" w:sz="4" w:space="0" w:color="auto"/>
            </w:tcBorders>
            <w:vAlign w:val="center"/>
          </w:tcPr>
          <w:p w14:paraId="34CEFA71" w14:textId="266208E0" w:rsidR="00AD0B4E" w:rsidRDefault="006B4FC1" w:rsidP="00A438EC">
            <w:pPr>
              <w:pStyle w:val="TableTextCenter"/>
            </w:pPr>
            <w:r>
              <w:t>Incident has occurred in our company</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036A943A" w14:textId="7015BEAB" w:rsidR="00AD0B4E" w:rsidRDefault="00487374" w:rsidP="00F70A58">
            <w:pPr>
              <w:pStyle w:val="TableText"/>
              <w:keepNext/>
              <w:keepLines/>
              <w:jc w:val="center"/>
            </w:pPr>
            <w:r>
              <w:t>C1</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2AC51A03" w14:textId="32321406" w:rsidR="00AD0B4E" w:rsidRDefault="0043485A" w:rsidP="00F70A58">
            <w:pPr>
              <w:pStyle w:val="TableText"/>
              <w:keepNext/>
              <w:keepLines/>
              <w:jc w:val="center"/>
            </w:pPr>
            <w:r>
              <w:t>C2</w:t>
            </w:r>
          </w:p>
        </w:tc>
        <w:tc>
          <w:tcPr>
            <w:tcW w:w="1289" w:type="dxa"/>
            <w:tcBorders>
              <w:top w:val="single" w:sz="4" w:space="0" w:color="auto"/>
              <w:left w:val="single" w:sz="4" w:space="0" w:color="auto"/>
              <w:bottom w:val="single" w:sz="4" w:space="0" w:color="auto"/>
              <w:right w:val="single" w:sz="4" w:space="0" w:color="auto"/>
            </w:tcBorders>
            <w:shd w:val="clear" w:color="auto" w:fill="FFFF00"/>
            <w:vAlign w:val="center"/>
          </w:tcPr>
          <w:p w14:paraId="6683AD9E" w14:textId="44326D10" w:rsidR="00AD0B4E" w:rsidRDefault="0043485A" w:rsidP="00F70A58">
            <w:pPr>
              <w:pStyle w:val="TableText"/>
              <w:keepNext/>
              <w:keepLines/>
              <w:jc w:val="center"/>
            </w:pPr>
            <w:r>
              <w:t>C3</w:t>
            </w:r>
          </w:p>
        </w:tc>
        <w:tc>
          <w:tcPr>
            <w:tcW w:w="1289" w:type="dxa"/>
            <w:tcBorders>
              <w:top w:val="single" w:sz="24" w:space="0" w:color="auto"/>
              <w:left w:val="single" w:sz="4" w:space="0" w:color="auto"/>
              <w:bottom w:val="single" w:sz="4" w:space="0" w:color="auto"/>
              <w:right w:val="single" w:sz="24" w:space="0" w:color="auto"/>
            </w:tcBorders>
            <w:shd w:val="clear" w:color="auto" w:fill="FFC000"/>
            <w:vAlign w:val="center"/>
          </w:tcPr>
          <w:p w14:paraId="64A88001" w14:textId="4B4B59A7" w:rsidR="00AD0B4E" w:rsidRDefault="0043485A" w:rsidP="00F70A58">
            <w:pPr>
              <w:pStyle w:val="TableText"/>
              <w:keepNext/>
              <w:keepLines/>
              <w:jc w:val="center"/>
            </w:pPr>
            <w:r>
              <w:t>C4</w:t>
            </w:r>
          </w:p>
        </w:tc>
        <w:tc>
          <w:tcPr>
            <w:tcW w:w="1290" w:type="dxa"/>
            <w:tcBorders>
              <w:top w:val="single" w:sz="4" w:space="0" w:color="auto"/>
              <w:left w:val="single" w:sz="24" w:space="0" w:color="auto"/>
              <w:bottom w:val="single" w:sz="4" w:space="0" w:color="auto"/>
              <w:right w:val="single" w:sz="24" w:space="0" w:color="auto"/>
            </w:tcBorders>
            <w:shd w:val="clear" w:color="auto" w:fill="FFC000"/>
            <w:vAlign w:val="center"/>
          </w:tcPr>
          <w:p w14:paraId="3DF732B8" w14:textId="3B686043" w:rsidR="00AD0B4E" w:rsidRDefault="0043485A" w:rsidP="00F70A58">
            <w:pPr>
              <w:pStyle w:val="TableText"/>
              <w:keepNext/>
              <w:keepLines/>
              <w:jc w:val="center"/>
            </w:pPr>
            <w:r>
              <w:t>C5</w:t>
            </w:r>
          </w:p>
        </w:tc>
      </w:tr>
      <w:tr w:rsidR="0071007C" w14:paraId="36FE152E" w14:textId="77777777" w:rsidTr="001C305A">
        <w:trPr>
          <w:jc w:val="center"/>
        </w:trPr>
        <w:tc>
          <w:tcPr>
            <w:tcW w:w="535" w:type="dxa"/>
            <w:vMerge/>
            <w:tcBorders>
              <w:left w:val="single" w:sz="4" w:space="0" w:color="auto"/>
              <w:bottom w:val="single" w:sz="4" w:space="0" w:color="auto"/>
              <w:right w:val="single" w:sz="4" w:space="0" w:color="auto"/>
            </w:tcBorders>
          </w:tcPr>
          <w:p w14:paraId="05978FF5" w14:textId="77777777" w:rsidR="00AD0B4E" w:rsidRDefault="00AD0B4E" w:rsidP="00B71E48">
            <w:pPr>
              <w:pStyle w:val="TableText"/>
            </w:pPr>
          </w:p>
        </w:tc>
        <w:tc>
          <w:tcPr>
            <w:tcW w:w="1080" w:type="dxa"/>
            <w:tcBorders>
              <w:top w:val="single" w:sz="4" w:space="0" w:color="auto"/>
              <w:left w:val="single" w:sz="4" w:space="0" w:color="auto"/>
              <w:bottom w:val="single" w:sz="4" w:space="0" w:color="auto"/>
              <w:right w:val="single" w:sz="4" w:space="0" w:color="auto"/>
            </w:tcBorders>
            <w:vAlign w:val="center"/>
          </w:tcPr>
          <w:p w14:paraId="29FBAAA4" w14:textId="77777777" w:rsidR="00AD0B4E" w:rsidRDefault="00EE1747" w:rsidP="00A438EC">
            <w:pPr>
              <w:pStyle w:val="TableTextCenter"/>
            </w:pPr>
            <w:r>
              <w:t>B</w:t>
            </w:r>
          </w:p>
          <w:p w14:paraId="0B0AE33B" w14:textId="780613CA" w:rsidR="00EE1747" w:rsidRDefault="00EE1747" w:rsidP="00A438EC">
            <w:pPr>
              <w:pStyle w:val="TableTextCenter"/>
            </w:pPr>
            <w:r>
              <w:t>Unlikely</w:t>
            </w:r>
          </w:p>
        </w:tc>
        <w:tc>
          <w:tcPr>
            <w:tcW w:w="1289" w:type="dxa"/>
            <w:tcBorders>
              <w:top w:val="single" w:sz="4" w:space="0" w:color="auto"/>
              <w:left w:val="single" w:sz="4" w:space="0" w:color="auto"/>
              <w:bottom w:val="single" w:sz="4" w:space="0" w:color="auto"/>
              <w:right w:val="single" w:sz="4" w:space="0" w:color="auto"/>
            </w:tcBorders>
            <w:vAlign w:val="center"/>
          </w:tcPr>
          <w:p w14:paraId="0280AD46" w14:textId="0A9FFC74" w:rsidR="00AD0B4E" w:rsidRDefault="006B4FC1" w:rsidP="00A438EC">
            <w:pPr>
              <w:pStyle w:val="TableTextCenter"/>
            </w:pPr>
            <w:r>
              <w:t>Heard of incident in industry</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1D840B68" w14:textId="22BF9BAB" w:rsidR="00AD0B4E" w:rsidRDefault="0043485A" w:rsidP="00F70A58">
            <w:pPr>
              <w:pStyle w:val="TableText"/>
              <w:keepNext/>
              <w:keepLines/>
              <w:jc w:val="center"/>
            </w:pPr>
            <w:r>
              <w:t>B1</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6DB6585E" w14:textId="2D745A59" w:rsidR="00AD0B4E" w:rsidRDefault="0043485A" w:rsidP="00F70A58">
            <w:pPr>
              <w:pStyle w:val="TableText"/>
              <w:keepNext/>
              <w:keepLines/>
              <w:jc w:val="center"/>
            </w:pPr>
            <w:r>
              <w:t>B2</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0768F8DA" w14:textId="119AD9A5" w:rsidR="00AD0B4E" w:rsidRDefault="0043485A" w:rsidP="00F70A58">
            <w:pPr>
              <w:pStyle w:val="TableText"/>
              <w:keepNext/>
              <w:keepLines/>
              <w:jc w:val="center"/>
            </w:pPr>
            <w:r>
              <w:t>B3</w:t>
            </w:r>
          </w:p>
        </w:tc>
        <w:tc>
          <w:tcPr>
            <w:tcW w:w="1289" w:type="dxa"/>
            <w:tcBorders>
              <w:top w:val="single" w:sz="4" w:space="0" w:color="auto"/>
              <w:left w:val="single" w:sz="4" w:space="0" w:color="auto"/>
              <w:bottom w:val="single" w:sz="4" w:space="0" w:color="auto"/>
              <w:right w:val="single" w:sz="24" w:space="0" w:color="auto"/>
            </w:tcBorders>
            <w:shd w:val="clear" w:color="auto" w:fill="FFFF00"/>
            <w:vAlign w:val="center"/>
          </w:tcPr>
          <w:p w14:paraId="611F697B" w14:textId="131CC3FE" w:rsidR="00AD0B4E" w:rsidRDefault="0043485A" w:rsidP="00F70A58">
            <w:pPr>
              <w:pStyle w:val="TableText"/>
              <w:keepNext/>
              <w:keepLines/>
              <w:jc w:val="center"/>
            </w:pPr>
            <w:r>
              <w:t>B4</w:t>
            </w:r>
          </w:p>
        </w:tc>
        <w:tc>
          <w:tcPr>
            <w:tcW w:w="1290" w:type="dxa"/>
            <w:tcBorders>
              <w:top w:val="single" w:sz="4" w:space="0" w:color="auto"/>
              <w:left w:val="single" w:sz="24" w:space="0" w:color="auto"/>
              <w:bottom w:val="single" w:sz="4" w:space="0" w:color="auto"/>
              <w:right w:val="single" w:sz="24" w:space="0" w:color="auto"/>
            </w:tcBorders>
            <w:shd w:val="clear" w:color="auto" w:fill="FFC000"/>
            <w:vAlign w:val="center"/>
          </w:tcPr>
          <w:p w14:paraId="3BBC044F" w14:textId="417CF963" w:rsidR="00AD0B4E" w:rsidRDefault="0043485A" w:rsidP="00F70A58">
            <w:pPr>
              <w:pStyle w:val="TableText"/>
              <w:keepNext/>
              <w:keepLines/>
              <w:jc w:val="center"/>
            </w:pPr>
            <w:r>
              <w:t>B5</w:t>
            </w:r>
          </w:p>
        </w:tc>
      </w:tr>
      <w:tr w:rsidR="0071007C" w14:paraId="563DBBEB" w14:textId="77777777" w:rsidTr="001C305A">
        <w:trPr>
          <w:jc w:val="center"/>
        </w:trPr>
        <w:tc>
          <w:tcPr>
            <w:tcW w:w="535" w:type="dxa"/>
            <w:vMerge/>
            <w:tcBorders>
              <w:left w:val="single" w:sz="4" w:space="0" w:color="auto"/>
              <w:bottom w:val="single" w:sz="4" w:space="0" w:color="auto"/>
              <w:right w:val="single" w:sz="4" w:space="0" w:color="auto"/>
            </w:tcBorders>
          </w:tcPr>
          <w:p w14:paraId="2AE9DF7D" w14:textId="77777777" w:rsidR="00AD0B4E" w:rsidRDefault="00AD0B4E" w:rsidP="00B71E48">
            <w:pPr>
              <w:pStyle w:val="TableText"/>
            </w:pPr>
          </w:p>
        </w:tc>
        <w:tc>
          <w:tcPr>
            <w:tcW w:w="1080" w:type="dxa"/>
            <w:tcBorders>
              <w:top w:val="single" w:sz="4" w:space="0" w:color="auto"/>
              <w:left w:val="single" w:sz="4" w:space="0" w:color="auto"/>
              <w:bottom w:val="single" w:sz="4" w:space="0" w:color="auto"/>
              <w:right w:val="single" w:sz="4" w:space="0" w:color="auto"/>
            </w:tcBorders>
            <w:vAlign w:val="center"/>
          </w:tcPr>
          <w:p w14:paraId="464F6984" w14:textId="77777777" w:rsidR="00AD0B4E" w:rsidRDefault="00EE1747" w:rsidP="00A438EC">
            <w:pPr>
              <w:pStyle w:val="TableTextCenter"/>
            </w:pPr>
            <w:r>
              <w:t>A</w:t>
            </w:r>
          </w:p>
          <w:p w14:paraId="47DD78E0" w14:textId="45A76FA2" w:rsidR="00EE1747" w:rsidRDefault="00EE1747" w:rsidP="00A438EC">
            <w:pPr>
              <w:pStyle w:val="TableTextCenter"/>
            </w:pPr>
            <w:r>
              <w:t>Remotely likely to happen</w:t>
            </w:r>
          </w:p>
        </w:tc>
        <w:tc>
          <w:tcPr>
            <w:tcW w:w="1289" w:type="dxa"/>
            <w:tcBorders>
              <w:top w:val="single" w:sz="4" w:space="0" w:color="auto"/>
              <w:left w:val="single" w:sz="4" w:space="0" w:color="auto"/>
              <w:bottom w:val="single" w:sz="4" w:space="0" w:color="auto"/>
              <w:right w:val="single" w:sz="4" w:space="0" w:color="auto"/>
            </w:tcBorders>
            <w:vAlign w:val="center"/>
          </w:tcPr>
          <w:p w14:paraId="68359A1F" w14:textId="1C213FFC" w:rsidR="00AD0B4E" w:rsidRDefault="006B4FC1" w:rsidP="00A438EC">
            <w:pPr>
              <w:pStyle w:val="TableTextCenter"/>
            </w:pPr>
            <w:r>
              <w:t>Never heard</w:t>
            </w:r>
            <w:r w:rsidR="00EE1747">
              <w:t xml:space="preserve"> of in industry</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6B667E23" w14:textId="0FAB466F" w:rsidR="00AD0B4E" w:rsidRDefault="0043485A" w:rsidP="00F70A58">
            <w:pPr>
              <w:pStyle w:val="TableText"/>
              <w:keepNext/>
              <w:keepLines/>
              <w:jc w:val="center"/>
            </w:pPr>
            <w:r>
              <w:t>A1</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5601ED9D" w14:textId="5351AEF7" w:rsidR="00AD0B4E" w:rsidRDefault="00A22184" w:rsidP="00F70A58">
            <w:pPr>
              <w:pStyle w:val="TableText"/>
              <w:keepNext/>
              <w:keepLines/>
              <w:jc w:val="center"/>
            </w:pPr>
            <w:r>
              <w:t>A2</w:t>
            </w:r>
          </w:p>
        </w:tc>
        <w:tc>
          <w:tcPr>
            <w:tcW w:w="1289" w:type="dxa"/>
            <w:tcBorders>
              <w:top w:val="single" w:sz="4" w:space="0" w:color="auto"/>
              <w:left w:val="single" w:sz="4" w:space="0" w:color="auto"/>
              <w:bottom w:val="single" w:sz="4" w:space="0" w:color="auto"/>
              <w:right w:val="single" w:sz="4" w:space="0" w:color="auto"/>
            </w:tcBorders>
            <w:shd w:val="clear" w:color="auto" w:fill="00B050"/>
            <w:vAlign w:val="center"/>
          </w:tcPr>
          <w:p w14:paraId="23058544" w14:textId="6C1EAB4C" w:rsidR="00AD0B4E" w:rsidRDefault="00A22184" w:rsidP="00F70A58">
            <w:pPr>
              <w:pStyle w:val="TableText"/>
              <w:keepNext/>
              <w:keepLines/>
              <w:jc w:val="center"/>
            </w:pPr>
            <w:r>
              <w:t>A3</w:t>
            </w:r>
          </w:p>
        </w:tc>
        <w:tc>
          <w:tcPr>
            <w:tcW w:w="1289" w:type="dxa"/>
            <w:tcBorders>
              <w:top w:val="single" w:sz="4" w:space="0" w:color="auto"/>
              <w:left w:val="single" w:sz="4" w:space="0" w:color="auto"/>
              <w:bottom w:val="single" w:sz="4" w:space="0" w:color="auto"/>
              <w:right w:val="single" w:sz="24" w:space="0" w:color="auto"/>
            </w:tcBorders>
            <w:shd w:val="clear" w:color="auto" w:fill="00B050"/>
            <w:vAlign w:val="center"/>
          </w:tcPr>
          <w:p w14:paraId="25D64464" w14:textId="2CC2D1B1" w:rsidR="00AD0B4E" w:rsidRDefault="00A22184" w:rsidP="00F70A58">
            <w:pPr>
              <w:pStyle w:val="TableText"/>
              <w:keepNext/>
              <w:keepLines/>
              <w:jc w:val="center"/>
            </w:pPr>
            <w:r>
              <w:t>A4</w:t>
            </w:r>
          </w:p>
        </w:tc>
        <w:tc>
          <w:tcPr>
            <w:tcW w:w="1290" w:type="dxa"/>
            <w:tcBorders>
              <w:top w:val="single" w:sz="4" w:space="0" w:color="auto"/>
              <w:left w:val="single" w:sz="24" w:space="0" w:color="auto"/>
              <w:bottom w:val="single" w:sz="24" w:space="0" w:color="auto"/>
              <w:right w:val="single" w:sz="24" w:space="0" w:color="auto"/>
            </w:tcBorders>
            <w:shd w:val="clear" w:color="auto" w:fill="FFFF00"/>
            <w:vAlign w:val="center"/>
          </w:tcPr>
          <w:p w14:paraId="16730970" w14:textId="3961AA0F" w:rsidR="00AD0B4E" w:rsidRDefault="00A22184" w:rsidP="00F70A58">
            <w:pPr>
              <w:pStyle w:val="TableText"/>
              <w:keepNext/>
              <w:keepLines/>
              <w:jc w:val="center"/>
            </w:pPr>
            <w:r>
              <w:t>A5</w:t>
            </w:r>
          </w:p>
        </w:tc>
      </w:tr>
    </w:tbl>
    <w:p w14:paraId="34AC3751" w14:textId="77777777" w:rsidR="0071463E" w:rsidRDefault="0071463E" w:rsidP="0071463E">
      <w:pPr>
        <w:pStyle w:val="BodyText"/>
      </w:pPr>
      <w:r>
        <w:t>The classification of hazards as MAH is determined by risk ranking. Major Accident Hazards are represented by risks ranked as Red – VERY HIGH (E4, E5, D5), Orange – HIGH (B5, C5, D4, E3).</w:t>
      </w:r>
    </w:p>
    <w:p w14:paraId="3099A53D" w14:textId="77777777" w:rsidR="0071463E" w:rsidRDefault="0071463E" w:rsidP="005E1649">
      <w:pPr>
        <w:pStyle w:val="BodyText"/>
        <w:keepNext/>
        <w:keepLines/>
      </w:pPr>
      <w:r>
        <w:lastRenderedPageBreak/>
        <w:t>Regardless of which RAM has been applied when determining the classification of Hazards, the relevant HSE Case should reference the following:</w:t>
      </w:r>
    </w:p>
    <w:p w14:paraId="1164EF74" w14:textId="3DDFBEEA" w:rsidR="0071463E" w:rsidRDefault="0071463E" w:rsidP="005E1649">
      <w:pPr>
        <w:pStyle w:val="ListBullet"/>
        <w:keepNext/>
        <w:keepLines/>
      </w:pPr>
      <w:r>
        <w:t>A description of the process used to systematically evaluate and select the barriers that will be applied to reduce the risk of each identified hazard and source.</w:t>
      </w:r>
    </w:p>
    <w:p w14:paraId="6842E3E5" w14:textId="1F37DB83" w:rsidR="0071463E" w:rsidRDefault="0071463E" w:rsidP="0071463E">
      <w:pPr>
        <w:pStyle w:val="ListBullet"/>
      </w:pPr>
      <w:r>
        <w:t>The completed Rig Contractors Hazard/Risk Register listing all the hazards and sources, the estimates of the associated risks, the significance of these risks, and the references to the associated barriers selected to reduce the associated risks.</w:t>
      </w:r>
    </w:p>
    <w:p w14:paraId="692DAF37" w14:textId="6BE41912" w:rsidR="0071463E" w:rsidRDefault="0071463E" w:rsidP="0071463E">
      <w:pPr>
        <w:pStyle w:val="ListBullet"/>
      </w:pPr>
      <w:r>
        <w:t>A description of the critical activities, resources, and competencies, etc., needed to ensure these documents are all established and maintained.</w:t>
      </w:r>
    </w:p>
    <w:p w14:paraId="18A7C7D2" w14:textId="06DB80F3" w:rsidR="0071463E" w:rsidRDefault="0071463E" w:rsidP="0071463E">
      <w:pPr>
        <w:pStyle w:val="ListBullet"/>
      </w:pPr>
      <w:r>
        <w:t>References to the decisions made by the review team to document their justifications for rejected or potential barriers.</w:t>
      </w:r>
    </w:p>
    <w:p w14:paraId="77A979E9" w14:textId="381250AC" w:rsidR="0071463E" w:rsidRDefault="0071463E" w:rsidP="0071463E">
      <w:pPr>
        <w:pStyle w:val="ListBullet"/>
      </w:pPr>
      <w:r>
        <w:t>Details of where relevant good practice and judgment based on sound engineering and ergonomic principles have been taken into account in determining which risks are tolerable.</w:t>
      </w:r>
    </w:p>
    <w:p w14:paraId="3BB6C972" w14:textId="6D21AB0A" w:rsidR="0071463E" w:rsidRDefault="0071463E" w:rsidP="0071463E">
      <w:pPr>
        <w:pStyle w:val="ListBullet"/>
      </w:pPr>
      <w:r>
        <w:t>A list of all the barriers that have been selected to reduce the risks, also highlighting which barriers are already in place and those to be put in place.</w:t>
      </w:r>
    </w:p>
    <w:p w14:paraId="6E5AE02B" w14:textId="359A6DD5" w:rsidR="0071463E" w:rsidRDefault="0071463E" w:rsidP="0071463E">
      <w:pPr>
        <w:pStyle w:val="ListBullet"/>
      </w:pPr>
      <w:r>
        <w:t>A prioritized Remedial Action Plan to fully establish the remaining selected barriers, including identification of the required/responsible personnel for implementation.</w:t>
      </w:r>
    </w:p>
    <w:p w14:paraId="2F56D5F2" w14:textId="77777777" w:rsidR="0071463E" w:rsidRDefault="0071463E" w:rsidP="0071463E">
      <w:pPr>
        <w:pStyle w:val="BodyText"/>
      </w:pPr>
      <w:r>
        <w:t>Tolerability should be considered when a risk cannot be completely eliminated. Tolerability means a willingness to operate with some risk in order secure certain benefits and in the confidence that the risk is being correctly controlled. The risks are considered tolerable where:</w:t>
      </w:r>
    </w:p>
    <w:p w14:paraId="315A765D" w14:textId="05FEFD48" w:rsidR="0071463E" w:rsidRDefault="0071463E" w:rsidP="0071463E">
      <w:pPr>
        <w:pStyle w:val="ListBullet"/>
      </w:pPr>
      <w:r>
        <w:t>The Drilling Contractor is willing to accept the risk in order to gain the benefits from the activity (with the understanding that the risk is being properly managed and with the belief that the risk is worth taking.</w:t>
      </w:r>
    </w:p>
    <w:p w14:paraId="767B9244" w14:textId="260E5F7C" w:rsidR="0071463E" w:rsidRDefault="0071463E" w:rsidP="0071463E">
      <w:pPr>
        <w:pStyle w:val="ListBullet"/>
      </w:pPr>
      <w:r>
        <w:t>The risk has been reduced to a level where the effort, cost, and practicality of further reduction measures has become disproportionate to the additional amount of risk reduction that could be gained. This condition is sometimes referred to As Low as Reasonably Practicable (ALARP).</w:t>
      </w:r>
    </w:p>
    <w:p w14:paraId="54111FE9" w14:textId="69C084F8" w:rsidR="002075A6" w:rsidRDefault="0071463E" w:rsidP="0071463E">
      <w:pPr>
        <w:pStyle w:val="BodyText"/>
      </w:pPr>
      <w:r>
        <w:t xml:space="preserve">Tolerability is considered to be achieved when the risk is reduced to a level at which the cost and effort (cost benefit) of further risk reduction is largely disproportionate to the achieved reduction of risk, as illustrated in diagram below </w:t>
      </w:r>
      <w:r w:rsidR="00A851F1">
        <w:fldChar w:fldCharType="begin"/>
      </w:r>
      <w:r w:rsidR="00A851F1">
        <w:instrText xml:space="preserve"> REF _Ref184029869 \h </w:instrText>
      </w:r>
      <w:r w:rsidR="00A851F1">
        <w:fldChar w:fldCharType="separate"/>
      </w:r>
      <w:r w:rsidR="00853ADB">
        <w:t xml:space="preserve">Figure </w:t>
      </w:r>
      <w:r w:rsidR="00853ADB">
        <w:rPr>
          <w:noProof/>
        </w:rPr>
        <w:t>10</w:t>
      </w:r>
      <w:r w:rsidR="00A851F1">
        <w:fldChar w:fldCharType="end"/>
      </w:r>
      <w:r w:rsidR="00A851F1">
        <w:t xml:space="preserve">. </w:t>
      </w:r>
      <w:r>
        <w:t>However, to “tolerate” risk does not necessarily mean it is regarded as negligible or the risk can now be ignored; rather, it is a risk that must be kept under review and reduced further if and when it can be.</w:t>
      </w:r>
    </w:p>
    <w:p w14:paraId="143C543B" w14:textId="77777777" w:rsidR="009F6D8A" w:rsidRDefault="009F6D8A" w:rsidP="009F6D8A">
      <w:pPr>
        <w:pStyle w:val="Figure"/>
        <w:keepNext/>
      </w:pPr>
      <w:r w:rsidRPr="009F6D8A">
        <w:rPr>
          <w:noProof/>
        </w:rPr>
        <w:lastRenderedPageBreak/>
        <w:drawing>
          <wp:inline distT="0" distB="0" distL="0" distR="0" wp14:anchorId="4F3FEF88" wp14:editId="442726E6">
            <wp:extent cx="5911584" cy="4087582"/>
            <wp:effectExtent l="0" t="0" r="0" b="8255"/>
            <wp:docPr id="1858571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571145" name=""/>
                    <pic:cNvPicPr/>
                  </pic:nvPicPr>
                  <pic:blipFill>
                    <a:blip r:embed="rId28"/>
                    <a:stretch>
                      <a:fillRect/>
                    </a:stretch>
                  </pic:blipFill>
                  <pic:spPr>
                    <a:xfrm>
                      <a:off x="0" y="0"/>
                      <a:ext cx="5962367" cy="4122696"/>
                    </a:xfrm>
                    <a:prstGeom prst="rect">
                      <a:avLst/>
                    </a:prstGeom>
                  </pic:spPr>
                </pic:pic>
              </a:graphicData>
            </a:graphic>
          </wp:inline>
        </w:drawing>
      </w:r>
    </w:p>
    <w:p w14:paraId="4E3C1C49" w14:textId="1C6E487F" w:rsidR="005760B4" w:rsidRDefault="009F6D8A" w:rsidP="009F6D8A">
      <w:pPr>
        <w:pStyle w:val="Caption"/>
      </w:pPr>
      <w:bookmarkStart w:id="221" w:name="_Ref184029869"/>
      <w:bookmarkStart w:id="222" w:name="_Ref184029863"/>
      <w:r>
        <w:t xml:space="preserve">Figure </w:t>
      </w:r>
      <w:fldSimple w:instr=" SEQ Figure \* ARABIC ">
        <w:r w:rsidR="00853ADB">
          <w:rPr>
            <w:noProof/>
          </w:rPr>
          <w:t>10</w:t>
        </w:r>
      </w:fldSimple>
      <w:bookmarkEnd w:id="221"/>
      <w:r>
        <w:t>: Risk-Cost Benefit</w:t>
      </w:r>
      <w:bookmarkEnd w:id="222"/>
    </w:p>
    <w:p w14:paraId="02FEFF89" w14:textId="77777777" w:rsidR="009D7BD4" w:rsidRDefault="009D7BD4" w:rsidP="009D7BD4">
      <w:pPr>
        <w:pStyle w:val="Heading2"/>
      </w:pPr>
      <w:bookmarkStart w:id="223" w:name="_Toc187758606"/>
      <w:r>
        <w:t>As Low as Reasonably Practicable (ALARP)</w:t>
      </w:r>
      <w:bookmarkEnd w:id="223"/>
    </w:p>
    <w:p w14:paraId="0B9DDF5F" w14:textId="5E4C9D57" w:rsidR="009D7BD4" w:rsidRDefault="009D7BD4" w:rsidP="009D7BD4">
      <w:pPr>
        <w:pStyle w:val="BodyText"/>
      </w:pPr>
      <w:r>
        <w:t xml:space="preserve">Land Rig Contractors should use As Low as Reasonably Practical (ALARP) as their reference for determining risk within their operations. </w:t>
      </w:r>
      <w:r w:rsidR="008B0FEA">
        <w:fldChar w:fldCharType="begin"/>
      </w:r>
      <w:r w:rsidR="008B0FEA">
        <w:instrText xml:space="preserve"> REF _Ref184030026 \h </w:instrText>
      </w:r>
      <w:r w:rsidR="008B0FEA">
        <w:fldChar w:fldCharType="separate"/>
      </w:r>
      <w:r w:rsidR="00853ADB">
        <w:t xml:space="preserve">Figure </w:t>
      </w:r>
      <w:r w:rsidR="00853ADB">
        <w:rPr>
          <w:noProof/>
        </w:rPr>
        <w:t>11</w:t>
      </w:r>
      <w:r w:rsidR="008B0FEA">
        <w:fldChar w:fldCharType="end"/>
      </w:r>
      <w:r>
        <w:t xml:space="preserve"> illustrates the acceptable, ALARP, and unacceptable regions.</w:t>
      </w:r>
    </w:p>
    <w:p w14:paraId="428F069F" w14:textId="77777777" w:rsidR="009D7BD4" w:rsidRDefault="009D7BD4" w:rsidP="009D7BD4">
      <w:pPr>
        <w:pStyle w:val="BodyText"/>
      </w:pPr>
      <w:r>
        <w:t>ALARP describes the level to which we expect to see workplace risks controlled. Using “reasonably practicable” allows us to set goals for duty-holders, rather than being prescriptive.</w:t>
      </w:r>
    </w:p>
    <w:p w14:paraId="5B24D7DA" w14:textId="03FDDAB2" w:rsidR="002075A6" w:rsidRDefault="009D7BD4" w:rsidP="009D7BD4">
      <w:pPr>
        <w:pStyle w:val="BodyText"/>
      </w:pPr>
      <w:r>
        <w:t>This flexibility is a great advantage, but it has its drawbacks, too. Deciding whether a risk is ALARP can be challenging because it requires rig operators to exercise sound judgment. In the great majority of cases, we can decide by referring to existing “good practice” that has been established by a process of discussion with interested parties to achieve a consensus about what is ALARP. For high hazards, complex situations, or novel situations, we build on good practice, using more formal decision-making techniques, including cost- benefit analysis, to inform our judgment.</w:t>
      </w:r>
    </w:p>
    <w:p w14:paraId="6C8AB24D" w14:textId="77777777" w:rsidR="009D7BD4" w:rsidRDefault="009D7BD4" w:rsidP="009D7BD4">
      <w:pPr>
        <w:pStyle w:val="Figure"/>
        <w:keepNext/>
      </w:pPr>
      <w:r w:rsidRPr="009D7BD4">
        <w:rPr>
          <w:noProof/>
        </w:rPr>
        <w:lastRenderedPageBreak/>
        <w:drawing>
          <wp:inline distT="0" distB="0" distL="0" distR="0" wp14:anchorId="1AAC3A4D" wp14:editId="325F8A34">
            <wp:extent cx="6005278" cy="3902148"/>
            <wp:effectExtent l="0" t="0" r="0" b="3175"/>
            <wp:docPr id="1565314718" name="Picture 1" descr="A diagram of a risk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314718" name="Picture 1" descr="A diagram of a risk management system&#10;&#10;Description automatically generated"/>
                    <pic:cNvPicPr/>
                  </pic:nvPicPr>
                  <pic:blipFill>
                    <a:blip r:embed="rId29"/>
                    <a:stretch>
                      <a:fillRect/>
                    </a:stretch>
                  </pic:blipFill>
                  <pic:spPr>
                    <a:xfrm>
                      <a:off x="0" y="0"/>
                      <a:ext cx="6058415" cy="3936676"/>
                    </a:xfrm>
                    <a:prstGeom prst="rect">
                      <a:avLst/>
                    </a:prstGeom>
                  </pic:spPr>
                </pic:pic>
              </a:graphicData>
            </a:graphic>
          </wp:inline>
        </w:drawing>
      </w:r>
    </w:p>
    <w:p w14:paraId="03245C50" w14:textId="7E46880A" w:rsidR="00DD2139" w:rsidRDefault="009D7BD4" w:rsidP="009D7BD4">
      <w:pPr>
        <w:pStyle w:val="Caption"/>
      </w:pPr>
      <w:bookmarkStart w:id="224" w:name="_Ref184030026"/>
      <w:r>
        <w:t xml:space="preserve">Figure </w:t>
      </w:r>
      <w:fldSimple w:instr=" SEQ Figure \* ARABIC ">
        <w:r w:rsidR="00853ADB">
          <w:rPr>
            <w:noProof/>
          </w:rPr>
          <w:t>11</w:t>
        </w:r>
      </w:fldSimple>
      <w:bookmarkEnd w:id="224"/>
      <w:r>
        <w:t>: ALARP Regions.</w:t>
      </w:r>
    </w:p>
    <w:p w14:paraId="6AE2E993" w14:textId="7E59BFB6" w:rsidR="002075A6" w:rsidRDefault="009D7BD4" w:rsidP="00DD2139">
      <w:pPr>
        <w:pStyle w:val="FIgureReference"/>
      </w:pPr>
      <w:r>
        <w:t>Source:</w:t>
      </w:r>
      <w:r w:rsidR="00712861">
        <w:t xml:space="preserve"> </w:t>
      </w:r>
      <w:r w:rsidR="00712861" w:rsidRPr="00712861">
        <w:t xml:space="preserve">https://www.epconsultenergies.com/ </w:t>
      </w:r>
    </w:p>
    <w:p w14:paraId="2DC6B7EE" w14:textId="77777777" w:rsidR="008232FB" w:rsidRDefault="008232FB" w:rsidP="008232FB">
      <w:pPr>
        <w:pStyle w:val="Heading2"/>
      </w:pPr>
      <w:bookmarkStart w:id="225" w:name="_Toc187758607"/>
      <w:r>
        <w:t>Identifying Safety (HSE) Critical Tasks and MAHs</w:t>
      </w:r>
      <w:bookmarkEnd w:id="225"/>
    </w:p>
    <w:p w14:paraId="3B8AE6B9" w14:textId="77777777" w:rsidR="008232FB" w:rsidRDefault="008232FB" w:rsidP="008232FB">
      <w:pPr>
        <w:pStyle w:val="BodyText"/>
      </w:pPr>
      <w:r>
        <w:t>HSE Critical Tasks or activities are essential for maintaining the effectiveness of each identified SCE.</w:t>
      </w:r>
    </w:p>
    <w:p w14:paraId="5AC22910" w14:textId="77777777" w:rsidR="008232FB" w:rsidRDefault="008232FB" w:rsidP="008232FB">
      <w:pPr>
        <w:pStyle w:val="BodyText"/>
      </w:pPr>
      <w:r>
        <w:t>Personnel contribute to major accident risk both in positive and negative ways. Positively, they detect and correct failures in technical systems through, e.g., testing and maintenance; they diagnose and respond to system upsets and abnormalities in ways that computers are incapable of; and they perform other tasks that cannot be replaced by machinery and automation.</w:t>
      </w:r>
    </w:p>
    <w:p w14:paraId="65AE2D31" w14:textId="77777777" w:rsidR="008232FB" w:rsidRDefault="008232FB" w:rsidP="008232FB">
      <w:pPr>
        <w:pStyle w:val="BodyText"/>
      </w:pPr>
      <w:r>
        <w:t>Negatively, as with technical systems, personnel are prone to error under certain circumstances, such as working under stress, lacking proper training, or operating with misleading procedures. This contribution happens through what is called HSE critical tasks, which in many ways can be considered the operational, or human, equivalent to SCEs.</w:t>
      </w:r>
    </w:p>
    <w:p w14:paraId="66089D98" w14:textId="77777777" w:rsidR="008232FB" w:rsidRDefault="008232FB" w:rsidP="008232FB">
      <w:pPr>
        <w:pStyle w:val="BodyText"/>
      </w:pPr>
      <w:r>
        <w:t>Operational elements are considered safety critical because they represent operator tasks that play a direct role in realizing preventive or mitigating barrier functions.</w:t>
      </w:r>
    </w:p>
    <w:p w14:paraId="7392C687" w14:textId="77777777" w:rsidR="008232FB" w:rsidRDefault="008232FB" w:rsidP="008232FB">
      <w:pPr>
        <w:pStyle w:val="BodyText"/>
      </w:pPr>
      <w:r>
        <w:t>For example, tasks required to ensure correct mud density and volume can be identified as an HSE Critical task because they are part of the barrier function “prevent well kick.”</w:t>
      </w:r>
    </w:p>
    <w:p w14:paraId="6EE83829" w14:textId="383F5441" w:rsidR="002075A6" w:rsidRDefault="008232FB" w:rsidP="00843022">
      <w:pPr>
        <w:pStyle w:val="BodyText"/>
        <w:keepNext/>
        <w:keepLines/>
      </w:pPr>
      <w:r>
        <w:lastRenderedPageBreak/>
        <w:t>The Drilling Contractor should identify the competent staff designated to maintain the SCE/Barrier. Each task may be a combination of the following:</w:t>
      </w:r>
    </w:p>
    <w:p w14:paraId="146325E4" w14:textId="77777777" w:rsidR="00CC1790" w:rsidRDefault="00CC1790" w:rsidP="00843022">
      <w:pPr>
        <w:pStyle w:val="ListBullet"/>
        <w:keepNext/>
        <w:keepLines/>
      </w:pPr>
      <w:r w:rsidRPr="00F040F7">
        <w:rPr>
          <w:rStyle w:val="Strong"/>
        </w:rPr>
        <w:t>Inspection and Maintenance:</w:t>
      </w:r>
      <w:r>
        <w:t xml:space="preserve"> To ensure the equipment/hardware maintains its integrity and reliability.</w:t>
      </w:r>
    </w:p>
    <w:p w14:paraId="3AB145F0" w14:textId="77777777" w:rsidR="00CC1790" w:rsidRDefault="00CC1790" w:rsidP="00F040F7">
      <w:pPr>
        <w:pStyle w:val="ListBullet"/>
      </w:pPr>
      <w:r w:rsidRPr="00F040F7">
        <w:rPr>
          <w:rStyle w:val="Strong"/>
        </w:rPr>
        <w:t>Operational:</w:t>
      </w:r>
      <w:r>
        <w:t xml:space="preserve"> To ensure that the equipment is used within the defined limits of the controls provided.</w:t>
      </w:r>
    </w:p>
    <w:p w14:paraId="3DD4E52D" w14:textId="77777777" w:rsidR="00CC1790" w:rsidRDefault="00CC1790" w:rsidP="00F040F7">
      <w:pPr>
        <w:pStyle w:val="ListBullet"/>
      </w:pPr>
      <w:r w:rsidRPr="00F040F7">
        <w:rPr>
          <w:rStyle w:val="Strong"/>
        </w:rPr>
        <w:t>Administrative:</w:t>
      </w:r>
      <w:r>
        <w:t xml:space="preserve"> To provide the necessary training and awareness to ensure people to the required competency level and provide the necessary equipment and support for them to adequately perform the task.</w:t>
      </w:r>
    </w:p>
    <w:p w14:paraId="2B68B2C9" w14:textId="77777777" w:rsidR="00CC1790" w:rsidRDefault="00CC1790" w:rsidP="00CC1790">
      <w:pPr>
        <w:pStyle w:val="BodyText"/>
      </w:pPr>
      <w:r>
        <w:t>IADC does not define competence, but for rig requirements, it should include having the necessary theoretical and practical knowledge and actual experience of the type of rig or facility to conduct the necessary inspections and maintenance and thus identify any defects or potential weaknesses.</w:t>
      </w:r>
    </w:p>
    <w:p w14:paraId="6A9F8EC7" w14:textId="77777777" w:rsidR="00CC1790" w:rsidRDefault="00CC1790" w:rsidP="00CC1790">
      <w:pPr>
        <w:pStyle w:val="BodyText"/>
      </w:pPr>
      <w:r>
        <w:t>The Drilling Contractor should have a documented Competence Management System (CMS) with a traceable means of assessment that clearly states the competence criteria and method of assessing the designated person with the HSE Critical Task.</w:t>
      </w:r>
    </w:p>
    <w:p w14:paraId="06354642" w14:textId="77777777" w:rsidR="00CC1790" w:rsidRDefault="00CC1790" w:rsidP="00CC1790">
      <w:pPr>
        <w:pStyle w:val="BodyText"/>
      </w:pPr>
      <w:r>
        <w:t>At a minimum, the Competence scheme should contain the following elements:</w:t>
      </w:r>
    </w:p>
    <w:p w14:paraId="44D4FCE9" w14:textId="0689C352" w:rsidR="00CC1790" w:rsidRDefault="00CC1790" w:rsidP="00CC1790">
      <w:pPr>
        <w:pStyle w:val="ListBullet"/>
      </w:pPr>
      <w:r>
        <w:t>Competency criteria that is engineering-, discipline-, or SCE-specific.</w:t>
      </w:r>
    </w:p>
    <w:p w14:paraId="39F7538E" w14:textId="5334B276" w:rsidR="00CC1790" w:rsidRDefault="00CC1790" w:rsidP="00CC1790">
      <w:pPr>
        <w:pStyle w:val="ListBullet"/>
      </w:pPr>
      <w:r>
        <w:t>Detailed criteria to define competence (i.e., a combination of technical knowledge).</w:t>
      </w:r>
    </w:p>
    <w:p w14:paraId="604D516A" w14:textId="7E8E1B71" w:rsidR="00CC1790" w:rsidRDefault="00CC1790" w:rsidP="00CC1790">
      <w:pPr>
        <w:pStyle w:val="ListBullet"/>
      </w:pPr>
      <w:r>
        <w:t>Frequency of review and assessment.</w:t>
      </w:r>
    </w:p>
    <w:p w14:paraId="11393FC1" w14:textId="76DB7559" w:rsidR="00CC1790" w:rsidRDefault="00CC1790" w:rsidP="00CC1790">
      <w:pPr>
        <w:pStyle w:val="ListBullet"/>
      </w:pPr>
      <w:r>
        <w:t>Definition of which lifecycle phase the person is considered competent for.</w:t>
      </w:r>
    </w:p>
    <w:p w14:paraId="5C4F8656" w14:textId="24A2B6C6" w:rsidR="00CC1790" w:rsidRDefault="00CC1790" w:rsidP="00CC1790">
      <w:pPr>
        <w:pStyle w:val="ListBullet"/>
      </w:pPr>
      <w:r>
        <w:t>If possible, a link to the competence program to demonstrate how the level of competence is increased.</w:t>
      </w:r>
    </w:p>
    <w:p w14:paraId="71E1660F" w14:textId="77777777" w:rsidR="00CC1790" w:rsidRDefault="00CC1790" w:rsidP="00CC1790">
      <w:pPr>
        <w:pStyle w:val="BodyText"/>
      </w:pPr>
      <w:r>
        <w:t>The HSE Case should contain or refer to the following:</w:t>
      </w:r>
    </w:p>
    <w:p w14:paraId="6F153EF7" w14:textId="095DE14D" w:rsidR="00CC1790" w:rsidRDefault="00CC1790" w:rsidP="00CC1790">
      <w:pPr>
        <w:pStyle w:val="ListBullet"/>
      </w:pPr>
      <w:r>
        <w:t>List of the HSE Critical Activities/Tasks and Equipment/Systems.</w:t>
      </w:r>
    </w:p>
    <w:p w14:paraId="1D1D6AC4" w14:textId="40A5E83D" w:rsidR="00CC1790" w:rsidRDefault="00CC1790" w:rsidP="00CC1790">
      <w:pPr>
        <w:pStyle w:val="ListBullet"/>
      </w:pPr>
      <w:r>
        <w:t>Details of the arrangements for verification of effectiveness for all HSE-critical activities/tasks and equipment/systems against the established performance standards.</w:t>
      </w:r>
    </w:p>
    <w:p w14:paraId="16EF913E" w14:textId="0ECAE577" w:rsidR="002075A6" w:rsidRDefault="00CC1790" w:rsidP="00CC1790">
      <w:pPr>
        <w:pStyle w:val="ListBullet"/>
      </w:pPr>
      <w:r>
        <w:t>Details of the arrangements for tracking to completion any actions arising from verification.</w:t>
      </w:r>
    </w:p>
    <w:p w14:paraId="6A1CED75" w14:textId="77777777" w:rsidR="00ED7EE6" w:rsidRDefault="00ED7EE6" w:rsidP="00ED7EE6">
      <w:pPr>
        <w:pStyle w:val="Heading1"/>
      </w:pPr>
      <w:bookmarkStart w:id="226" w:name="_Toc187758608"/>
      <w:r>
        <w:t>Safety Critical Elements (SCEs, or Barriers)</w:t>
      </w:r>
      <w:bookmarkEnd w:id="226"/>
    </w:p>
    <w:p w14:paraId="72CE859B" w14:textId="77777777" w:rsidR="00ED7EE6" w:rsidRDefault="00ED7EE6" w:rsidP="00ED7EE6">
      <w:pPr>
        <w:pStyle w:val="BodyText"/>
      </w:pPr>
      <w:r>
        <w:t>Safety-critical elements (SCEs) are any structure, equipment, system (including computer software), or component part whose failure could cause or substantially contribute to a major accident, or whose use is intended to prevent or limit the effect of a major accident.</w:t>
      </w:r>
    </w:p>
    <w:p w14:paraId="77E87EEB" w14:textId="77777777" w:rsidR="00ED7EE6" w:rsidRDefault="00ED7EE6" w:rsidP="00ED7EE6">
      <w:pPr>
        <w:pStyle w:val="BodyText"/>
      </w:pPr>
      <w:r>
        <w:t>The safety-critical element not only includes the specified equipment, but also any other SCE required for the equipment to perform its specified safety function, including electric and hydraulic power supplies and connections.</w:t>
      </w:r>
    </w:p>
    <w:p w14:paraId="71F4300A" w14:textId="77777777" w:rsidR="00ED7EE6" w:rsidRDefault="00ED7EE6" w:rsidP="00ED7EE6">
      <w:pPr>
        <w:pStyle w:val="BodyText"/>
      </w:pPr>
      <w:r>
        <w:lastRenderedPageBreak/>
        <w:t>Each SCE should be selected based on the following criteria:</w:t>
      </w:r>
    </w:p>
    <w:p w14:paraId="3FE3F4DB" w14:textId="769726EB" w:rsidR="00ED7EE6" w:rsidRDefault="00ED7EE6" w:rsidP="00ED7EE6">
      <w:pPr>
        <w:pStyle w:val="ListBullet"/>
      </w:pPr>
      <w:r>
        <w:t>Consequences of failure of the item.</w:t>
      </w:r>
    </w:p>
    <w:p w14:paraId="27354DE7" w14:textId="32D07B76" w:rsidR="00ED7EE6" w:rsidRDefault="00ED7EE6" w:rsidP="00ED7EE6">
      <w:pPr>
        <w:pStyle w:val="ListBullet"/>
      </w:pPr>
      <w:r>
        <w:t>Elements that contribute substantially to preventing or reducing, risks from Major Accident Hazards (MAH).</w:t>
      </w:r>
    </w:p>
    <w:p w14:paraId="42FA5050" w14:textId="12119663" w:rsidR="00ED7EE6" w:rsidRDefault="00ED7EE6" w:rsidP="00ED7EE6">
      <w:pPr>
        <w:pStyle w:val="ListBullet"/>
      </w:pPr>
      <w:r>
        <w:t>Elements that contribute substantially to controlling or mitigating the effects of a MAH.</w:t>
      </w:r>
    </w:p>
    <w:p w14:paraId="17E7EC26" w14:textId="77777777" w:rsidR="00ED7EE6" w:rsidRDefault="00ED7EE6" w:rsidP="00ED7EE6">
      <w:pPr>
        <w:pStyle w:val="BodyText"/>
      </w:pPr>
      <w:r>
        <w:t>Each SCE identified should be grouped into the relevant barrier that will prevent or limit the consequence of a Major Accident Hazard or Event.</w:t>
      </w:r>
    </w:p>
    <w:p w14:paraId="375B348A" w14:textId="28D62F4F" w:rsidR="00ED7EE6" w:rsidRDefault="00ED7EE6" w:rsidP="00ED7EE6">
      <w:pPr>
        <w:pStyle w:val="BodyText"/>
      </w:pPr>
      <w:r>
        <w:t xml:space="preserve">The HSE Case, at a minimum, should ensure that each SCE is identified/grouped using the generic barrier groups: (See </w:t>
      </w:r>
      <w:r w:rsidR="00830A93">
        <w:fldChar w:fldCharType="begin"/>
      </w:r>
      <w:r w:rsidR="00830A93">
        <w:instrText xml:space="preserve"> REF _Ref184030730 \h </w:instrText>
      </w:r>
      <w:r w:rsidR="00830A93">
        <w:fldChar w:fldCharType="separate"/>
      </w:r>
      <w:r w:rsidR="00853ADB">
        <w:t xml:space="preserve">Figure </w:t>
      </w:r>
      <w:r w:rsidR="00853ADB">
        <w:rPr>
          <w:noProof/>
        </w:rPr>
        <w:t>12</w:t>
      </w:r>
      <w:r w:rsidR="00853ADB">
        <w:t>: Swiss Cheese Model</w:t>
      </w:r>
      <w:r w:rsidR="00830A93">
        <w:fldChar w:fldCharType="end"/>
      </w:r>
      <w:r>
        <w:t>.)</w:t>
      </w:r>
    </w:p>
    <w:p w14:paraId="40FB5797" w14:textId="0EDDF45C" w:rsidR="00ED7EE6" w:rsidRDefault="00ED7EE6" w:rsidP="00ED7EE6">
      <w:pPr>
        <w:pStyle w:val="ListBullet"/>
      </w:pPr>
      <w:r>
        <w:t>Structural Integrity</w:t>
      </w:r>
    </w:p>
    <w:p w14:paraId="055C244F" w14:textId="6C644147" w:rsidR="00ED7EE6" w:rsidRDefault="00ED7EE6" w:rsidP="00ED7EE6">
      <w:pPr>
        <w:pStyle w:val="ListBullet"/>
      </w:pPr>
      <w:r>
        <w:t>Process Containment</w:t>
      </w:r>
    </w:p>
    <w:p w14:paraId="3AE9A61E" w14:textId="16775D41" w:rsidR="00ED7EE6" w:rsidRDefault="00ED7EE6" w:rsidP="00ED7EE6">
      <w:pPr>
        <w:pStyle w:val="ListBullet"/>
      </w:pPr>
      <w:r>
        <w:t>Ignition Control</w:t>
      </w:r>
    </w:p>
    <w:p w14:paraId="3096A850" w14:textId="693E90C7" w:rsidR="00ED7EE6" w:rsidRDefault="00ED7EE6" w:rsidP="00ED7EE6">
      <w:pPr>
        <w:pStyle w:val="ListBullet"/>
      </w:pPr>
      <w:r>
        <w:t>Detection Systems</w:t>
      </w:r>
    </w:p>
    <w:p w14:paraId="1EC3CF9E" w14:textId="76290886" w:rsidR="00ED7EE6" w:rsidRDefault="00ED7EE6" w:rsidP="00ED7EE6">
      <w:pPr>
        <w:pStyle w:val="ListBullet"/>
      </w:pPr>
      <w:r>
        <w:t>Protection Systems</w:t>
      </w:r>
    </w:p>
    <w:p w14:paraId="5900AFF9" w14:textId="673704C7" w:rsidR="00ED7EE6" w:rsidRDefault="00ED7EE6" w:rsidP="00ED7EE6">
      <w:pPr>
        <w:pStyle w:val="ListBullet"/>
      </w:pPr>
      <w:r>
        <w:t>Shutdown Systems</w:t>
      </w:r>
    </w:p>
    <w:p w14:paraId="0A6BB98E" w14:textId="2D886565" w:rsidR="00ED7EE6" w:rsidRDefault="00ED7EE6" w:rsidP="00ED7EE6">
      <w:pPr>
        <w:pStyle w:val="ListBullet"/>
      </w:pPr>
      <w:r>
        <w:t>Emergency Response</w:t>
      </w:r>
    </w:p>
    <w:p w14:paraId="45C70674" w14:textId="321E0E3D" w:rsidR="002075A6" w:rsidRDefault="00ED7EE6" w:rsidP="00ED7EE6">
      <w:pPr>
        <w:pStyle w:val="ListBullet"/>
      </w:pPr>
      <w:r>
        <w:t>Life Saving</w:t>
      </w:r>
    </w:p>
    <w:p w14:paraId="01672066" w14:textId="3F54B182" w:rsidR="00B00B05" w:rsidRPr="00B00B05" w:rsidRDefault="00B00B05" w:rsidP="002B52D1">
      <w:pPr>
        <w:pStyle w:val="Figure"/>
        <w:keepLines/>
      </w:pPr>
      <w:r>
        <w:rPr>
          <w:noProof/>
        </w:rPr>
        <w:drawing>
          <wp:inline distT="0" distB="0" distL="0" distR="0" wp14:anchorId="2F2AA85C" wp14:editId="073901C5">
            <wp:extent cx="6068887" cy="2531660"/>
            <wp:effectExtent l="0" t="0" r="8255" b="2540"/>
            <wp:docPr id="2118895350" name="Picture 1" descr="Diagram of a diagram of a chee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895350" name="Picture 1" descr="Diagram of a diagram of a cheese&#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6076864" cy="2534988"/>
                    </a:xfrm>
                    <a:prstGeom prst="rect">
                      <a:avLst/>
                    </a:prstGeom>
                  </pic:spPr>
                </pic:pic>
              </a:graphicData>
            </a:graphic>
          </wp:inline>
        </w:drawing>
      </w:r>
    </w:p>
    <w:p w14:paraId="2787327E" w14:textId="3C1F6773" w:rsidR="002075A6" w:rsidRDefault="00331634" w:rsidP="002B52D1">
      <w:pPr>
        <w:pStyle w:val="Caption"/>
        <w:keepLines/>
      </w:pPr>
      <w:bookmarkStart w:id="227" w:name="_Ref184030730"/>
      <w:r>
        <w:t xml:space="preserve">Figure </w:t>
      </w:r>
      <w:fldSimple w:instr=" SEQ Figure \* ARABIC ">
        <w:r w:rsidR="00853ADB">
          <w:rPr>
            <w:noProof/>
          </w:rPr>
          <w:t>12</w:t>
        </w:r>
      </w:fldSimple>
      <w:r>
        <w:t>: Swiss Cheese Model</w:t>
      </w:r>
      <w:bookmarkEnd w:id="227"/>
    </w:p>
    <w:p w14:paraId="4E5039D1" w14:textId="6639EF63" w:rsidR="002075A6" w:rsidRPr="00644D61" w:rsidRDefault="006147DA" w:rsidP="002B52D1">
      <w:pPr>
        <w:pStyle w:val="FIgureReference"/>
        <w:keepLines/>
        <w:rPr>
          <w:rStyle w:val="Hyperlink"/>
        </w:rPr>
      </w:pPr>
      <w:r w:rsidRPr="00970D4B">
        <w:t xml:space="preserve">Source: Jacobs Carter Burgess Presentation </w:t>
      </w:r>
      <w:r>
        <w:t>f</w:t>
      </w:r>
      <w:r w:rsidRPr="00970D4B">
        <w:t>or Austin Bergstrom International Airport</w:t>
      </w:r>
      <w:r>
        <w:t xml:space="preserve"> </w:t>
      </w:r>
      <w:hyperlink r:id="rId31" w:history="1">
        <w:r w:rsidR="0088746E" w:rsidRPr="00187727">
          <w:rPr>
            <w:rStyle w:val="Hyperlink"/>
          </w:rPr>
          <w:t>https://www.faa.gov/sites/faa.gov/files/airports/airport_safety/safety_management_systems/external/ausSRMtraining.pdf</w:t>
        </w:r>
      </w:hyperlink>
      <w:r w:rsidR="0088746E">
        <w:t xml:space="preserve"> </w:t>
      </w:r>
    </w:p>
    <w:p w14:paraId="6F08A409" w14:textId="70085BF5" w:rsidR="0043792B" w:rsidRDefault="0043792B" w:rsidP="00843022">
      <w:pPr>
        <w:pStyle w:val="BodyText"/>
        <w:keepNext/>
        <w:keepLines/>
      </w:pPr>
      <w:r>
        <w:lastRenderedPageBreak/>
        <w:t>Each Major Accident Hazard (MAH) is established through Hazard Identification Study (HAZID). Each MAH should be analyzed to identify the required means to manage the associated risks. The HAZID process used by each Drilling Contractor to identify the MAH, associated risks, and SCE should be demonstrated or referenced as part of the HSE Case.</w:t>
      </w:r>
    </w:p>
    <w:p w14:paraId="465ED43D" w14:textId="6616D6FC" w:rsidR="002075A6" w:rsidRDefault="0043792B" w:rsidP="0043792B">
      <w:pPr>
        <w:pStyle w:val="BodyText"/>
      </w:pPr>
      <w:r>
        <w:t>Typical examples of SCEs and relevant associated equipment (sometimes referred to as sub</w:t>
      </w:r>
      <w:r w:rsidR="00286C6D">
        <w:noBreakHyphen/>
      </w:r>
      <w:r>
        <w:t>elements) include but are not limited to those listed below.</w:t>
      </w:r>
    </w:p>
    <w:p w14:paraId="14A9DBDA" w14:textId="77777777" w:rsidR="007330A6" w:rsidRDefault="007330A6" w:rsidP="007330A6">
      <w:pPr>
        <w:pStyle w:val="Heading2"/>
      </w:pPr>
      <w:bookmarkStart w:id="228" w:name="_Toc187758609"/>
      <w:r>
        <w:t>Structural Integrity (SI)</w:t>
      </w:r>
      <w:bookmarkEnd w:id="228"/>
    </w:p>
    <w:p w14:paraId="53640978" w14:textId="68691183" w:rsidR="007330A6" w:rsidRDefault="007330A6" w:rsidP="007330A6">
      <w:pPr>
        <w:pStyle w:val="ListBullet"/>
      </w:pPr>
      <w:r>
        <w:t>Critical structures whose failure could lead to a multiple fatality accident.</w:t>
      </w:r>
    </w:p>
    <w:p w14:paraId="3FCC212D" w14:textId="14A1F60C" w:rsidR="007330A6" w:rsidRDefault="007330A6" w:rsidP="007330A6">
      <w:pPr>
        <w:pStyle w:val="ListBullet"/>
      </w:pPr>
      <w:r>
        <w:t>Structures supporting equipment where loss of integrity could result in an escape of hazardous material with the potential to cause fatality and/or damage the environment.</w:t>
      </w:r>
    </w:p>
    <w:p w14:paraId="15219A5C" w14:textId="3C91EFFB" w:rsidR="007330A6" w:rsidRDefault="007330A6" w:rsidP="007330A6">
      <w:pPr>
        <w:pStyle w:val="ListBullet"/>
      </w:pPr>
      <w:r>
        <w:t>Structures designed to protect other structures or equipment from the full force of an impact which otherwise has the potential to cause major accidents, e.g., boat fenders / riser guards</w:t>
      </w:r>
    </w:p>
    <w:p w14:paraId="452B7B30" w14:textId="78916D44" w:rsidR="007330A6" w:rsidRDefault="007330A6" w:rsidP="007330A6">
      <w:pPr>
        <w:pStyle w:val="ListBullet"/>
      </w:pPr>
      <w:r>
        <w:t>Lifting equipment and systems, jacking systems whose failure could lead to or contribute to a major accident.</w:t>
      </w:r>
    </w:p>
    <w:p w14:paraId="3021AA05" w14:textId="77777777" w:rsidR="007330A6" w:rsidRDefault="007330A6" w:rsidP="007330A6">
      <w:pPr>
        <w:pStyle w:val="Heading2"/>
      </w:pPr>
      <w:bookmarkStart w:id="229" w:name="_Toc187758610"/>
      <w:r>
        <w:t>Process Containment (PC)</w:t>
      </w:r>
      <w:bookmarkEnd w:id="229"/>
    </w:p>
    <w:p w14:paraId="16844388" w14:textId="76EA4AA2" w:rsidR="007330A6" w:rsidRDefault="007330A6" w:rsidP="007330A6">
      <w:pPr>
        <w:pStyle w:val="ListBullet"/>
      </w:pPr>
      <w:r>
        <w:t>Equipment, piping, and pipelines where loss of integrity could result in an escape of fluid under pressure or hazardous material with the potential to cause harm to people and/or the environment.</w:t>
      </w:r>
    </w:p>
    <w:p w14:paraId="6B1F7758" w14:textId="38CBEFE6" w:rsidR="007330A6" w:rsidRDefault="007330A6" w:rsidP="007330A6">
      <w:pPr>
        <w:pStyle w:val="ListBullet"/>
      </w:pPr>
      <w:r>
        <w:t>Integrity protection systems such as relief valves, instrumented protective systems, and bursting discs that protect the equipment from loss of containment as a result of exceeding design conditions.</w:t>
      </w:r>
    </w:p>
    <w:p w14:paraId="31325AFD" w14:textId="77777777" w:rsidR="007330A6" w:rsidRDefault="007330A6" w:rsidP="007330A6">
      <w:pPr>
        <w:pStyle w:val="Heading2"/>
      </w:pPr>
      <w:bookmarkStart w:id="230" w:name="_Toc187758611"/>
      <w:r>
        <w:t>Ignition Control (IC)</w:t>
      </w:r>
      <w:bookmarkEnd w:id="230"/>
    </w:p>
    <w:p w14:paraId="73D964AA" w14:textId="46ECB308" w:rsidR="007330A6" w:rsidRDefault="007330A6" w:rsidP="007330A6">
      <w:pPr>
        <w:pStyle w:val="ListBullet"/>
      </w:pPr>
      <w:r>
        <w:t>Area classification systems and procedures designed to prevent ignition in case of an escape of flammable material. This also includes ventilation systems that may be necessary to maintain the correct area classification.</w:t>
      </w:r>
    </w:p>
    <w:p w14:paraId="75F7B5E8" w14:textId="5650CAD6" w:rsidR="007330A6" w:rsidRDefault="007330A6" w:rsidP="007330A6">
      <w:pPr>
        <w:pStyle w:val="ListBullet"/>
      </w:pPr>
      <w:r>
        <w:t>Miscellaneous ignition control components such as flame arrestors, spark arrestors, etc.</w:t>
      </w:r>
    </w:p>
    <w:p w14:paraId="3B0A71B4" w14:textId="49468DBC" w:rsidR="007330A6" w:rsidRDefault="007330A6" w:rsidP="007330A6">
      <w:pPr>
        <w:pStyle w:val="ListBullet2"/>
      </w:pPr>
      <w:r>
        <w:t>Hazardous. Area Ventilation</w:t>
      </w:r>
    </w:p>
    <w:p w14:paraId="1AB8D9F0" w14:textId="64764286" w:rsidR="007330A6" w:rsidRDefault="007330A6" w:rsidP="007330A6">
      <w:pPr>
        <w:pStyle w:val="ListBullet2"/>
      </w:pPr>
      <w:r>
        <w:t>Non- Hazardous. Area Ventilation</w:t>
      </w:r>
    </w:p>
    <w:p w14:paraId="408D93F8" w14:textId="6AABC837" w:rsidR="007330A6" w:rsidRDefault="007330A6" w:rsidP="007330A6">
      <w:pPr>
        <w:pStyle w:val="ListBullet2"/>
      </w:pPr>
      <w:r>
        <w:t>Certified Electrical Equipment</w:t>
      </w:r>
    </w:p>
    <w:p w14:paraId="12726B63" w14:textId="65518269" w:rsidR="007330A6" w:rsidRDefault="007330A6" w:rsidP="007330A6">
      <w:pPr>
        <w:pStyle w:val="ListBullet2"/>
      </w:pPr>
      <w:r>
        <w:t>Earth Bonding</w:t>
      </w:r>
    </w:p>
    <w:p w14:paraId="4A8E63B8" w14:textId="379B0058" w:rsidR="007330A6" w:rsidRDefault="007330A6" w:rsidP="007330A6">
      <w:pPr>
        <w:pStyle w:val="ListBullet2"/>
      </w:pPr>
      <w:r>
        <w:t>Flare Tip Ignition</w:t>
      </w:r>
    </w:p>
    <w:p w14:paraId="539470DF" w14:textId="0BD32EAD" w:rsidR="007330A6" w:rsidRDefault="007330A6" w:rsidP="007330A6">
      <w:pPr>
        <w:pStyle w:val="ListBullet2"/>
      </w:pPr>
      <w:r>
        <w:t>Fuel Gas Purge System Miscellaneous Ignition Control Chemical Tank Inert System</w:t>
      </w:r>
    </w:p>
    <w:p w14:paraId="1DE8D109" w14:textId="7A81F466" w:rsidR="007330A6" w:rsidRDefault="007330A6" w:rsidP="007330A6">
      <w:pPr>
        <w:pStyle w:val="Heading2"/>
      </w:pPr>
      <w:bookmarkStart w:id="231" w:name="_Toc187758612"/>
      <w:r>
        <w:t>Detection Systems (DS)</w:t>
      </w:r>
      <w:bookmarkEnd w:id="231"/>
    </w:p>
    <w:p w14:paraId="07A809B6" w14:textId="65344066" w:rsidR="007330A6" w:rsidRDefault="007330A6" w:rsidP="007330A6">
      <w:pPr>
        <w:pStyle w:val="ListBullet"/>
      </w:pPr>
      <w:r>
        <w:t>Detection equipment and systems designed to alert the operators of an escape of hazardous material and possibly to initiate various control actions.</w:t>
      </w:r>
    </w:p>
    <w:p w14:paraId="54893603" w14:textId="4E3BE846" w:rsidR="007330A6" w:rsidRDefault="007330A6" w:rsidP="007330A6">
      <w:pPr>
        <w:pStyle w:val="ListBullet"/>
      </w:pPr>
      <w:r>
        <w:lastRenderedPageBreak/>
        <w:t>Portable gas-monitoring and gas-testing equipment, used either to supplement, or to complement fixed equipment and systems, or for certifying safe conditions of work, e.g., prior to undertaking hot work or confined space entry under Permit to Work (PTW).</w:t>
      </w:r>
    </w:p>
    <w:p w14:paraId="2EE9FDB3" w14:textId="15B4B9BE" w:rsidR="007330A6" w:rsidRDefault="007330A6" w:rsidP="007330A6">
      <w:pPr>
        <w:pStyle w:val="ListBullet2"/>
      </w:pPr>
      <w:r>
        <w:t>Fire and Gas Detection System</w:t>
      </w:r>
    </w:p>
    <w:p w14:paraId="23749A29" w14:textId="15A3EB54" w:rsidR="002075A6" w:rsidRDefault="007330A6" w:rsidP="007330A6">
      <w:pPr>
        <w:pStyle w:val="ListBullet2"/>
      </w:pPr>
      <w:r>
        <w:t>H2O in Condensate</w:t>
      </w:r>
    </w:p>
    <w:p w14:paraId="2D686C8E" w14:textId="77777777" w:rsidR="0056448D" w:rsidRDefault="0056448D" w:rsidP="0056448D">
      <w:pPr>
        <w:pStyle w:val="Heading2"/>
      </w:pPr>
      <w:bookmarkStart w:id="232" w:name="_Toc187758613"/>
      <w:r>
        <w:t>Protection Systems (PS)</w:t>
      </w:r>
      <w:bookmarkEnd w:id="232"/>
    </w:p>
    <w:p w14:paraId="1A194AC5" w14:textId="09F05866" w:rsidR="0056448D" w:rsidRDefault="0056448D" w:rsidP="0056448D">
      <w:pPr>
        <w:pStyle w:val="ListBullet"/>
      </w:pPr>
      <w:r>
        <w:t>Fire and explosion suppression equipment and systems where people could otherwise be at risk.</w:t>
      </w:r>
    </w:p>
    <w:p w14:paraId="57563078" w14:textId="7D262760" w:rsidR="0056448D" w:rsidRDefault="0056448D" w:rsidP="0056448D">
      <w:pPr>
        <w:pStyle w:val="ListBullet"/>
      </w:pPr>
      <w:r>
        <w:t>Firefighting equipment and systems.</w:t>
      </w:r>
    </w:p>
    <w:p w14:paraId="208E61AF" w14:textId="2FE20036" w:rsidR="0056448D" w:rsidRDefault="0056448D" w:rsidP="0056448D">
      <w:pPr>
        <w:pStyle w:val="ListBullet"/>
      </w:pPr>
      <w:r>
        <w:t>Incident control equipment such as water sprays, foam systems.</w:t>
      </w:r>
    </w:p>
    <w:p w14:paraId="1146343E" w14:textId="6FB2E94C" w:rsidR="0056448D" w:rsidRDefault="0056448D" w:rsidP="0056448D">
      <w:pPr>
        <w:pStyle w:val="ListBullet"/>
      </w:pPr>
      <w:r>
        <w:t>Equipment and systems designed to mitigate the consequences of fire and explosion such as fire walls, blast walls and passive fire protection.</w:t>
      </w:r>
    </w:p>
    <w:p w14:paraId="4D4EF4CE" w14:textId="30605494" w:rsidR="0056448D" w:rsidRDefault="0056448D" w:rsidP="0056448D">
      <w:pPr>
        <w:pStyle w:val="ListBullet"/>
      </w:pPr>
      <w:r>
        <w:t>Other equipment and systems, which play a significant role in preventing major accidents, such as navigational aids.</w:t>
      </w:r>
    </w:p>
    <w:p w14:paraId="69126B35" w14:textId="3843B240" w:rsidR="0056448D" w:rsidRDefault="0056448D" w:rsidP="0056448D">
      <w:pPr>
        <w:pStyle w:val="ListBullet2"/>
      </w:pPr>
      <w:r>
        <w:t>Chemical Injection System and other</w:t>
      </w:r>
    </w:p>
    <w:p w14:paraId="02A7D16F" w14:textId="449258EE" w:rsidR="0056448D" w:rsidRDefault="0056448D" w:rsidP="0056448D">
      <w:pPr>
        <w:pStyle w:val="ListBullet2"/>
      </w:pPr>
      <w:r>
        <w:t>Collision Avoidance</w:t>
      </w:r>
    </w:p>
    <w:p w14:paraId="7B1A487E" w14:textId="5FA1B155" w:rsidR="0056448D" w:rsidRDefault="0056448D" w:rsidP="0056448D">
      <w:pPr>
        <w:pStyle w:val="ListBullet2"/>
      </w:pPr>
      <w:r>
        <w:t>Deluge System</w:t>
      </w:r>
    </w:p>
    <w:p w14:paraId="3A5BFA52" w14:textId="1281CB21" w:rsidR="0056448D" w:rsidRDefault="0056448D" w:rsidP="0056448D">
      <w:pPr>
        <w:pStyle w:val="ListBullet2"/>
      </w:pPr>
      <w:r>
        <w:t>Fire/Explosion</w:t>
      </w:r>
    </w:p>
    <w:p w14:paraId="759EDF99" w14:textId="46D2F704" w:rsidR="0056448D" w:rsidRDefault="0056448D" w:rsidP="0056448D">
      <w:pPr>
        <w:pStyle w:val="ListBullet2"/>
      </w:pPr>
      <w:r>
        <w:t>Protection Navigational Aids</w:t>
      </w:r>
    </w:p>
    <w:p w14:paraId="6AF4D92E" w14:textId="675D7B6F" w:rsidR="0056448D" w:rsidRDefault="0056448D" w:rsidP="0056448D">
      <w:pPr>
        <w:pStyle w:val="ListBullet2"/>
      </w:pPr>
      <w:r>
        <w:t>Power Management System</w:t>
      </w:r>
    </w:p>
    <w:p w14:paraId="4E3CA96E" w14:textId="4C383BBA" w:rsidR="0056448D" w:rsidRDefault="0056448D" w:rsidP="0056448D">
      <w:pPr>
        <w:pStyle w:val="ListBullet2"/>
      </w:pPr>
      <w:r>
        <w:t>Sand Filter Firewater Pumps Firewater Ring main</w:t>
      </w:r>
    </w:p>
    <w:p w14:paraId="083CB436" w14:textId="2DAA7063" w:rsidR="0056448D" w:rsidRDefault="0056448D" w:rsidP="0056448D">
      <w:pPr>
        <w:pStyle w:val="ListBullet2"/>
      </w:pPr>
      <w:r>
        <w:t>PFP</w:t>
      </w:r>
    </w:p>
    <w:p w14:paraId="1BDA2787" w14:textId="457918DE" w:rsidR="0056448D" w:rsidRDefault="0056448D" w:rsidP="0056448D">
      <w:pPr>
        <w:pStyle w:val="ListBullet2"/>
      </w:pPr>
      <w:r>
        <w:t>FWS System/Sprinkler System</w:t>
      </w:r>
    </w:p>
    <w:p w14:paraId="0F5F2EE5" w14:textId="7BF551B4" w:rsidR="002075A6" w:rsidRDefault="0056448D" w:rsidP="0056448D">
      <w:pPr>
        <w:pStyle w:val="ListBullet2"/>
      </w:pPr>
      <w:r>
        <w:t>Fixed Foam System</w:t>
      </w:r>
    </w:p>
    <w:p w14:paraId="0D0083E3" w14:textId="77777777" w:rsidR="004878DC" w:rsidRDefault="004878DC" w:rsidP="004878DC">
      <w:pPr>
        <w:pStyle w:val="Heading2"/>
      </w:pPr>
      <w:bookmarkStart w:id="233" w:name="_Toc187758614"/>
      <w:r>
        <w:t>Shutdown Systems (SS)</w:t>
      </w:r>
      <w:bookmarkEnd w:id="233"/>
    </w:p>
    <w:p w14:paraId="67D0474C" w14:textId="0384AC4F" w:rsidR="004878DC" w:rsidRDefault="004878DC" w:rsidP="004878DC">
      <w:pPr>
        <w:pStyle w:val="ListBullet"/>
      </w:pPr>
      <w:r>
        <w:t>Release control equipment and systems such as emergency shutdown, non-return valves, and blowdown, which are designed to limit the quantity of hazardous material involved in an incident.</w:t>
      </w:r>
    </w:p>
    <w:p w14:paraId="3C4C126A" w14:textId="23BA45D6" w:rsidR="004878DC" w:rsidRDefault="004878DC" w:rsidP="004878DC">
      <w:pPr>
        <w:pStyle w:val="ListBullet"/>
      </w:pPr>
      <w:r>
        <w:t>Well isolation equipment such as the SCSSSV, SSV, etc.</w:t>
      </w:r>
    </w:p>
    <w:p w14:paraId="1E05897C" w14:textId="31F51866" w:rsidR="002075A6" w:rsidRDefault="004878DC" w:rsidP="004878DC">
      <w:pPr>
        <w:pStyle w:val="ListBullet"/>
      </w:pPr>
      <w:r>
        <w:t>Drilling well control equipment such as blowout preventer, mud weight control, etc.</w:t>
      </w:r>
    </w:p>
    <w:p w14:paraId="29806794" w14:textId="77777777" w:rsidR="00556851" w:rsidRDefault="00556851" w:rsidP="00556851">
      <w:pPr>
        <w:pStyle w:val="Heading2"/>
      </w:pPr>
      <w:bookmarkStart w:id="234" w:name="_Toc187758615"/>
      <w:r>
        <w:t>Emergency Response (ER)</w:t>
      </w:r>
      <w:bookmarkEnd w:id="234"/>
    </w:p>
    <w:p w14:paraId="3E12560F" w14:textId="0CC6A228" w:rsidR="00556851" w:rsidRDefault="00556851" w:rsidP="00556851">
      <w:pPr>
        <w:pStyle w:val="ListBullet"/>
      </w:pPr>
      <w:r>
        <w:t>Emergency power equipment and systems (emergency generators, switch gear, Uninterruptable Power Supplies (UPS), etc.</w:t>
      </w:r>
    </w:p>
    <w:p w14:paraId="607C4740" w14:textId="4109EEF6" w:rsidR="00556851" w:rsidRDefault="00556851" w:rsidP="00556851">
      <w:pPr>
        <w:pStyle w:val="ListBullet"/>
      </w:pPr>
      <w:r>
        <w:lastRenderedPageBreak/>
        <w:t>Communications equipment and systems that alert people that an incident has occurred, and which can be used to provide instruction</w:t>
      </w:r>
    </w:p>
    <w:p w14:paraId="1AC65F3C" w14:textId="5534B766" w:rsidR="00556851" w:rsidRDefault="00556851" w:rsidP="00556851">
      <w:pPr>
        <w:pStyle w:val="ListBullet"/>
      </w:pPr>
      <w:r>
        <w:t>Equipment and systems that allow communication between emergency response teams and the emergency control center</w:t>
      </w:r>
    </w:p>
    <w:p w14:paraId="47403360" w14:textId="7D427CBB" w:rsidR="00556851" w:rsidRDefault="00556851" w:rsidP="00556851">
      <w:pPr>
        <w:pStyle w:val="ListBullet"/>
      </w:pPr>
      <w:r>
        <w:t>Equipment and systems that expedite the removal of people to a place of safety such as emergency lighting, escape routes, evacuation systems.</w:t>
      </w:r>
    </w:p>
    <w:p w14:paraId="04FFB4A8" w14:textId="7F46E0F1" w:rsidR="00556851" w:rsidRDefault="00556851" w:rsidP="00556851">
      <w:pPr>
        <w:pStyle w:val="ListBullet"/>
      </w:pPr>
      <w:r>
        <w:t>Equipment and systems that allow communication with external agencies that can provide assistance in dealing with the incident.</w:t>
      </w:r>
    </w:p>
    <w:p w14:paraId="60C24F25" w14:textId="29D095CA" w:rsidR="00556851" w:rsidRDefault="00556851" w:rsidP="00556851">
      <w:pPr>
        <w:pStyle w:val="ListBullet"/>
      </w:pPr>
      <w:r>
        <w:t>Secondary containment equipment and systems designed to restrict hazardous materials spreading from a spillage location into other areas.</w:t>
      </w:r>
    </w:p>
    <w:p w14:paraId="7DC7B004" w14:textId="5E113D06" w:rsidR="002075A6" w:rsidRDefault="00556851" w:rsidP="00556851">
      <w:pPr>
        <w:pStyle w:val="ListBullet"/>
      </w:pPr>
      <w:r>
        <w:t>Weighing and measuring equipment and systems whose failure could lead to or contribute to a major accident such as gas meters, pressure/ temperature/level gauges, weighbridges.</w:t>
      </w:r>
    </w:p>
    <w:p w14:paraId="4C103AD8" w14:textId="77777777" w:rsidR="00E33952" w:rsidRDefault="00E33952" w:rsidP="00E33952">
      <w:pPr>
        <w:pStyle w:val="Heading2"/>
      </w:pPr>
      <w:bookmarkStart w:id="235" w:name="_Toc187758616"/>
      <w:r>
        <w:t>Life Saving (LS)</w:t>
      </w:r>
      <w:bookmarkEnd w:id="235"/>
    </w:p>
    <w:p w14:paraId="25AE5639" w14:textId="77777777" w:rsidR="00E33952" w:rsidRDefault="00E33952" w:rsidP="00E33952">
      <w:pPr>
        <w:pStyle w:val="BodyText"/>
      </w:pPr>
      <w:r>
        <w:t>Personnel protective equipment for general use in an emergency such as, breathing apparatus, and search and rescue equipment, etc.</w:t>
      </w:r>
    </w:p>
    <w:p w14:paraId="2C2E95CF" w14:textId="7671F161" w:rsidR="00E33952" w:rsidRDefault="00E33952" w:rsidP="00E33952">
      <w:pPr>
        <w:pStyle w:val="ListBullet"/>
      </w:pPr>
      <w:r>
        <w:t>PPE</w:t>
      </w:r>
    </w:p>
    <w:p w14:paraId="1235FC85" w14:textId="73C16DDF" w:rsidR="00E33952" w:rsidRDefault="00E33952" w:rsidP="00E33952">
      <w:pPr>
        <w:pStyle w:val="ListBullet"/>
      </w:pPr>
      <w:r>
        <w:t>Rescue Facilities</w:t>
      </w:r>
    </w:p>
    <w:p w14:paraId="3C253762" w14:textId="5DFB540A" w:rsidR="00E33952" w:rsidRDefault="00E33952" w:rsidP="00E33952">
      <w:pPr>
        <w:pStyle w:val="ListBullet"/>
      </w:pPr>
      <w:r>
        <w:t>Tertiary Means of Escape</w:t>
      </w:r>
    </w:p>
    <w:p w14:paraId="7ACA85DC" w14:textId="77777777" w:rsidR="00E33952" w:rsidRDefault="00E33952" w:rsidP="00E33952">
      <w:pPr>
        <w:pStyle w:val="BodyText"/>
      </w:pPr>
      <w:r>
        <w:t>These IADC HSE Case Guidelines do not give a prescriptive list or overview of what predefines Technical SCE and on which detail level they should be identified although they can be divided into two main categories:</w:t>
      </w:r>
    </w:p>
    <w:p w14:paraId="467E5244" w14:textId="714AF043" w:rsidR="00E33952" w:rsidRDefault="00E33952" w:rsidP="000632CA">
      <w:pPr>
        <w:pStyle w:val="ListNumber"/>
        <w:numPr>
          <w:ilvl w:val="0"/>
          <w:numId w:val="19"/>
        </w:numPr>
      </w:pPr>
      <w:r>
        <w:t>Those that do and those that do not alter shape state or condition in order to perform a barrier function. The former is commonly referred to as active or functional barrier elements.</w:t>
      </w:r>
    </w:p>
    <w:p w14:paraId="7726D297" w14:textId="4BF78234" w:rsidR="00E33952" w:rsidRDefault="00E33952" w:rsidP="000632CA">
      <w:pPr>
        <w:pStyle w:val="ListNumber"/>
        <w:numPr>
          <w:ilvl w:val="0"/>
          <w:numId w:val="19"/>
        </w:numPr>
      </w:pPr>
      <w:r>
        <w:t>Latter is often called passive or structural barriers.</w:t>
      </w:r>
    </w:p>
    <w:p w14:paraId="70A2D981" w14:textId="2769ED88" w:rsidR="002075A6" w:rsidRDefault="00E33952" w:rsidP="00E33952">
      <w:pPr>
        <w:pStyle w:val="BodyText"/>
      </w:pPr>
      <w:r>
        <w:t>Active barriers can be characterized by being dependent on actions of an operator, a control system and/or some energy sources to perform their functions. Passive barriers refer to measures integrated into the design of the rig, and do not require operator actions, energy sources or control systems to perform their functions.</w:t>
      </w:r>
    </w:p>
    <w:p w14:paraId="6D783836" w14:textId="77777777" w:rsidR="005E5D2D" w:rsidRDefault="005E5D2D" w:rsidP="00FB6409">
      <w:pPr>
        <w:pStyle w:val="Heading1"/>
      </w:pPr>
      <w:bookmarkStart w:id="236" w:name="_Toc187758617"/>
      <w:r>
        <w:lastRenderedPageBreak/>
        <w:t>SCE Analysis Approach</w:t>
      </w:r>
      <w:bookmarkEnd w:id="236"/>
    </w:p>
    <w:p w14:paraId="4683D389" w14:textId="2FC0F838" w:rsidR="00E33952" w:rsidRDefault="0032626B" w:rsidP="00FB6409">
      <w:pPr>
        <w:pStyle w:val="BodyText"/>
        <w:keepNext/>
        <w:keepLines/>
      </w:pPr>
      <w:r>
        <w:fldChar w:fldCharType="begin"/>
      </w:r>
      <w:r>
        <w:instrText xml:space="preserve"> REF _Ref184031310 \h </w:instrText>
      </w:r>
      <w:r>
        <w:fldChar w:fldCharType="separate"/>
      </w:r>
      <w:r w:rsidR="00853ADB">
        <w:t xml:space="preserve">Figure </w:t>
      </w:r>
      <w:r w:rsidR="00853ADB">
        <w:rPr>
          <w:noProof/>
        </w:rPr>
        <w:t>13</w:t>
      </w:r>
      <w:r>
        <w:fldChar w:fldCharType="end"/>
      </w:r>
      <w:r>
        <w:t xml:space="preserve"> </w:t>
      </w:r>
      <w:r w:rsidR="005E5D2D">
        <w:t>gives a basic structured approach to SCE identification, Setting of the Performance.</w:t>
      </w:r>
    </w:p>
    <w:p w14:paraId="02E5CCFA" w14:textId="77777777" w:rsidR="0032626B" w:rsidRDefault="0032626B" w:rsidP="00FB6409">
      <w:pPr>
        <w:pStyle w:val="Figure"/>
        <w:keepNext/>
        <w:keepLines/>
      </w:pPr>
      <w:r w:rsidRPr="0032626B">
        <w:rPr>
          <w:noProof/>
        </w:rPr>
        <w:drawing>
          <wp:inline distT="0" distB="0" distL="0" distR="0" wp14:anchorId="63A27F2A" wp14:editId="0CC33DF9">
            <wp:extent cx="3837193" cy="3098041"/>
            <wp:effectExtent l="0" t="0" r="0" b="7620"/>
            <wp:docPr id="1805123336" name="Picture 1" descr="A diagram of a performan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123336" name="Picture 1" descr="A diagram of a performance diagram&#10;&#10;Description automatically generated"/>
                    <pic:cNvPicPr/>
                  </pic:nvPicPr>
                  <pic:blipFill>
                    <a:blip r:embed="rId32"/>
                    <a:stretch>
                      <a:fillRect/>
                    </a:stretch>
                  </pic:blipFill>
                  <pic:spPr>
                    <a:xfrm>
                      <a:off x="0" y="0"/>
                      <a:ext cx="3953274" cy="3191761"/>
                    </a:xfrm>
                    <a:prstGeom prst="rect">
                      <a:avLst/>
                    </a:prstGeom>
                  </pic:spPr>
                </pic:pic>
              </a:graphicData>
            </a:graphic>
          </wp:inline>
        </w:drawing>
      </w:r>
    </w:p>
    <w:p w14:paraId="06684C11" w14:textId="4FD93293" w:rsidR="00E33952" w:rsidRDefault="0032626B" w:rsidP="0032626B">
      <w:pPr>
        <w:pStyle w:val="Caption"/>
      </w:pPr>
      <w:bookmarkStart w:id="237" w:name="_Ref184031310"/>
      <w:r>
        <w:t xml:space="preserve">Figure </w:t>
      </w:r>
      <w:fldSimple w:instr=" SEQ Figure \* ARABIC ">
        <w:r w:rsidR="00853ADB">
          <w:rPr>
            <w:noProof/>
          </w:rPr>
          <w:t>13</w:t>
        </w:r>
      </w:fldSimple>
      <w:bookmarkEnd w:id="237"/>
      <w:r>
        <w:t>: SCE Analysis Approach</w:t>
      </w:r>
    </w:p>
    <w:p w14:paraId="1B1EE0D8" w14:textId="77777777" w:rsidR="00AB6586" w:rsidRDefault="00AB6586" w:rsidP="00AB6586">
      <w:pPr>
        <w:pStyle w:val="BodyText"/>
      </w:pPr>
      <w:r>
        <w:t>The main output objectives from the above process are to identify the following:</w:t>
      </w:r>
    </w:p>
    <w:p w14:paraId="0AA47578" w14:textId="4ED7FB18" w:rsidR="00AB6586" w:rsidRDefault="00AB6586" w:rsidP="00AB6586">
      <w:pPr>
        <w:pStyle w:val="ListBullet"/>
      </w:pPr>
      <w:r>
        <w:t>What is classified as a SCE?</w:t>
      </w:r>
    </w:p>
    <w:p w14:paraId="623B3C81" w14:textId="016C4251" w:rsidR="00AB6586" w:rsidRDefault="00AB6586" w:rsidP="00AB6586">
      <w:pPr>
        <w:pStyle w:val="ListBullet"/>
      </w:pPr>
      <w:r>
        <w:t>What does it have to do? (What is the functional requirement?)</w:t>
      </w:r>
    </w:p>
    <w:p w14:paraId="158D1EBF" w14:textId="6A0F5278" w:rsidR="00AB6586" w:rsidRDefault="00AB6586" w:rsidP="00AB6586">
      <w:pPr>
        <w:pStyle w:val="ListBullet"/>
      </w:pPr>
      <w:r>
        <w:t>What do we need to do to ensure its reliability? (What are the Performance Standards?)</w:t>
      </w:r>
    </w:p>
    <w:p w14:paraId="61E13EDB" w14:textId="521646B1" w:rsidR="00AB6586" w:rsidRDefault="00AB6586" w:rsidP="00AB6586">
      <w:pPr>
        <w:pStyle w:val="ListBullet"/>
      </w:pPr>
      <w:r>
        <w:t>How do we monitor and perform routine inspections (i.e., maintenance, inspection, and testing)?</w:t>
      </w:r>
    </w:p>
    <w:p w14:paraId="6D575ADE" w14:textId="73742296" w:rsidR="00E33952" w:rsidRDefault="00AB6586" w:rsidP="00AB6586">
      <w:pPr>
        <w:pStyle w:val="ListBullet"/>
      </w:pPr>
      <w:r>
        <w:t>How do we verify to ensure compliance (i.e., quality assurance)?</w:t>
      </w:r>
    </w:p>
    <w:p w14:paraId="4BF9C7AA" w14:textId="77777777" w:rsidR="00204C93" w:rsidRDefault="00204C93" w:rsidP="00204C93">
      <w:pPr>
        <w:pStyle w:val="Heading2"/>
      </w:pPr>
      <w:bookmarkStart w:id="238" w:name="_Toc187758618"/>
      <w:r>
        <w:t>Bowtie Methodology</w:t>
      </w:r>
      <w:bookmarkEnd w:id="238"/>
    </w:p>
    <w:p w14:paraId="486D9AC6" w14:textId="77777777" w:rsidR="00204C93" w:rsidRDefault="00204C93" w:rsidP="00204C93">
      <w:pPr>
        <w:pStyle w:val="BodyText"/>
      </w:pPr>
      <w:r>
        <w:t>In order to better understand and be aware of the rig’s SCEs and their functions, a systematic approach should be demonstrated. In order for the rig crew to manage each SCE, the crew must first know what they are and what they do.</w:t>
      </w:r>
    </w:p>
    <w:p w14:paraId="7B1CEF93" w14:textId="378D9596" w:rsidR="00204C93" w:rsidRDefault="00204C93" w:rsidP="00204C93">
      <w:pPr>
        <w:pStyle w:val="BodyText"/>
      </w:pPr>
      <w:r>
        <w:t>Each SCE/Barrier for an identified MAH should be presented using the “Bowtie” method. This diagram links all the SCEs/Barriers for a given MAH, which in turn allows the rig to adopt a systematic approach to the management of the SCEs/Barriers.</w:t>
      </w:r>
    </w:p>
    <w:p w14:paraId="518FAF65" w14:textId="31F5A75B" w:rsidR="00E33952" w:rsidRDefault="00204C93" w:rsidP="00204C93">
      <w:pPr>
        <w:pStyle w:val="BodyText"/>
      </w:pPr>
      <w:r>
        <w:t xml:space="preserve">The bowties enable identification of safety barriers (prevention strategies) implemented to prevent a Top Event from taking place and/or to mitigate its effects. Preventive barriers mitigate Top Events and protective ones mitigate their consequences. See </w:t>
      </w:r>
      <w:r w:rsidR="00785DAC">
        <w:fldChar w:fldCharType="begin"/>
      </w:r>
      <w:r w:rsidR="00785DAC">
        <w:instrText xml:space="preserve"> REF _Ref184031875 \h </w:instrText>
      </w:r>
      <w:r w:rsidR="00785DAC">
        <w:fldChar w:fldCharType="separate"/>
      </w:r>
      <w:r w:rsidR="00853ADB">
        <w:t xml:space="preserve">Figure </w:t>
      </w:r>
      <w:r w:rsidR="00853ADB">
        <w:rPr>
          <w:noProof/>
        </w:rPr>
        <w:t>14</w:t>
      </w:r>
      <w:r w:rsidR="00785DAC">
        <w:fldChar w:fldCharType="end"/>
      </w:r>
      <w:r>
        <w:t>.</w:t>
      </w:r>
    </w:p>
    <w:p w14:paraId="20EC5D02" w14:textId="77777777" w:rsidR="00487B43" w:rsidRDefault="00487B43" w:rsidP="00487B43">
      <w:pPr>
        <w:pStyle w:val="Figure"/>
        <w:keepNext/>
      </w:pPr>
      <w:r w:rsidRPr="00487B43">
        <w:rPr>
          <w:noProof/>
        </w:rPr>
        <w:lastRenderedPageBreak/>
        <w:drawing>
          <wp:inline distT="0" distB="0" distL="0" distR="0" wp14:anchorId="4689C937" wp14:editId="622B2875">
            <wp:extent cx="4230806" cy="2532609"/>
            <wp:effectExtent l="0" t="0" r="0" b="1270"/>
            <wp:docPr id="11652465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46599" name=""/>
                    <pic:cNvPicPr/>
                  </pic:nvPicPr>
                  <pic:blipFill>
                    <a:blip r:embed="rId33"/>
                    <a:stretch>
                      <a:fillRect/>
                    </a:stretch>
                  </pic:blipFill>
                  <pic:spPr>
                    <a:xfrm>
                      <a:off x="0" y="0"/>
                      <a:ext cx="4265645" cy="2553464"/>
                    </a:xfrm>
                    <a:prstGeom prst="rect">
                      <a:avLst/>
                    </a:prstGeom>
                  </pic:spPr>
                </pic:pic>
              </a:graphicData>
            </a:graphic>
          </wp:inline>
        </w:drawing>
      </w:r>
    </w:p>
    <w:p w14:paraId="49E54F85" w14:textId="3B60125C" w:rsidR="00E33952" w:rsidRDefault="00487B43" w:rsidP="00487B43">
      <w:pPr>
        <w:pStyle w:val="Caption"/>
      </w:pPr>
      <w:bookmarkStart w:id="239" w:name="_Ref184031875"/>
      <w:r>
        <w:t xml:space="preserve">Figure </w:t>
      </w:r>
      <w:fldSimple w:instr=" SEQ Figure \* ARABIC ">
        <w:r w:rsidR="00853ADB">
          <w:rPr>
            <w:noProof/>
          </w:rPr>
          <w:t>14</w:t>
        </w:r>
      </w:fldSimple>
      <w:bookmarkEnd w:id="239"/>
      <w:r>
        <w:t xml:space="preserve">: Bowtie Methodology. Source: </w:t>
      </w:r>
      <w:hyperlink r:id="rId34" w:history="1">
        <w:r w:rsidR="00FA7032" w:rsidRPr="007A559B">
          <w:rPr>
            <w:rStyle w:val="Hyperlink"/>
          </w:rPr>
          <w:t>https://sitesafety.ca</w:t>
        </w:r>
      </w:hyperlink>
      <w:r w:rsidR="00FA7032">
        <w:rPr>
          <w:rStyle w:val="Hyperlink"/>
        </w:rPr>
        <w:t xml:space="preserve"> </w:t>
      </w:r>
    </w:p>
    <w:p w14:paraId="21B7DBBE" w14:textId="77777777" w:rsidR="00785DAC" w:rsidRDefault="00785DAC" w:rsidP="00785DAC">
      <w:pPr>
        <w:pStyle w:val="Heading2"/>
      </w:pPr>
      <w:bookmarkStart w:id="240" w:name="_Toc187758619"/>
      <w:r>
        <w:t>Performance Standards</w:t>
      </w:r>
      <w:bookmarkEnd w:id="240"/>
    </w:p>
    <w:p w14:paraId="2575BF8C" w14:textId="77777777" w:rsidR="00785DAC" w:rsidRDefault="00785DAC" w:rsidP="00785DAC">
      <w:pPr>
        <w:pStyle w:val="BodyText"/>
      </w:pPr>
      <w:r>
        <w:t>Performance standards should be prepared for all SCEs. The performance standards are the parameters that are measured or assessed so that the suitability and effectiveness of each SCE can be assured and verified.</w:t>
      </w:r>
    </w:p>
    <w:p w14:paraId="140F6A75" w14:textId="4EDC5905" w:rsidR="00E33952" w:rsidRDefault="00785DAC" w:rsidP="00785DAC">
      <w:pPr>
        <w:pStyle w:val="BodyText"/>
      </w:pPr>
      <w:r>
        <w:t xml:space="preserve">A five-step approach can be used as shown in </w:t>
      </w:r>
      <w:r w:rsidR="006F1197">
        <w:fldChar w:fldCharType="begin"/>
      </w:r>
      <w:r w:rsidR="006F1197">
        <w:instrText xml:space="preserve"> REF _Ref184031943 \h </w:instrText>
      </w:r>
      <w:r w:rsidR="006F1197">
        <w:fldChar w:fldCharType="separate"/>
      </w:r>
      <w:r w:rsidR="00853ADB">
        <w:t xml:space="preserve">Figure </w:t>
      </w:r>
      <w:r w:rsidR="00853ADB">
        <w:rPr>
          <w:noProof/>
        </w:rPr>
        <w:t>15</w:t>
      </w:r>
      <w:r w:rsidR="006F1197">
        <w:fldChar w:fldCharType="end"/>
      </w:r>
      <w:r>
        <w:t>. This approach can help to ensure that performance standards are in place and being measured.</w:t>
      </w:r>
    </w:p>
    <w:p w14:paraId="1BEC58B1" w14:textId="77777777" w:rsidR="006F1197" w:rsidRDefault="006F1197" w:rsidP="006F1197">
      <w:pPr>
        <w:pStyle w:val="Figure"/>
        <w:keepNext/>
      </w:pPr>
      <w:r w:rsidRPr="006F1197">
        <w:rPr>
          <w:noProof/>
        </w:rPr>
        <w:drawing>
          <wp:inline distT="0" distB="0" distL="0" distR="0" wp14:anchorId="7A2FCCC9" wp14:editId="37B574B1">
            <wp:extent cx="4189863" cy="3415008"/>
            <wp:effectExtent l="0" t="0" r="1270" b="0"/>
            <wp:docPr id="1738549275" name="Picture 1" descr="A diagram of a five step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549275" name="Picture 1" descr="A diagram of a five step process&#10;&#10;Description automatically generated"/>
                    <pic:cNvPicPr/>
                  </pic:nvPicPr>
                  <pic:blipFill>
                    <a:blip r:embed="rId35"/>
                    <a:stretch>
                      <a:fillRect/>
                    </a:stretch>
                  </pic:blipFill>
                  <pic:spPr>
                    <a:xfrm>
                      <a:off x="0" y="0"/>
                      <a:ext cx="4221703" cy="3440960"/>
                    </a:xfrm>
                    <a:prstGeom prst="rect">
                      <a:avLst/>
                    </a:prstGeom>
                  </pic:spPr>
                </pic:pic>
              </a:graphicData>
            </a:graphic>
          </wp:inline>
        </w:drawing>
      </w:r>
    </w:p>
    <w:p w14:paraId="2B3A819D" w14:textId="7AAE9E0A" w:rsidR="00E33952" w:rsidRDefault="006F1197" w:rsidP="006F1197">
      <w:pPr>
        <w:pStyle w:val="Caption"/>
      </w:pPr>
      <w:bookmarkStart w:id="241" w:name="_Ref184031943"/>
      <w:r>
        <w:t xml:space="preserve">Figure </w:t>
      </w:r>
      <w:fldSimple w:instr=" SEQ Figure \* ARABIC ">
        <w:r w:rsidR="00853ADB">
          <w:rPr>
            <w:noProof/>
          </w:rPr>
          <w:t>15</w:t>
        </w:r>
      </w:fldSimple>
      <w:bookmarkEnd w:id="241"/>
      <w:r>
        <w:t>: The 5-Step Process of Verification Summarized</w:t>
      </w:r>
    </w:p>
    <w:p w14:paraId="3DF051FF" w14:textId="77777777" w:rsidR="00C476A0" w:rsidRDefault="00C476A0" w:rsidP="00C476A0">
      <w:pPr>
        <w:pStyle w:val="BodyText"/>
      </w:pPr>
      <w:r>
        <w:lastRenderedPageBreak/>
        <w:t>Through the development of Performance Standards, the Drilling Contractor should demonstrate a competent understanding of the MAH controls in place based on measurable evidence. By developing the performance standards within the HSE Case, the Drilling Contractor can demonstrate the following:</w:t>
      </w:r>
    </w:p>
    <w:p w14:paraId="478676CF" w14:textId="57CEE3A6" w:rsidR="00C476A0" w:rsidRDefault="00C476A0" w:rsidP="00C476A0">
      <w:pPr>
        <w:pStyle w:val="ListBullet"/>
      </w:pPr>
      <w:r>
        <w:t>They fully understand what the performance criteria is for each MAH Control.</w:t>
      </w:r>
    </w:p>
    <w:p w14:paraId="0C88AE81" w14:textId="21106B8C" w:rsidR="00C476A0" w:rsidRDefault="00C476A0" w:rsidP="00C476A0">
      <w:pPr>
        <w:pStyle w:val="ListBullet"/>
      </w:pPr>
      <w:r>
        <w:t>That the maintenance and testing is fully implemented to demonstrate that these performance standards can be met.</w:t>
      </w:r>
    </w:p>
    <w:p w14:paraId="729B5364" w14:textId="77777777" w:rsidR="00C476A0" w:rsidRDefault="00C476A0" w:rsidP="00C476A0">
      <w:pPr>
        <w:pStyle w:val="BodyText"/>
      </w:pPr>
      <w:r>
        <w:t>Therefore, in basic principle, “This is what the control is designed to do” and “This is how we demonstrate through testing/maintenance, etc. that it actually does it.”</w:t>
      </w:r>
    </w:p>
    <w:p w14:paraId="4BDB1CF0" w14:textId="77777777" w:rsidR="00C476A0" w:rsidRDefault="00C476A0" w:rsidP="00C476A0">
      <w:pPr>
        <w:pStyle w:val="BodyText"/>
      </w:pPr>
      <w:r>
        <w:t>The performance standard process and associated standard should be developed for each identified SCE.</w:t>
      </w:r>
    </w:p>
    <w:p w14:paraId="2FF1F589" w14:textId="77777777" w:rsidR="00C476A0" w:rsidRPr="00346456" w:rsidRDefault="00C476A0" w:rsidP="003227DC">
      <w:pPr>
        <w:pStyle w:val="Heading3"/>
        <w:rPr>
          <w:rStyle w:val="Strong"/>
        </w:rPr>
      </w:pPr>
      <w:bookmarkStart w:id="242" w:name="_Toc187758620"/>
      <w:r w:rsidRPr="00346456">
        <w:rPr>
          <w:rStyle w:val="Strong"/>
        </w:rPr>
        <w:t>Developing Performance Standards</w:t>
      </w:r>
      <w:bookmarkEnd w:id="242"/>
    </w:p>
    <w:p w14:paraId="70655425" w14:textId="77777777" w:rsidR="00C476A0" w:rsidRDefault="00C476A0" w:rsidP="00C476A0">
      <w:pPr>
        <w:pStyle w:val="BodyText"/>
      </w:pPr>
      <w:r>
        <w:t>When developing the performance standards, the following criteria should be met:</w:t>
      </w:r>
    </w:p>
    <w:p w14:paraId="7A5A054D" w14:textId="1732C103" w:rsidR="00C476A0" w:rsidRDefault="00C476A0" w:rsidP="00793EE5">
      <w:pPr>
        <w:pStyle w:val="ListBullet"/>
      </w:pPr>
      <w:r>
        <w:t>Functionality, what the control measure must do and the criteria it must achieve.</w:t>
      </w:r>
    </w:p>
    <w:p w14:paraId="57407175" w14:textId="1CCDC740" w:rsidR="00C476A0" w:rsidRDefault="00C476A0" w:rsidP="00793EE5">
      <w:pPr>
        <w:pStyle w:val="ListBullet"/>
      </w:pPr>
      <w:r>
        <w:t>Reliability, assuring its functional capability.</w:t>
      </w:r>
    </w:p>
    <w:p w14:paraId="5E4D7F9A" w14:textId="4720CB0E" w:rsidR="00C476A0" w:rsidRDefault="00C476A0" w:rsidP="00793EE5">
      <w:pPr>
        <w:pStyle w:val="ListBullet"/>
      </w:pPr>
      <w:r>
        <w:t>Survivability, will it continue to function, if required after a hazardous event has occurred.</w:t>
      </w:r>
    </w:p>
    <w:p w14:paraId="5E251893" w14:textId="2DAF65AC" w:rsidR="00C476A0" w:rsidRDefault="00C476A0" w:rsidP="00793EE5">
      <w:pPr>
        <w:pStyle w:val="ListBullet"/>
      </w:pPr>
      <w:r>
        <w:t>Dependency, what other control measures are required to maintain/allow its functional capability.</w:t>
      </w:r>
    </w:p>
    <w:p w14:paraId="502CB33E" w14:textId="77777777" w:rsidR="00C476A0" w:rsidRDefault="00C476A0" w:rsidP="00C476A0">
      <w:pPr>
        <w:pStyle w:val="BodyText"/>
      </w:pPr>
      <w:r>
        <w:t>How the above criteria is or will be assured should also be considered, e.g., Design/Technical review, QA/QC, maintenance, inspection, and testing or audits, etc.</w:t>
      </w:r>
    </w:p>
    <w:p w14:paraId="5DE52451" w14:textId="77777777" w:rsidR="00C476A0" w:rsidRDefault="00C476A0" w:rsidP="00C476A0">
      <w:pPr>
        <w:pStyle w:val="BodyText"/>
      </w:pPr>
      <w:r>
        <w:t>The following should be observed in the setting of Performance Standards:</w:t>
      </w:r>
    </w:p>
    <w:p w14:paraId="3AAF2C9D" w14:textId="427F518C" w:rsidR="00C476A0" w:rsidRDefault="00C476A0" w:rsidP="00793EE5">
      <w:pPr>
        <w:pStyle w:val="ListBullet"/>
      </w:pPr>
      <w:r>
        <w:t>Each criterion, including minimum acceptance criteria, should be justified.</w:t>
      </w:r>
    </w:p>
    <w:p w14:paraId="6D4F602B" w14:textId="21764D23" w:rsidR="00C476A0" w:rsidRDefault="00C476A0" w:rsidP="00793EE5">
      <w:pPr>
        <w:pStyle w:val="ListBullet"/>
      </w:pPr>
      <w:r>
        <w:t>It should be encouraged to use and reference design standards and codes where this is relevant. For example, the Code used to design the SCE, or that governs the testing frequency, e.g., API RP 520 for sizing of relief valves, EEMUA 188 for establishing operating periods of relief valves. This may be relevant throughout the asset lifecycle.</w:t>
      </w:r>
    </w:p>
    <w:p w14:paraId="1929495C" w14:textId="2F792C56" w:rsidR="00C476A0" w:rsidRDefault="00C476A0" w:rsidP="00793EE5">
      <w:pPr>
        <w:pStyle w:val="ListBullet"/>
      </w:pPr>
      <w:r>
        <w:t>HSE Case supporting studies such as Fire and Explosion Risk Assessment (FERA) and Quantitative Risk Assessment (QRA) should be reflected in the Performance Standard criteria, e.g., FERA should provide information for the required fire water demand in respect to the largest potential scenario.</w:t>
      </w:r>
    </w:p>
    <w:p w14:paraId="5FF00C16" w14:textId="554DC9D8" w:rsidR="00C476A0" w:rsidRDefault="00C476A0" w:rsidP="00793EE5">
      <w:pPr>
        <w:pStyle w:val="ListBullet"/>
      </w:pPr>
      <w:r>
        <w:t>Clearly measurable criteria, which can be confirmed during routine operations, maintenance, testing, or inspection is needed. Where acceptance criteria are obscure or ambiguous, they cannot practicably be assured. This can lead to confusion and loss of confidence in the SCE management process.</w:t>
      </w:r>
    </w:p>
    <w:p w14:paraId="170C94A4" w14:textId="0F0034DE" w:rsidR="00C476A0" w:rsidRDefault="00C476A0" w:rsidP="00793EE5">
      <w:pPr>
        <w:pStyle w:val="ListBullet"/>
      </w:pPr>
      <w:r>
        <w:lastRenderedPageBreak/>
        <w:t>Lifecycle phases should be separately considered but should be combined into a single Performance Standard document. This is to provide traceability across the entire lifecycle of the SCE.</w:t>
      </w:r>
    </w:p>
    <w:p w14:paraId="58AF1997" w14:textId="77777777" w:rsidR="00C476A0" w:rsidRDefault="00C476A0" w:rsidP="00C476A0">
      <w:pPr>
        <w:pStyle w:val="BodyText"/>
      </w:pPr>
      <w:r>
        <w:t>The specific performance standard should ensure that all SCEs meet the following criteria:</w:t>
      </w:r>
    </w:p>
    <w:p w14:paraId="507590AB" w14:textId="647A8745" w:rsidR="00C476A0" w:rsidRDefault="00C476A0" w:rsidP="00797787">
      <w:pPr>
        <w:pStyle w:val="ListBullet"/>
      </w:pPr>
      <w:r>
        <w:t>Are suitable and fully effective for the type hazards identified.</w:t>
      </w:r>
    </w:p>
    <w:p w14:paraId="493BCFA8" w14:textId="7B88EC2D" w:rsidR="00C476A0" w:rsidRDefault="00C476A0" w:rsidP="00797787">
      <w:pPr>
        <w:pStyle w:val="ListBullet"/>
      </w:pPr>
      <w:r>
        <w:t>Have sufficient capacity for the duration of the hazard or the required time to provide evacuation of the rig.</w:t>
      </w:r>
    </w:p>
    <w:p w14:paraId="169A2A37" w14:textId="07453026" w:rsidR="00C476A0" w:rsidRDefault="00C476A0" w:rsidP="00797787">
      <w:pPr>
        <w:pStyle w:val="ListBullet"/>
      </w:pPr>
      <w:r>
        <w:t>Have sufficient availability to match the frequency of the initiating event.</w:t>
      </w:r>
    </w:p>
    <w:p w14:paraId="33522CB7" w14:textId="477286B7" w:rsidR="00C476A0" w:rsidRDefault="00C476A0" w:rsidP="00797787">
      <w:pPr>
        <w:pStyle w:val="ListBullet"/>
      </w:pPr>
      <w:r>
        <w:t>Have adequate response time to fulfil its role.</w:t>
      </w:r>
    </w:p>
    <w:p w14:paraId="728A2CD0" w14:textId="10C738AF" w:rsidR="00C476A0" w:rsidRDefault="00C476A0" w:rsidP="00797787">
      <w:pPr>
        <w:pStyle w:val="ListBullet"/>
      </w:pPr>
      <w:r>
        <w:t>Are suitable for all operating conditions.”</w:t>
      </w:r>
    </w:p>
    <w:p w14:paraId="3C02EC61" w14:textId="7F22B94D" w:rsidR="00E33952" w:rsidRDefault="00337FDB" w:rsidP="00C476A0">
      <w:pPr>
        <w:pStyle w:val="BodyText"/>
      </w:pPr>
      <w:r>
        <w:fldChar w:fldCharType="begin"/>
      </w:r>
      <w:r>
        <w:instrText xml:space="preserve"> REF _Ref184032465 \h </w:instrText>
      </w:r>
      <w:r>
        <w:fldChar w:fldCharType="separate"/>
      </w:r>
      <w:r w:rsidR="00853ADB">
        <w:t xml:space="preserve">Table </w:t>
      </w:r>
      <w:r w:rsidR="00853ADB">
        <w:rPr>
          <w:noProof/>
        </w:rPr>
        <w:t>8</w:t>
      </w:r>
      <w:r>
        <w:fldChar w:fldCharType="end"/>
      </w:r>
      <w:r w:rsidR="00C476A0">
        <w:t xml:space="preserve"> demonstrates the performance requirement for active fire water systems:</w:t>
      </w:r>
    </w:p>
    <w:p w14:paraId="682F2112" w14:textId="41873D53" w:rsidR="00337FDB" w:rsidRDefault="00337FDB" w:rsidP="00337FDB">
      <w:pPr>
        <w:pStyle w:val="Caption"/>
        <w:keepNext/>
      </w:pPr>
      <w:bookmarkStart w:id="243" w:name="_Ref184032465"/>
      <w:r>
        <w:t xml:space="preserve">Table </w:t>
      </w:r>
      <w:fldSimple w:instr=" SEQ Table \* ARABIC ">
        <w:r w:rsidR="00853ADB">
          <w:rPr>
            <w:noProof/>
          </w:rPr>
          <w:t>8</w:t>
        </w:r>
      </w:fldSimple>
      <w:bookmarkEnd w:id="243"/>
      <w:r>
        <w:t>: The Performance Requirement for Active</w:t>
      </w:r>
      <w:r w:rsidR="00972A88">
        <w:t xml:space="preserve"> Fire</w:t>
      </w:r>
      <w:r>
        <w:t xml:space="preserve"> Water Systems</w:t>
      </w:r>
    </w:p>
    <w:tbl>
      <w:tblPr>
        <w:tblW w:w="0" w:type="auto"/>
        <w:jc w:val="center"/>
        <w:tblLook w:val="04A0" w:firstRow="1" w:lastRow="0" w:firstColumn="1" w:lastColumn="0" w:noHBand="0" w:noVBand="1"/>
      </w:tblPr>
      <w:tblGrid>
        <w:gridCol w:w="2155"/>
        <w:gridCol w:w="1530"/>
        <w:gridCol w:w="5665"/>
      </w:tblGrid>
      <w:tr w:rsidR="00D6075A" w14:paraId="189D6391" w14:textId="77777777" w:rsidTr="00274FF7">
        <w:trPr>
          <w:jc w:val="center"/>
        </w:trPr>
        <w:tc>
          <w:tcPr>
            <w:tcW w:w="9350" w:type="dxa"/>
            <w:gridSpan w:val="3"/>
            <w:tcBorders>
              <w:top w:val="single" w:sz="4" w:space="0" w:color="auto"/>
              <w:left w:val="single" w:sz="4" w:space="0" w:color="auto"/>
              <w:bottom w:val="single" w:sz="4" w:space="0" w:color="auto"/>
              <w:right w:val="single" w:sz="4" w:space="0" w:color="auto"/>
            </w:tcBorders>
            <w:shd w:val="clear" w:color="auto" w:fill="D12030"/>
          </w:tcPr>
          <w:p w14:paraId="4CE2171C" w14:textId="2D1FB8CA" w:rsidR="00D6075A" w:rsidRDefault="00337FDB">
            <w:pPr>
              <w:pStyle w:val="TableHeadingCenter"/>
              <w:keepNext/>
              <w:keepLines/>
            </w:pPr>
            <w:r>
              <w:t>Fire Water System</w:t>
            </w:r>
          </w:p>
        </w:tc>
      </w:tr>
      <w:tr w:rsidR="007218FE" w14:paraId="0640EA54" w14:textId="77777777" w:rsidTr="00B2320E">
        <w:trPr>
          <w:jc w:val="center"/>
        </w:trPr>
        <w:tc>
          <w:tcPr>
            <w:tcW w:w="2155" w:type="dxa"/>
            <w:tcBorders>
              <w:top w:val="single" w:sz="4" w:space="0" w:color="auto"/>
              <w:left w:val="single" w:sz="4" w:space="0" w:color="auto"/>
              <w:bottom w:val="single" w:sz="4" w:space="0" w:color="auto"/>
              <w:right w:val="single" w:sz="4" w:space="0" w:color="auto"/>
            </w:tcBorders>
            <w:shd w:val="clear" w:color="auto" w:fill="D1D1D1" w:themeFill="background2" w:themeFillShade="E6"/>
          </w:tcPr>
          <w:p w14:paraId="0109D8E5" w14:textId="2133735E" w:rsidR="007218FE" w:rsidRPr="00486B72" w:rsidRDefault="00486B72" w:rsidP="006C2931">
            <w:pPr>
              <w:pStyle w:val="TableTextCenter"/>
              <w:keepNext/>
              <w:keepLines/>
              <w:rPr>
                <w:rStyle w:val="Strong"/>
              </w:rPr>
            </w:pPr>
            <w:r w:rsidRPr="00486B72">
              <w:rPr>
                <w:rStyle w:val="Strong"/>
              </w:rPr>
              <w:t>Performance Criteria</w:t>
            </w:r>
          </w:p>
        </w:tc>
        <w:tc>
          <w:tcPr>
            <w:tcW w:w="1530" w:type="dxa"/>
            <w:tcBorders>
              <w:top w:val="single" w:sz="4" w:space="0" w:color="auto"/>
              <w:left w:val="single" w:sz="4" w:space="0" w:color="auto"/>
              <w:bottom w:val="single" w:sz="4" w:space="0" w:color="auto"/>
              <w:right w:val="single" w:sz="4" w:space="0" w:color="auto"/>
            </w:tcBorders>
            <w:shd w:val="clear" w:color="auto" w:fill="D1D1D1" w:themeFill="background2" w:themeFillShade="E6"/>
          </w:tcPr>
          <w:p w14:paraId="690175B5" w14:textId="38295026" w:rsidR="007218FE" w:rsidRPr="00486B72" w:rsidRDefault="00486B72" w:rsidP="006C2931">
            <w:pPr>
              <w:pStyle w:val="TableTextCenter"/>
              <w:keepNext/>
              <w:keepLines/>
              <w:rPr>
                <w:rStyle w:val="Strong"/>
              </w:rPr>
            </w:pPr>
            <w:r w:rsidRPr="00486B72">
              <w:rPr>
                <w:rStyle w:val="Strong"/>
              </w:rPr>
              <w:t>Basis</w:t>
            </w:r>
          </w:p>
        </w:tc>
        <w:tc>
          <w:tcPr>
            <w:tcW w:w="5665" w:type="dxa"/>
            <w:tcBorders>
              <w:top w:val="single" w:sz="4" w:space="0" w:color="auto"/>
              <w:left w:val="single" w:sz="4" w:space="0" w:color="auto"/>
              <w:bottom w:val="single" w:sz="4" w:space="0" w:color="auto"/>
              <w:right w:val="single" w:sz="4" w:space="0" w:color="auto"/>
            </w:tcBorders>
            <w:shd w:val="clear" w:color="auto" w:fill="D1D1D1" w:themeFill="background2" w:themeFillShade="E6"/>
          </w:tcPr>
          <w:p w14:paraId="3D7D2D55" w14:textId="1F6FFAEE" w:rsidR="007218FE" w:rsidRPr="00486B72" w:rsidRDefault="00486B72" w:rsidP="006C2931">
            <w:pPr>
              <w:pStyle w:val="TableTextCenter"/>
              <w:keepNext/>
              <w:keepLines/>
              <w:rPr>
                <w:rStyle w:val="Strong"/>
              </w:rPr>
            </w:pPr>
            <w:r w:rsidRPr="00486B72">
              <w:rPr>
                <w:rStyle w:val="Strong"/>
              </w:rPr>
              <w:t>Performance Verification-Assurance Tasks</w:t>
            </w:r>
          </w:p>
        </w:tc>
      </w:tr>
      <w:tr w:rsidR="00486B72" w14:paraId="66BA108A" w14:textId="77777777" w:rsidTr="003227DC">
        <w:trPr>
          <w:jc w:val="center"/>
        </w:trPr>
        <w:tc>
          <w:tcPr>
            <w:tcW w:w="9350" w:type="dxa"/>
            <w:gridSpan w:val="3"/>
            <w:tcBorders>
              <w:top w:val="single" w:sz="4" w:space="0" w:color="auto"/>
              <w:left w:val="single" w:sz="4" w:space="0" w:color="auto"/>
              <w:bottom w:val="single" w:sz="4" w:space="0" w:color="auto"/>
              <w:right w:val="single" w:sz="4" w:space="0" w:color="auto"/>
            </w:tcBorders>
            <w:shd w:val="clear" w:color="auto" w:fill="auto"/>
          </w:tcPr>
          <w:p w14:paraId="6DF83945" w14:textId="6D5DE206" w:rsidR="00486B72" w:rsidRPr="00486B72" w:rsidRDefault="00486B72" w:rsidP="006C2931">
            <w:pPr>
              <w:pStyle w:val="TableText"/>
              <w:keepNext/>
              <w:keepLines/>
            </w:pPr>
            <w:r>
              <w:t>Function</w:t>
            </w:r>
            <w:r w:rsidR="00972A88">
              <w:t xml:space="preserve"> </w:t>
            </w:r>
            <w:r>
              <w:t>1: To provide firewater storage and supply for main and emergency fire pumps in sufficient quantities</w:t>
            </w:r>
          </w:p>
        </w:tc>
      </w:tr>
      <w:tr w:rsidR="00B638F7" w14:paraId="2EC410C4" w14:textId="77777777" w:rsidTr="00B2320E">
        <w:trPr>
          <w:jc w:val="center"/>
        </w:trPr>
        <w:tc>
          <w:tcPr>
            <w:tcW w:w="2155" w:type="dxa"/>
            <w:tcBorders>
              <w:top w:val="single" w:sz="4" w:space="0" w:color="auto"/>
              <w:left w:val="single" w:sz="4" w:space="0" w:color="auto"/>
              <w:bottom w:val="single" w:sz="4" w:space="0" w:color="auto"/>
              <w:right w:val="single" w:sz="4" w:space="0" w:color="auto"/>
            </w:tcBorders>
            <w:shd w:val="clear" w:color="auto" w:fill="FFFFFF" w:themeFill="background1"/>
          </w:tcPr>
          <w:p w14:paraId="7E76F83C" w14:textId="3858C6A2" w:rsidR="00B638F7" w:rsidRDefault="00BF7B1E" w:rsidP="00FB2724">
            <w:pPr>
              <w:pStyle w:val="TableNumber"/>
            </w:pPr>
            <w:r>
              <w:t>The firewater tank shall be maintained at minimum 2/3 full</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tcPr>
          <w:p w14:paraId="351E1B78" w14:textId="2A7B0D06" w:rsidR="00B638F7" w:rsidRDefault="00BF7B1E" w:rsidP="006C2931">
            <w:pPr>
              <w:pStyle w:val="TableText"/>
              <w:keepNext/>
              <w:keepLines/>
            </w:pPr>
            <w:r>
              <w:t>Design Basis</w:t>
            </w:r>
          </w:p>
        </w:tc>
        <w:tc>
          <w:tcPr>
            <w:tcW w:w="5665" w:type="dxa"/>
            <w:tcBorders>
              <w:top w:val="single" w:sz="4" w:space="0" w:color="auto"/>
              <w:left w:val="single" w:sz="4" w:space="0" w:color="auto"/>
              <w:bottom w:val="single" w:sz="4" w:space="0" w:color="auto"/>
              <w:right w:val="single" w:sz="4" w:space="0" w:color="auto"/>
            </w:tcBorders>
            <w:shd w:val="clear" w:color="auto" w:fill="FFFFFF" w:themeFill="background1"/>
          </w:tcPr>
          <w:p w14:paraId="6BED69EC" w14:textId="77777777" w:rsidR="00B638F7" w:rsidRDefault="00457F5A" w:rsidP="006C2931">
            <w:pPr>
              <w:pStyle w:val="TableText"/>
              <w:keepNext/>
              <w:keepLines/>
            </w:pPr>
            <w:r>
              <w:t>Test generator cooling pump #2 cross over valves to supply the emergency fire water pump directly. Confirm actuation results in water flow from appropriate pumps (Procedure or maintenance # link)</w:t>
            </w:r>
          </w:p>
          <w:p w14:paraId="002D349A" w14:textId="77777777" w:rsidR="00457F5A" w:rsidRDefault="00457F5A" w:rsidP="006C2931">
            <w:pPr>
              <w:pStyle w:val="TableText"/>
              <w:keepNext/>
              <w:keepLines/>
            </w:pPr>
          </w:p>
          <w:p w14:paraId="2E9B8CAE" w14:textId="77777777" w:rsidR="00457F5A" w:rsidRDefault="00457F5A" w:rsidP="006C2931">
            <w:pPr>
              <w:pStyle w:val="TableText"/>
              <w:keepNext/>
              <w:keepLines/>
            </w:pPr>
            <w:r>
              <w:t>Function test level control alarm for firewater tank (Procedure of maintenance # link)</w:t>
            </w:r>
          </w:p>
          <w:p w14:paraId="4D8AED10" w14:textId="77777777" w:rsidR="00457F5A" w:rsidRDefault="00457F5A" w:rsidP="006C2931">
            <w:pPr>
              <w:pStyle w:val="TableText"/>
              <w:keepNext/>
              <w:keepLines/>
            </w:pPr>
            <w:r>
              <w:t>Who does these tasks?</w:t>
            </w:r>
          </w:p>
          <w:p w14:paraId="53423A51" w14:textId="78E484C7" w:rsidR="00457F5A" w:rsidRDefault="00457F5A" w:rsidP="006C2931">
            <w:pPr>
              <w:pStyle w:val="TableText"/>
              <w:keepNext/>
              <w:keepLines/>
            </w:pPr>
            <w:r>
              <w:t>Link to Safety Critical Tasks.</w:t>
            </w:r>
          </w:p>
        </w:tc>
      </w:tr>
      <w:tr w:rsidR="007D5DC5" w14:paraId="5DD0B608" w14:textId="77777777" w:rsidTr="00B2320E">
        <w:trPr>
          <w:jc w:val="center"/>
        </w:trPr>
        <w:tc>
          <w:tcPr>
            <w:tcW w:w="2155" w:type="dxa"/>
            <w:tcBorders>
              <w:top w:val="single" w:sz="4" w:space="0" w:color="auto"/>
              <w:left w:val="single" w:sz="4" w:space="0" w:color="auto"/>
              <w:bottom w:val="single" w:sz="4" w:space="0" w:color="auto"/>
              <w:right w:val="single" w:sz="4" w:space="0" w:color="auto"/>
            </w:tcBorders>
            <w:shd w:val="clear" w:color="auto" w:fill="FFFFFF" w:themeFill="background1"/>
          </w:tcPr>
          <w:p w14:paraId="44A1B7BE" w14:textId="275DCD02" w:rsidR="007D5DC5" w:rsidRDefault="007D5DC5" w:rsidP="003E4927">
            <w:pPr>
              <w:pStyle w:val="TableNumber"/>
            </w:pPr>
            <w:r>
              <w:t xml:space="preserve">The generator cooling pump #2 can be switched over manually to provide water directly to the suction of the emergency fire pump. </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tcPr>
          <w:p w14:paraId="0B12D67C" w14:textId="2D6690EF" w:rsidR="007D5DC5" w:rsidRDefault="007D5DC5" w:rsidP="00486B72">
            <w:pPr>
              <w:pStyle w:val="TableText"/>
            </w:pPr>
            <w:r>
              <w:t>Design Basis</w:t>
            </w:r>
          </w:p>
        </w:tc>
        <w:tc>
          <w:tcPr>
            <w:tcW w:w="5665" w:type="dxa"/>
            <w:tcBorders>
              <w:top w:val="single" w:sz="4" w:space="0" w:color="auto"/>
              <w:left w:val="single" w:sz="4" w:space="0" w:color="auto"/>
              <w:bottom w:val="single" w:sz="4" w:space="0" w:color="auto"/>
              <w:right w:val="single" w:sz="4" w:space="0" w:color="auto"/>
            </w:tcBorders>
            <w:shd w:val="clear" w:color="auto" w:fill="FFFFFF" w:themeFill="background1"/>
          </w:tcPr>
          <w:p w14:paraId="06BA008C" w14:textId="77777777" w:rsidR="007D5DC5" w:rsidRDefault="007D5DC5" w:rsidP="00486B72">
            <w:pPr>
              <w:pStyle w:val="TableText"/>
            </w:pPr>
            <w:r>
              <w:t>Test operation of air conditioning cooling water pump automatic cross over valves to supply emergency fire water pump directly.</w:t>
            </w:r>
          </w:p>
          <w:p w14:paraId="3AE4C623" w14:textId="77777777" w:rsidR="007D5DC5" w:rsidRDefault="007D5DC5" w:rsidP="00486B72">
            <w:pPr>
              <w:pStyle w:val="TableText"/>
            </w:pPr>
            <w:r>
              <w:t>Confirm actuation results in water flow from appropriate pumps (Procedure or maintenance #)</w:t>
            </w:r>
          </w:p>
          <w:p w14:paraId="7C7FD95C" w14:textId="77777777" w:rsidR="007D5DC5" w:rsidRDefault="007D5DC5" w:rsidP="00486B72">
            <w:pPr>
              <w:pStyle w:val="TableText"/>
            </w:pPr>
          </w:p>
          <w:p w14:paraId="5C8352C7" w14:textId="77777777" w:rsidR="007D5DC5" w:rsidRDefault="007D5DC5" w:rsidP="00486B72">
            <w:pPr>
              <w:pStyle w:val="TableText"/>
            </w:pPr>
            <w:r>
              <w:t>Test generator cooling pump #2 cross over valves to supply the emergency firewater pump directly. Confirm actuation results in water flow from appropriate pumps. (Procedure or maintenance #)</w:t>
            </w:r>
          </w:p>
          <w:p w14:paraId="6CBB058C" w14:textId="79D71018" w:rsidR="007D5DC5" w:rsidRPr="007D5DC5" w:rsidRDefault="007D5DC5" w:rsidP="00486B72">
            <w:pPr>
              <w:pStyle w:val="TableText"/>
              <w:rPr>
                <w:rStyle w:val="Emphasis"/>
              </w:rPr>
            </w:pPr>
            <w:r w:rsidRPr="007D5DC5">
              <w:rPr>
                <w:rStyle w:val="Emphasis"/>
              </w:rPr>
              <w:t xml:space="preserve">Link to Safety Critical Tasks for all required tasks. </w:t>
            </w:r>
          </w:p>
        </w:tc>
      </w:tr>
    </w:tbl>
    <w:p w14:paraId="5FFEB800" w14:textId="77777777" w:rsidR="00972A88" w:rsidRDefault="00972A88" w:rsidP="00972A88">
      <w:pPr>
        <w:pStyle w:val="BodyText"/>
      </w:pPr>
      <w:r>
        <w:t>Performance Criteria shows what the system requirements are; Basis is what the Performance Criteria is developed against, i.e., Design, Regulations, rules, etc.; Performance Verification is how each function is verified and how it is assured.</w:t>
      </w:r>
    </w:p>
    <w:p w14:paraId="5E561E48" w14:textId="2CAF237D" w:rsidR="00E33952" w:rsidRDefault="00972A88" w:rsidP="00972A88">
      <w:pPr>
        <w:pStyle w:val="BodyText"/>
      </w:pPr>
      <w:r>
        <w:lastRenderedPageBreak/>
        <w:t xml:space="preserve">The performance verification should also contain the relevant links to the Procedure or Maintenance Task or Schedule. </w:t>
      </w:r>
      <w:r w:rsidR="00C0553F">
        <w:fldChar w:fldCharType="begin"/>
      </w:r>
      <w:r w:rsidR="00C0553F">
        <w:instrText xml:space="preserve"> REF _Ref184037406 \h </w:instrText>
      </w:r>
      <w:r w:rsidR="00C0553F">
        <w:fldChar w:fldCharType="separate"/>
      </w:r>
      <w:r w:rsidR="00853ADB">
        <w:t xml:space="preserve">Table </w:t>
      </w:r>
      <w:r w:rsidR="00853ADB">
        <w:rPr>
          <w:noProof/>
        </w:rPr>
        <w:t>9</w:t>
      </w:r>
      <w:r w:rsidR="00C0553F">
        <w:fldChar w:fldCharType="end"/>
      </w:r>
      <w:r>
        <w:t xml:space="preserve"> provides the process for Function 2, To Supply the Fire water at the required pressures and flow rate.</w:t>
      </w:r>
    </w:p>
    <w:p w14:paraId="1F6A4686" w14:textId="74151E6D" w:rsidR="00972A88" w:rsidRDefault="00972A88" w:rsidP="00A24EF7">
      <w:pPr>
        <w:pStyle w:val="Caption"/>
        <w:keepNext/>
        <w:keepLines/>
      </w:pPr>
      <w:bookmarkStart w:id="244" w:name="_Ref184037406"/>
      <w:r>
        <w:t xml:space="preserve">Table </w:t>
      </w:r>
      <w:fldSimple w:instr=" SEQ Table \* ARABIC ">
        <w:r w:rsidR="00853ADB">
          <w:rPr>
            <w:noProof/>
          </w:rPr>
          <w:t>9</w:t>
        </w:r>
      </w:fldSimple>
      <w:bookmarkEnd w:id="244"/>
      <w:r>
        <w:t>: The Performance Requirement for Active Fire Water Systems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5"/>
        <w:gridCol w:w="1260"/>
        <w:gridCol w:w="4135"/>
      </w:tblGrid>
      <w:tr w:rsidR="00972A88" w14:paraId="29C75FCA" w14:textId="77777777" w:rsidTr="00B42653">
        <w:trPr>
          <w:jc w:val="center"/>
        </w:trPr>
        <w:tc>
          <w:tcPr>
            <w:tcW w:w="9350" w:type="dxa"/>
            <w:gridSpan w:val="3"/>
            <w:shd w:val="clear" w:color="auto" w:fill="D12030"/>
          </w:tcPr>
          <w:p w14:paraId="6DA68EF6" w14:textId="77777777" w:rsidR="00972A88" w:rsidRDefault="00972A88" w:rsidP="00A24EF7">
            <w:pPr>
              <w:pStyle w:val="TableHeadingCenter"/>
              <w:keepNext/>
              <w:keepLines/>
            </w:pPr>
            <w:r>
              <w:t>Fire Water System</w:t>
            </w:r>
          </w:p>
        </w:tc>
      </w:tr>
      <w:tr w:rsidR="00972A88" w14:paraId="14579DAF" w14:textId="77777777" w:rsidTr="00612607">
        <w:trPr>
          <w:jc w:val="center"/>
        </w:trPr>
        <w:tc>
          <w:tcPr>
            <w:tcW w:w="3955" w:type="dxa"/>
            <w:shd w:val="clear" w:color="auto" w:fill="D1D1D1" w:themeFill="background2" w:themeFillShade="E6"/>
          </w:tcPr>
          <w:p w14:paraId="60B29BED" w14:textId="77777777" w:rsidR="00972A88" w:rsidRPr="00486B72" w:rsidRDefault="00972A88" w:rsidP="00A24EF7">
            <w:pPr>
              <w:pStyle w:val="TableTextCenter"/>
              <w:keepNext/>
              <w:keepLines/>
              <w:rPr>
                <w:rStyle w:val="Strong"/>
              </w:rPr>
            </w:pPr>
            <w:r w:rsidRPr="00486B72">
              <w:rPr>
                <w:rStyle w:val="Strong"/>
              </w:rPr>
              <w:t>Performance Criteria</w:t>
            </w:r>
          </w:p>
        </w:tc>
        <w:tc>
          <w:tcPr>
            <w:tcW w:w="1260" w:type="dxa"/>
            <w:shd w:val="clear" w:color="auto" w:fill="D1D1D1" w:themeFill="background2" w:themeFillShade="E6"/>
          </w:tcPr>
          <w:p w14:paraId="3F14C13E" w14:textId="77777777" w:rsidR="00972A88" w:rsidRPr="00486B72" w:rsidRDefault="00972A88" w:rsidP="00A24EF7">
            <w:pPr>
              <w:pStyle w:val="TableTextCenter"/>
              <w:keepNext/>
              <w:keepLines/>
              <w:rPr>
                <w:rStyle w:val="Strong"/>
              </w:rPr>
            </w:pPr>
            <w:r w:rsidRPr="00486B72">
              <w:rPr>
                <w:rStyle w:val="Strong"/>
              </w:rPr>
              <w:t>Basis</w:t>
            </w:r>
          </w:p>
        </w:tc>
        <w:tc>
          <w:tcPr>
            <w:tcW w:w="4135" w:type="dxa"/>
            <w:shd w:val="clear" w:color="auto" w:fill="D1D1D1" w:themeFill="background2" w:themeFillShade="E6"/>
          </w:tcPr>
          <w:p w14:paraId="1A4641D1" w14:textId="77777777" w:rsidR="00972A88" w:rsidRPr="00486B72" w:rsidRDefault="00972A88" w:rsidP="00A24EF7">
            <w:pPr>
              <w:pStyle w:val="TableTextCenter"/>
              <w:keepNext/>
              <w:keepLines/>
              <w:rPr>
                <w:rStyle w:val="Strong"/>
              </w:rPr>
            </w:pPr>
            <w:r w:rsidRPr="00486B72">
              <w:rPr>
                <w:rStyle w:val="Strong"/>
              </w:rPr>
              <w:t>Performance Verification-Assurance Tasks</w:t>
            </w:r>
          </w:p>
        </w:tc>
      </w:tr>
      <w:tr w:rsidR="00972A88" w14:paraId="0C0E0BA3" w14:textId="77777777" w:rsidTr="003227DC">
        <w:trPr>
          <w:jc w:val="center"/>
        </w:trPr>
        <w:tc>
          <w:tcPr>
            <w:tcW w:w="9350" w:type="dxa"/>
            <w:gridSpan w:val="3"/>
            <w:shd w:val="clear" w:color="auto" w:fill="auto"/>
          </w:tcPr>
          <w:p w14:paraId="0049033E" w14:textId="598F668C" w:rsidR="00972A88" w:rsidRPr="00486B72" w:rsidRDefault="00972A88" w:rsidP="00A24EF7">
            <w:pPr>
              <w:pStyle w:val="TableText"/>
              <w:keepNext/>
              <w:keepLines/>
            </w:pPr>
            <w:r>
              <w:t>Function 2: To provide firewater storage and supply for main and emergency fire pumps in sufficient quantities</w:t>
            </w:r>
          </w:p>
        </w:tc>
      </w:tr>
      <w:tr w:rsidR="00972A88" w14:paraId="3722464C" w14:textId="77777777" w:rsidTr="00612607">
        <w:trPr>
          <w:jc w:val="center"/>
        </w:trPr>
        <w:tc>
          <w:tcPr>
            <w:tcW w:w="3955" w:type="dxa"/>
            <w:shd w:val="clear" w:color="auto" w:fill="FFFFFF" w:themeFill="background1"/>
          </w:tcPr>
          <w:p w14:paraId="11E122D8" w14:textId="21BBD429" w:rsidR="00972A88" w:rsidRDefault="00E137E0" w:rsidP="00A24EF7">
            <w:pPr>
              <w:pStyle w:val="TableText"/>
              <w:keepNext/>
              <w:keepLines/>
            </w:pPr>
            <w:r>
              <w:t>General service pumps maintain ring main pressure at 7 bar and can deliver water at a rate</w:t>
            </w:r>
            <w:r w:rsidR="00EE1BD4">
              <w:t xml:space="preserve"> of 100 tonnes per hour @ 64m head. Fall in ring main pressure alarms in Control Room between 4.5 – 4</w:t>
            </w:r>
            <w:r w:rsidR="007B729B">
              <w:t>.</w:t>
            </w:r>
            <w:r w:rsidR="0036555C">
              <w:t xml:space="preserve">8 bar. </w:t>
            </w:r>
          </w:p>
        </w:tc>
        <w:tc>
          <w:tcPr>
            <w:tcW w:w="1260" w:type="dxa"/>
            <w:shd w:val="clear" w:color="auto" w:fill="FFFFFF" w:themeFill="background1"/>
          </w:tcPr>
          <w:p w14:paraId="050263EC" w14:textId="2393BF31" w:rsidR="00972A88" w:rsidRDefault="0039794C" w:rsidP="00A24EF7">
            <w:pPr>
              <w:pStyle w:val="TableText"/>
              <w:keepNext/>
              <w:keepLines/>
            </w:pPr>
            <w:r>
              <w:t>Design Basis</w:t>
            </w:r>
          </w:p>
        </w:tc>
        <w:tc>
          <w:tcPr>
            <w:tcW w:w="4135" w:type="dxa"/>
            <w:shd w:val="clear" w:color="auto" w:fill="FFFFFF" w:themeFill="background1"/>
          </w:tcPr>
          <w:p w14:paraId="44882C8F" w14:textId="08B23BEC" w:rsidR="003B50CD" w:rsidRDefault="003B50CD" w:rsidP="00A24EF7">
            <w:pPr>
              <w:pStyle w:val="TableText"/>
              <w:keepNext/>
              <w:keepLines/>
            </w:pPr>
            <w:r>
              <w:t>Test ring main pressure sensor and alarm at the Control Room. (Procedure or maintenance #)</w:t>
            </w:r>
            <w:r w:rsidR="00433471">
              <w:t xml:space="preserve"> </w:t>
            </w:r>
            <w:r>
              <w:t>Link to Safety Critical Tasks</w:t>
            </w:r>
          </w:p>
        </w:tc>
      </w:tr>
      <w:tr w:rsidR="00972A88" w14:paraId="1CED1F81" w14:textId="77777777" w:rsidTr="00612607">
        <w:trPr>
          <w:jc w:val="center"/>
        </w:trPr>
        <w:tc>
          <w:tcPr>
            <w:tcW w:w="3955" w:type="dxa"/>
            <w:shd w:val="clear" w:color="auto" w:fill="FFFFFF" w:themeFill="background1"/>
          </w:tcPr>
          <w:p w14:paraId="38EFA2C2" w14:textId="11545670" w:rsidR="00972A88" w:rsidRDefault="0036555C" w:rsidP="00A24EF7">
            <w:pPr>
              <w:pStyle w:val="TableText"/>
              <w:keepNext/>
              <w:keepLines/>
            </w:pPr>
            <w:r>
              <w:t xml:space="preserve">The general </w:t>
            </w:r>
            <w:r w:rsidR="0039794C">
              <w:t>service pump provides firewater to ring main at a rate of 100 tonnes per hour @ 64m head. It can deliver at least one jet simultaneously from any two fire hydrants, hoses, and 19mm nozzles while maintaining a minimum pressure 3</w:t>
            </w:r>
            <w:r w:rsidR="007B729B">
              <w:t>.</w:t>
            </w:r>
            <w:r w:rsidR="0039794C">
              <w:t xml:space="preserve">5 bar at any hydrant. </w:t>
            </w:r>
          </w:p>
        </w:tc>
        <w:tc>
          <w:tcPr>
            <w:tcW w:w="1260" w:type="dxa"/>
            <w:shd w:val="clear" w:color="auto" w:fill="FFFFFF" w:themeFill="background1"/>
          </w:tcPr>
          <w:p w14:paraId="5C43BB73" w14:textId="47FE0789" w:rsidR="00972A88" w:rsidRDefault="0039794C" w:rsidP="00A24EF7">
            <w:pPr>
              <w:pStyle w:val="TableText"/>
              <w:keepNext/>
              <w:keepLines/>
            </w:pPr>
            <w:r>
              <w:t>Design Basis/Class Rules</w:t>
            </w:r>
          </w:p>
        </w:tc>
        <w:tc>
          <w:tcPr>
            <w:tcW w:w="4135" w:type="dxa"/>
            <w:shd w:val="clear" w:color="auto" w:fill="FFFFFF" w:themeFill="background1"/>
          </w:tcPr>
          <w:p w14:paraId="67E024B5" w14:textId="1636D596" w:rsidR="00972A88" w:rsidRPr="00433471" w:rsidRDefault="00433471" w:rsidP="00A24EF7">
            <w:pPr>
              <w:pStyle w:val="TableText"/>
              <w:keepNext/>
              <w:keepLines/>
              <w:rPr>
                <w:rStyle w:val="Emphasis"/>
                <w:i w:val="0"/>
                <w:iCs w:val="0"/>
              </w:rPr>
            </w:pPr>
            <w:r w:rsidRPr="00433471">
              <w:rPr>
                <w:rStyle w:val="Emphasis"/>
                <w:i w:val="0"/>
                <w:iCs w:val="0"/>
              </w:rPr>
              <w:t>Verify general supply pump pressure at hydrant during function test. Confirm via pressure gauge on pump discharge (Procedure or maintenance #) Link to Safety Critical Tasks</w:t>
            </w:r>
          </w:p>
        </w:tc>
      </w:tr>
      <w:tr w:rsidR="0036555C" w14:paraId="5494B395" w14:textId="77777777" w:rsidTr="00612607">
        <w:trPr>
          <w:jc w:val="center"/>
        </w:trPr>
        <w:tc>
          <w:tcPr>
            <w:tcW w:w="3955" w:type="dxa"/>
            <w:shd w:val="clear" w:color="auto" w:fill="FFFFFF" w:themeFill="background1"/>
          </w:tcPr>
          <w:p w14:paraId="07814349" w14:textId="58BE94B2" w:rsidR="0036555C" w:rsidRDefault="0039794C">
            <w:pPr>
              <w:pStyle w:val="TableText"/>
            </w:pPr>
            <w:r>
              <w:t xml:space="preserve">The emergency fire pump provides firewater at the ring main at a rate of 120 tonnes per hour @120m head. It can deliver at least one jet simultaneously from each of any two fire hydrants, hoses, and 19mm nozzles while maintaining pressure of 3.5 bar at any hydrant. </w:t>
            </w:r>
          </w:p>
        </w:tc>
        <w:tc>
          <w:tcPr>
            <w:tcW w:w="1260" w:type="dxa"/>
            <w:shd w:val="clear" w:color="auto" w:fill="FFFFFF" w:themeFill="background1"/>
          </w:tcPr>
          <w:p w14:paraId="04FEEF03" w14:textId="56C7CBB9" w:rsidR="0036555C" w:rsidRDefault="0039794C">
            <w:pPr>
              <w:pStyle w:val="TableText"/>
            </w:pPr>
            <w:r>
              <w:t>Design Basis</w:t>
            </w:r>
          </w:p>
        </w:tc>
        <w:tc>
          <w:tcPr>
            <w:tcW w:w="4135" w:type="dxa"/>
            <w:shd w:val="clear" w:color="auto" w:fill="FFFFFF" w:themeFill="background1"/>
          </w:tcPr>
          <w:p w14:paraId="4323EF00" w14:textId="0104AF43" w:rsidR="0036555C" w:rsidRPr="00433471" w:rsidRDefault="00433471" w:rsidP="00433471">
            <w:pPr>
              <w:pStyle w:val="TableText"/>
              <w:rPr>
                <w:rStyle w:val="Emphasis"/>
                <w:i w:val="0"/>
                <w:iCs w:val="0"/>
              </w:rPr>
            </w:pPr>
            <w:r>
              <w:rPr>
                <w:rStyle w:val="Emphasis"/>
                <w:i w:val="0"/>
                <w:iCs w:val="0"/>
              </w:rPr>
              <w:t xml:space="preserve">Verify </w:t>
            </w:r>
            <w:r w:rsidR="00C0553F">
              <w:rPr>
                <w:rStyle w:val="Emphasis"/>
                <w:i w:val="0"/>
                <w:iCs w:val="0"/>
              </w:rPr>
              <w:t>fire pump pressure at hydrant during function test. Confirm via pressure gauge on pump discharge. (Procedure or maintenance #) Link to Safety Critical Tasks</w:t>
            </w:r>
          </w:p>
        </w:tc>
      </w:tr>
      <w:tr w:rsidR="0036555C" w14:paraId="749F2C63" w14:textId="77777777" w:rsidTr="00612607">
        <w:trPr>
          <w:jc w:val="center"/>
        </w:trPr>
        <w:tc>
          <w:tcPr>
            <w:tcW w:w="3955" w:type="dxa"/>
            <w:shd w:val="clear" w:color="auto" w:fill="FFFFFF" w:themeFill="background1"/>
          </w:tcPr>
          <w:p w14:paraId="63FD8FC6" w14:textId="509B9F18" w:rsidR="0036555C" w:rsidRDefault="0039794C">
            <w:pPr>
              <w:pStyle w:val="TableText"/>
            </w:pPr>
            <w:r>
              <w:t xml:space="preserve">The emergency fire pump provides automatic, remote, and manual start ability to ensure firewater is supplied to the rig main firewater users. </w:t>
            </w:r>
          </w:p>
        </w:tc>
        <w:tc>
          <w:tcPr>
            <w:tcW w:w="1260" w:type="dxa"/>
            <w:shd w:val="clear" w:color="auto" w:fill="FFFFFF" w:themeFill="background1"/>
          </w:tcPr>
          <w:p w14:paraId="118192EC" w14:textId="4386A36A" w:rsidR="0036555C" w:rsidRDefault="0039794C">
            <w:pPr>
              <w:pStyle w:val="TableText"/>
            </w:pPr>
            <w:r>
              <w:t>Design Basis</w:t>
            </w:r>
          </w:p>
        </w:tc>
        <w:tc>
          <w:tcPr>
            <w:tcW w:w="4135" w:type="dxa"/>
            <w:shd w:val="clear" w:color="auto" w:fill="FFFFFF" w:themeFill="background1"/>
          </w:tcPr>
          <w:p w14:paraId="32EE221B" w14:textId="1987B31B" w:rsidR="0036555C" w:rsidRPr="00433471" w:rsidRDefault="00C0553F" w:rsidP="00433471">
            <w:pPr>
              <w:pStyle w:val="TableText"/>
              <w:rPr>
                <w:rStyle w:val="Emphasis"/>
                <w:i w:val="0"/>
                <w:iCs w:val="0"/>
              </w:rPr>
            </w:pPr>
            <w:r>
              <w:rPr>
                <w:rStyle w:val="Emphasis"/>
                <w:i w:val="0"/>
                <w:iCs w:val="0"/>
              </w:rPr>
              <w:t>Function test emergency fire pump for local start, remote start and automatic start on ring main low pressure. (Procedure or maintenance #) Link to Safety Critical Tasks</w:t>
            </w:r>
          </w:p>
        </w:tc>
      </w:tr>
    </w:tbl>
    <w:p w14:paraId="021C07E6" w14:textId="77777777" w:rsidR="00410B24" w:rsidRPr="00346456" w:rsidRDefault="00410B24" w:rsidP="003227DC">
      <w:pPr>
        <w:pStyle w:val="Heading3"/>
        <w:rPr>
          <w:rStyle w:val="Strong"/>
        </w:rPr>
      </w:pPr>
      <w:bookmarkStart w:id="245" w:name="_Toc187758621"/>
      <w:r w:rsidRPr="00346456">
        <w:rPr>
          <w:rStyle w:val="Strong"/>
        </w:rPr>
        <w:t>Performance Standard Process</w:t>
      </w:r>
      <w:bookmarkEnd w:id="245"/>
    </w:p>
    <w:p w14:paraId="001766C6" w14:textId="56ACD9BC" w:rsidR="00E33952" w:rsidRDefault="00410B24" w:rsidP="00410B24">
      <w:pPr>
        <w:pStyle w:val="BodyText"/>
      </w:pPr>
      <w:r>
        <w:t xml:space="preserve">Performance Standards need to be defined in a consistent and logical manner. It is likely that more than one parameter will be needed to detail the required performance of the SCE as a barrier. The codes, standards and specifications used in the original design of SCEs should be identifiable from the Performance Standards so that suitability can be maintained throughout the asset’s life. Any other related key documents should also be referenced in the Performance Standard. </w:t>
      </w:r>
      <w:r>
        <w:fldChar w:fldCharType="begin"/>
      </w:r>
      <w:r>
        <w:instrText xml:space="preserve"> REF _Ref184037538 \h </w:instrText>
      </w:r>
      <w:r>
        <w:fldChar w:fldCharType="separate"/>
      </w:r>
      <w:r w:rsidR="00853ADB">
        <w:t xml:space="preserve">Figure </w:t>
      </w:r>
      <w:r w:rsidR="00853ADB">
        <w:rPr>
          <w:noProof/>
        </w:rPr>
        <w:t>16</w:t>
      </w:r>
      <w:r>
        <w:fldChar w:fldCharType="end"/>
      </w:r>
      <w:r w:rsidR="002225B6">
        <w:t xml:space="preserve"> </w:t>
      </w:r>
      <w:r>
        <w:t>shows the clear steps required to identify performance standards and complete verification.</w:t>
      </w:r>
    </w:p>
    <w:p w14:paraId="4FB55A58" w14:textId="77777777" w:rsidR="00410B24" w:rsidRDefault="00410B24" w:rsidP="00410B24">
      <w:pPr>
        <w:pStyle w:val="Figure"/>
        <w:keepNext/>
      </w:pPr>
      <w:r w:rsidRPr="00410B24">
        <w:rPr>
          <w:noProof/>
        </w:rPr>
        <w:lastRenderedPageBreak/>
        <w:drawing>
          <wp:inline distT="0" distB="0" distL="0" distR="0" wp14:anchorId="441B4364" wp14:editId="60C50C38">
            <wp:extent cx="6112995" cy="2200939"/>
            <wp:effectExtent l="0" t="0" r="2540" b="8890"/>
            <wp:docPr id="100573704" name="Picture 1" descr="A diagram of a performance management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73704" name="Picture 1" descr="A diagram of a performance management process&#10;&#10;Description automatically generated"/>
                    <pic:cNvPicPr/>
                  </pic:nvPicPr>
                  <pic:blipFill>
                    <a:blip r:embed="rId36"/>
                    <a:stretch>
                      <a:fillRect/>
                    </a:stretch>
                  </pic:blipFill>
                  <pic:spPr>
                    <a:xfrm>
                      <a:off x="0" y="0"/>
                      <a:ext cx="6139875" cy="2210617"/>
                    </a:xfrm>
                    <a:prstGeom prst="rect">
                      <a:avLst/>
                    </a:prstGeom>
                  </pic:spPr>
                </pic:pic>
              </a:graphicData>
            </a:graphic>
          </wp:inline>
        </w:drawing>
      </w:r>
    </w:p>
    <w:p w14:paraId="36258202" w14:textId="11D9A48F" w:rsidR="00E33952" w:rsidRDefault="00410B24" w:rsidP="00410B24">
      <w:pPr>
        <w:pStyle w:val="Caption"/>
      </w:pPr>
      <w:bookmarkStart w:id="246" w:name="_Ref184037538"/>
      <w:r>
        <w:t xml:space="preserve">Figure </w:t>
      </w:r>
      <w:fldSimple w:instr=" SEQ Figure \* ARABIC ">
        <w:r w:rsidR="00853ADB">
          <w:rPr>
            <w:noProof/>
          </w:rPr>
          <w:t>16</w:t>
        </w:r>
      </w:fldSimple>
      <w:bookmarkEnd w:id="246"/>
      <w:r>
        <w:t>: Performance Standards Process</w:t>
      </w:r>
    </w:p>
    <w:p w14:paraId="272E1E15" w14:textId="77777777" w:rsidR="004910BA" w:rsidRPr="002225B6" w:rsidRDefault="004910BA" w:rsidP="003227DC">
      <w:pPr>
        <w:pStyle w:val="Heading3"/>
        <w:rPr>
          <w:rStyle w:val="Strong"/>
        </w:rPr>
      </w:pPr>
      <w:bookmarkStart w:id="247" w:name="_Toc187758622"/>
      <w:r w:rsidRPr="002225B6">
        <w:rPr>
          <w:rStyle w:val="Strong"/>
        </w:rPr>
        <w:t>Performance Standards Criteria</w:t>
      </w:r>
      <w:bookmarkEnd w:id="247"/>
    </w:p>
    <w:p w14:paraId="2F44C912" w14:textId="0272982A" w:rsidR="004910BA" w:rsidRDefault="004910BA" w:rsidP="00904E10">
      <w:pPr>
        <w:pStyle w:val="ListBullet"/>
      </w:pPr>
      <w:r>
        <w:t>Functionality</w:t>
      </w:r>
    </w:p>
    <w:p w14:paraId="7CE28F47" w14:textId="77777777" w:rsidR="004910BA" w:rsidRDefault="004910BA" w:rsidP="004910BA">
      <w:pPr>
        <w:pStyle w:val="BodyText"/>
      </w:pPr>
      <w:r>
        <w:t>Functionality defines the key duties that the SCE is required to perform. The minimum level at which that function is achieved must also be defined. Criteria is considered measurable where it is possible for a person carrying out an assurance task or activity to clearly understand what the critical requirement is and thus be able to measure or observe that the criteria are being met.</w:t>
      </w:r>
    </w:p>
    <w:p w14:paraId="1A9F8B89" w14:textId="0144323E" w:rsidR="004910BA" w:rsidRDefault="004910BA" w:rsidP="00904E10">
      <w:pPr>
        <w:pStyle w:val="ListBullet"/>
      </w:pPr>
      <w:r>
        <w:t>Reliability</w:t>
      </w:r>
    </w:p>
    <w:p w14:paraId="75B8BA3E" w14:textId="77777777" w:rsidR="004910BA" w:rsidRDefault="004910BA" w:rsidP="004910BA">
      <w:pPr>
        <w:pStyle w:val="BodyText"/>
      </w:pPr>
      <w:r>
        <w:t>How likely is it to perform on demand? Those SCEs for which it is required to measure reliability during operations should be identified at the design stage. Reliability targets are set during the design phase based upon the safety studies carried out in support of the Rig Safety Case. When in the operation phase, the ability to meet this criterion is demonstrated by functional testing at appropriate intervals.</w:t>
      </w:r>
    </w:p>
    <w:p w14:paraId="4ACDD48F" w14:textId="304823BB" w:rsidR="004910BA" w:rsidRDefault="004910BA" w:rsidP="00904E10">
      <w:pPr>
        <w:pStyle w:val="ListBullet"/>
      </w:pPr>
      <w:r>
        <w:t>Survivability</w:t>
      </w:r>
    </w:p>
    <w:p w14:paraId="55604B7D" w14:textId="77777777" w:rsidR="004910BA" w:rsidRDefault="004910BA" w:rsidP="004910BA">
      <w:pPr>
        <w:pStyle w:val="BodyText"/>
      </w:pPr>
      <w:r>
        <w:t>Will it continue to function, if required after a hazardous event has occurred.</w:t>
      </w:r>
    </w:p>
    <w:p w14:paraId="1E9145BD" w14:textId="71FFABE5" w:rsidR="004910BA" w:rsidRDefault="004910BA" w:rsidP="004910BA">
      <w:pPr>
        <w:pStyle w:val="BodyText"/>
      </w:pPr>
      <w:r>
        <w:t>The performance criteria for survivability must be defined if the SCE is required to operate in the event of a Major Accident. It should also state how long the system</w:t>
      </w:r>
      <w:r w:rsidR="00904E10">
        <w:t xml:space="preserve"> </w:t>
      </w:r>
      <w:r>
        <w:t>should continue to operate for. Each SCE should be considered against the defined MAH in the Rig HSE Case.</w:t>
      </w:r>
    </w:p>
    <w:p w14:paraId="462D1723" w14:textId="23F97371" w:rsidR="004910BA" w:rsidRDefault="004910BA" w:rsidP="00904E10">
      <w:pPr>
        <w:pStyle w:val="ListBullet"/>
      </w:pPr>
      <w:r>
        <w:t>Dependency/Interactions</w:t>
      </w:r>
    </w:p>
    <w:p w14:paraId="4ADD6B63" w14:textId="77777777" w:rsidR="004910BA" w:rsidRDefault="004910BA" w:rsidP="004910BA">
      <w:pPr>
        <w:pStyle w:val="BodyText"/>
      </w:pPr>
      <w:r>
        <w:t>What other control measures are required to maintain/allow its functional capability.</w:t>
      </w:r>
    </w:p>
    <w:p w14:paraId="04170159" w14:textId="2B6D8E5B" w:rsidR="00972A88" w:rsidRDefault="004910BA" w:rsidP="004910BA">
      <w:pPr>
        <w:pStyle w:val="BodyText"/>
      </w:pPr>
      <w:r>
        <w:t>It should also be defined what other SCEs are required to function in order for the one in question to operate effectively. Systems of SCE’s are often dependent upon each other in order that the MAH is mitigated.</w:t>
      </w:r>
    </w:p>
    <w:p w14:paraId="3CEA8C2A" w14:textId="77777777" w:rsidR="00857EA2" w:rsidRPr="002225B6" w:rsidRDefault="00857EA2" w:rsidP="003227DC">
      <w:pPr>
        <w:pStyle w:val="Heading3"/>
        <w:rPr>
          <w:rStyle w:val="Strong"/>
        </w:rPr>
      </w:pPr>
      <w:bookmarkStart w:id="248" w:name="_Toc187758623"/>
      <w:r w:rsidRPr="002225B6">
        <w:rPr>
          <w:rStyle w:val="Strong"/>
        </w:rPr>
        <w:t>Performance Standard Format</w:t>
      </w:r>
      <w:bookmarkEnd w:id="248"/>
    </w:p>
    <w:p w14:paraId="0D0FF350" w14:textId="77777777" w:rsidR="00857EA2" w:rsidRDefault="00857EA2" w:rsidP="00857EA2">
      <w:pPr>
        <w:pStyle w:val="BodyText"/>
      </w:pPr>
      <w:r>
        <w:t xml:space="preserve">When reviewing the performance standards as part of the HSE Case acceptance process the drilling contract should not dictate which format the performance standards are to be presented in, </w:t>
      </w:r>
      <w:r>
        <w:lastRenderedPageBreak/>
        <w:t>but it should be demonstrated that each of the above criteria have been addressed through a systematic process.</w:t>
      </w:r>
    </w:p>
    <w:p w14:paraId="37F6058D" w14:textId="77777777" w:rsidR="00857EA2" w:rsidRDefault="00857EA2" w:rsidP="00857EA2">
      <w:pPr>
        <w:pStyle w:val="BodyText"/>
      </w:pPr>
      <w:r>
        <w:t>The following example demonstrates a template for a performance standard for operations phase, the template shows suggested layout not content.</w:t>
      </w:r>
    </w:p>
    <w:p w14:paraId="743FC29E" w14:textId="77777777" w:rsidR="00857EA2" w:rsidRPr="002225B6" w:rsidRDefault="00857EA2" w:rsidP="003227DC">
      <w:pPr>
        <w:pStyle w:val="Heading3"/>
        <w:rPr>
          <w:rStyle w:val="Strong"/>
        </w:rPr>
      </w:pPr>
      <w:bookmarkStart w:id="249" w:name="_Toc187758624"/>
      <w:r w:rsidRPr="002225B6">
        <w:rPr>
          <w:rStyle w:val="Strong"/>
        </w:rPr>
        <w:t>Performance Standards Review</w:t>
      </w:r>
      <w:bookmarkEnd w:id="249"/>
    </w:p>
    <w:p w14:paraId="4D1A23C7" w14:textId="77777777" w:rsidR="00857EA2" w:rsidRDefault="00857EA2" w:rsidP="00857EA2">
      <w:pPr>
        <w:pStyle w:val="BodyText"/>
      </w:pPr>
      <w:r>
        <w:t>Review of performance standards should be periodically carried out. The purpose of this is to accomplish the following:</w:t>
      </w:r>
    </w:p>
    <w:p w14:paraId="7EDB7736" w14:textId="239EDFF6" w:rsidR="00857EA2" w:rsidRDefault="00857EA2" w:rsidP="00857EA2">
      <w:pPr>
        <w:pStyle w:val="ListBullet"/>
      </w:pPr>
      <w:r>
        <w:t>Incorporate new learnings from the Drilling Contractors organization and other industry developments.</w:t>
      </w:r>
    </w:p>
    <w:p w14:paraId="44793E5D" w14:textId="7DF0F47A" w:rsidR="00857EA2" w:rsidRDefault="00857EA2" w:rsidP="00857EA2">
      <w:pPr>
        <w:pStyle w:val="ListBullet"/>
      </w:pPr>
      <w:r>
        <w:t>Consider if they are still suitable as required by operator or the regulations, if bound by country of operations regulatory requirements.</w:t>
      </w:r>
    </w:p>
    <w:p w14:paraId="7A5A576A" w14:textId="77777777" w:rsidR="00857EA2" w:rsidRDefault="00857EA2" w:rsidP="00857EA2">
      <w:pPr>
        <w:pStyle w:val="BodyText"/>
      </w:pPr>
      <w:r>
        <w:t>To ensure the effectiveness of the reviews mixed teams of personnel should be used.</w:t>
      </w:r>
    </w:p>
    <w:p w14:paraId="43509306" w14:textId="0431CB11" w:rsidR="00972A88" w:rsidRDefault="00857EA2" w:rsidP="00857EA2">
      <w:pPr>
        <w:pStyle w:val="BodyText"/>
      </w:pPr>
      <w:r>
        <w:t xml:space="preserve">The Performance Standards should also be reviewed when operating parameters on the rig change, e.g., additional wells bringing more hydrocarbons or sour gas or modifications as in additional POB through further accommodation, etc. Further Guidance on review is detailed in </w:t>
      </w:r>
      <w:r w:rsidR="00311A7C">
        <w:fldChar w:fldCharType="begin"/>
      </w:r>
      <w:r w:rsidR="00311A7C">
        <w:instrText xml:space="preserve"> REF Part6 \h </w:instrText>
      </w:r>
      <w:r w:rsidR="00311A7C">
        <w:fldChar w:fldCharType="separate"/>
      </w:r>
      <w:r w:rsidR="00853ADB">
        <w:t>Part 6</w:t>
      </w:r>
      <w:r w:rsidR="00311A7C">
        <w:fldChar w:fldCharType="end"/>
      </w:r>
      <w:r w:rsidR="00311A7C">
        <w:t xml:space="preserve"> (Performance Monitorin</w:t>
      </w:r>
      <w:r w:rsidR="00030277">
        <w:t>g)</w:t>
      </w:r>
      <w:r>
        <w:t>.</w:t>
      </w:r>
    </w:p>
    <w:p w14:paraId="7DF3CBFA" w14:textId="77777777" w:rsidR="005E4549" w:rsidRPr="002225B6" w:rsidRDefault="005E4549" w:rsidP="003227DC">
      <w:pPr>
        <w:pStyle w:val="Heading3"/>
        <w:rPr>
          <w:rStyle w:val="Strong"/>
        </w:rPr>
      </w:pPr>
      <w:bookmarkStart w:id="250" w:name="_Toc187758625"/>
      <w:r w:rsidRPr="002225B6">
        <w:rPr>
          <w:rStyle w:val="Strong"/>
        </w:rPr>
        <w:t>Swiss Cheese Model</w:t>
      </w:r>
      <w:bookmarkEnd w:id="250"/>
    </w:p>
    <w:p w14:paraId="0CE53F04" w14:textId="77777777" w:rsidR="005E4549" w:rsidRDefault="005E4549" w:rsidP="005E4549">
      <w:pPr>
        <w:pStyle w:val="BodyText"/>
      </w:pPr>
      <w:r>
        <w:t>As outlined in the Risk Management Section of these guidelines the guidance refers within their Risk Management Process to the Swiss Cheese Model. The Swiss Cheese Model is one of the most acknowledged barrier models. The model builds on the principles of “defenses in depth” with a set of successive protection layers (barriers) preventing hazards from being realized and causing accidents to happen.</w:t>
      </w:r>
    </w:p>
    <w:p w14:paraId="51AF4668" w14:textId="4C5C06DA" w:rsidR="005E4549" w:rsidRDefault="005E4549" w:rsidP="005E4549">
      <w:pPr>
        <w:pStyle w:val="ListBullet"/>
      </w:pPr>
      <w:r>
        <w:t>Active Failures are caused by people (unsafe actions) or technology and have a direct influence on the accident causation, examples can be failure to operate a BOP in case of a well kick or a fire damper that fails to close when activated.</w:t>
      </w:r>
    </w:p>
    <w:p w14:paraId="52A31814" w14:textId="78FEEBA2" w:rsidR="005E4549" w:rsidRDefault="005E4549" w:rsidP="005E4549">
      <w:pPr>
        <w:pStyle w:val="ListBullet"/>
      </w:pPr>
      <w:r>
        <w:t>Latent Failures are defects or flaws in the system that indirectly allows an accident scenario to develop. One example could be incorrect line-up of valves, e.g., a maintenance task which at a later stage may cause flow of hydrocarbons to undesired locations.</w:t>
      </w:r>
    </w:p>
    <w:p w14:paraId="55DF94B3" w14:textId="77777777" w:rsidR="005E4549" w:rsidRDefault="005E4549" w:rsidP="005E4549">
      <w:pPr>
        <w:pStyle w:val="BodyText"/>
      </w:pPr>
      <w:r>
        <w:t>Throughout the lifetime of a rig, holes in this model are expected to constantly move and change sizes depending on the type of operation, asset management, external environments etc. For a major accident to happen, holes in the Swiss Cheese Model need to align allowing for an “accident trajectory.” The strength of the Swiss Cheese Model is how it exemplifies and promotes the following strategy for management:</w:t>
      </w:r>
    </w:p>
    <w:p w14:paraId="7D588445" w14:textId="0A1BBFA9" w:rsidR="005E4549" w:rsidRDefault="005E4549" w:rsidP="005E4549">
      <w:pPr>
        <w:pStyle w:val="ListBullet"/>
      </w:pPr>
      <w:r>
        <w:t>Each barrier should either prevent hazards from being realized or escalation of the event.</w:t>
      </w:r>
    </w:p>
    <w:p w14:paraId="47D744D3" w14:textId="0CBF1E62" w:rsidR="005E4549" w:rsidRDefault="005E4549" w:rsidP="005E4549">
      <w:pPr>
        <w:pStyle w:val="ListBullet"/>
      </w:pPr>
      <w:r>
        <w:t>If one barrier fails, the subsequent barrier comes into play.</w:t>
      </w:r>
    </w:p>
    <w:p w14:paraId="287832F0" w14:textId="7FF80C4F" w:rsidR="005E4549" w:rsidRDefault="005E4549" w:rsidP="005E4549">
      <w:pPr>
        <w:pStyle w:val="ListBullet"/>
      </w:pPr>
      <w:r>
        <w:t>Barriers should, as far as possible, be independent of each other.</w:t>
      </w:r>
    </w:p>
    <w:p w14:paraId="2646E453" w14:textId="2F2115EA" w:rsidR="005E4549" w:rsidRDefault="005E4549" w:rsidP="005E4549">
      <w:pPr>
        <w:pStyle w:val="ListBullet"/>
      </w:pPr>
      <w:r>
        <w:t>Barriers should be in place to reduce the risk to tolerable levels.</w:t>
      </w:r>
    </w:p>
    <w:p w14:paraId="08B21467" w14:textId="2E0015B5" w:rsidR="005E4549" w:rsidRDefault="005E4549" w:rsidP="005E4549">
      <w:pPr>
        <w:pStyle w:val="ListBullet"/>
      </w:pPr>
      <w:r>
        <w:lastRenderedPageBreak/>
        <w:t>No single failure should be able to cause a major accident.</w:t>
      </w:r>
    </w:p>
    <w:p w14:paraId="32C57B80" w14:textId="3EAC7C5A" w:rsidR="005E4549" w:rsidRDefault="005E4549" w:rsidP="005E4549">
      <w:pPr>
        <w:pStyle w:val="ListBullet"/>
      </w:pPr>
      <w:r>
        <w:t>“Holes,” i.e., degradation in barrier performance should be as small and few as possible.</w:t>
      </w:r>
    </w:p>
    <w:p w14:paraId="7E483D16" w14:textId="5D1FAD4C" w:rsidR="00972A88" w:rsidRDefault="005E4549" w:rsidP="005E4549">
      <w:pPr>
        <w:pStyle w:val="BodyText"/>
      </w:pPr>
      <w:r>
        <w:t>For this strategy to be successful, barrier needs to be managed in a way which ensures that they always perform as intended. This includes a comprehensive and common understanding from design and throughout operations of what constitutes barriers to hazards, and how barriers are verified, monitored, and maintained.</w:t>
      </w:r>
    </w:p>
    <w:p w14:paraId="50DD49CC" w14:textId="77777777" w:rsidR="00DF6D4E" w:rsidRPr="00B00B05" w:rsidRDefault="00DF6D4E" w:rsidP="00DF6D4E">
      <w:pPr>
        <w:pStyle w:val="Figure"/>
        <w:keepLines/>
      </w:pPr>
      <w:r>
        <w:rPr>
          <w:noProof/>
        </w:rPr>
        <w:drawing>
          <wp:inline distT="0" distB="0" distL="0" distR="0" wp14:anchorId="2F4B0C96" wp14:editId="6D2EA23E">
            <wp:extent cx="6068887" cy="2531660"/>
            <wp:effectExtent l="0" t="0" r="8255" b="2540"/>
            <wp:docPr id="1122670841" name="Picture 1" descr="Diagram of a diagram of a chee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895350" name="Picture 1" descr="Diagram of a diagram of a cheese&#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6076864" cy="2534988"/>
                    </a:xfrm>
                    <a:prstGeom prst="rect">
                      <a:avLst/>
                    </a:prstGeom>
                  </pic:spPr>
                </pic:pic>
              </a:graphicData>
            </a:graphic>
          </wp:inline>
        </w:drawing>
      </w:r>
    </w:p>
    <w:p w14:paraId="5464E8C8" w14:textId="3F98EA6E" w:rsidR="00DF6D4E" w:rsidRDefault="00DF6D4E" w:rsidP="00DF6D4E">
      <w:pPr>
        <w:pStyle w:val="Caption"/>
        <w:keepLines/>
      </w:pPr>
      <w:r>
        <w:t xml:space="preserve">Figure </w:t>
      </w:r>
      <w:fldSimple w:instr=" SEQ Figure \* ARABIC ">
        <w:r w:rsidR="00853ADB">
          <w:rPr>
            <w:noProof/>
          </w:rPr>
          <w:t>17</w:t>
        </w:r>
      </w:fldSimple>
      <w:r>
        <w:t>: Swiss Cheese Model</w:t>
      </w:r>
    </w:p>
    <w:p w14:paraId="3E431A0C" w14:textId="783A2E19" w:rsidR="00DF6D4E" w:rsidRPr="00644D61" w:rsidRDefault="006147DA" w:rsidP="00DF6D4E">
      <w:pPr>
        <w:pStyle w:val="FIgureReference"/>
        <w:keepLines/>
        <w:rPr>
          <w:rStyle w:val="Hyperlink"/>
        </w:rPr>
      </w:pPr>
      <w:r w:rsidRPr="00970D4B">
        <w:t xml:space="preserve">Source: Jacobs Carter Burgess Presentation </w:t>
      </w:r>
      <w:r>
        <w:t>f</w:t>
      </w:r>
      <w:r w:rsidRPr="00970D4B">
        <w:t>or Austin Bergstrom International Airport</w:t>
      </w:r>
      <w:r>
        <w:t xml:space="preserve"> </w:t>
      </w:r>
      <w:hyperlink r:id="rId37" w:history="1">
        <w:r w:rsidR="00DF6D4E" w:rsidRPr="00187727">
          <w:rPr>
            <w:rStyle w:val="Hyperlink"/>
          </w:rPr>
          <w:t>https://www.faa.gov/sites/faa.gov/files/airports/airport_safety/safety_management_systems/external/ausSRMtraining.pdf</w:t>
        </w:r>
      </w:hyperlink>
      <w:r w:rsidR="00DF6D4E">
        <w:t xml:space="preserve"> </w:t>
      </w:r>
    </w:p>
    <w:p w14:paraId="038E147E" w14:textId="77777777" w:rsidR="00AE34E8" w:rsidRDefault="00AE34E8" w:rsidP="00AE34E8">
      <w:pPr>
        <w:pStyle w:val="Heading1"/>
      </w:pPr>
      <w:bookmarkStart w:id="251" w:name="_Toc187758626"/>
      <w:r>
        <w:t>Environmental Risk Management</w:t>
      </w:r>
      <w:bookmarkEnd w:id="251"/>
    </w:p>
    <w:p w14:paraId="7CB4D978" w14:textId="77777777" w:rsidR="00AE34E8" w:rsidRDefault="00AE34E8" w:rsidP="00AE34E8">
      <w:pPr>
        <w:pStyle w:val="BodyText"/>
      </w:pPr>
      <w:r>
        <w:t>The HSE Case should identify and document in accordance with the risk management process all Environmental risks. These risks need to be identified in an Environmental Identification Workshop (ENVID).</w:t>
      </w:r>
    </w:p>
    <w:p w14:paraId="4107DD89" w14:textId="77777777" w:rsidR="00AE34E8" w:rsidRDefault="00AE34E8" w:rsidP="00AE34E8">
      <w:pPr>
        <w:pStyle w:val="Heading2"/>
      </w:pPr>
      <w:bookmarkStart w:id="252" w:name="_Toc187758627"/>
      <w:r>
        <w:t>ENVID Workshop</w:t>
      </w:r>
      <w:bookmarkEnd w:id="252"/>
    </w:p>
    <w:p w14:paraId="65CA9DDE" w14:textId="77777777" w:rsidR="00AE34E8" w:rsidRDefault="00AE34E8" w:rsidP="00AE34E8">
      <w:pPr>
        <w:pStyle w:val="BodyText"/>
      </w:pPr>
      <w:r>
        <w:t>The ENVID specifically looks at the planned impacts on the environment and should be specific for certain regions of drilling. The workshop examines specific activities and determines what aspect of the environment could be affected. The ENVID is also concerned with accidental impacts, which are primarily defined in the HAZID.</w:t>
      </w:r>
    </w:p>
    <w:p w14:paraId="29174A55" w14:textId="77777777" w:rsidR="00AE34E8" w:rsidRDefault="00AE34E8" w:rsidP="00AE34E8">
      <w:pPr>
        <w:pStyle w:val="BodyText"/>
      </w:pPr>
      <w:r>
        <w:t>The purpose of the Environment Identification (ENVID) process is for the early identification of aspects that can potentially impact the environment. Another key element of the process is the identification of proposed measures to prevent, control or mitigate the potential environmental hazards identified.</w:t>
      </w:r>
    </w:p>
    <w:p w14:paraId="7D8B5BF1" w14:textId="77777777" w:rsidR="00AE34E8" w:rsidRDefault="00AE34E8" w:rsidP="00AC02AC">
      <w:pPr>
        <w:pStyle w:val="BodyText"/>
        <w:keepNext/>
        <w:keepLines/>
      </w:pPr>
      <w:r>
        <w:lastRenderedPageBreak/>
        <w:t>Environmental Hazards to consider:</w:t>
      </w:r>
    </w:p>
    <w:p w14:paraId="66532E2D" w14:textId="19775169" w:rsidR="00AE34E8" w:rsidRDefault="00AE34E8" w:rsidP="00AC02AC">
      <w:pPr>
        <w:pStyle w:val="ListBullet"/>
        <w:keepNext/>
        <w:keepLines/>
      </w:pPr>
      <w:r>
        <w:t>Topography</w:t>
      </w:r>
    </w:p>
    <w:p w14:paraId="201F577B" w14:textId="343A513C" w:rsidR="00AE34E8" w:rsidRDefault="00AE34E8" w:rsidP="00AC02AC">
      <w:pPr>
        <w:pStyle w:val="ListBullet"/>
        <w:keepNext/>
        <w:keepLines/>
      </w:pPr>
      <w:r>
        <w:t>Seismic Activity</w:t>
      </w:r>
    </w:p>
    <w:p w14:paraId="6D6BC912" w14:textId="2A36C532" w:rsidR="00AE34E8" w:rsidRDefault="00AE34E8" w:rsidP="00AE34E8">
      <w:pPr>
        <w:pStyle w:val="ListBullet"/>
      </w:pPr>
      <w:r>
        <w:t>Quality</w:t>
      </w:r>
    </w:p>
    <w:p w14:paraId="5B0DAB01" w14:textId="04A80BE9" w:rsidR="00AE34E8" w:rsidRDefault="00AE34E8" w:rsidP="00AE34E8">
      <w:pPr>
        <w:pStyle w:val="ListBullet"/>
      </w:pPr>
      <w:r>
        <w:t>Hydrology</w:t>
      </w:r>
    </w:p>
    <w:p w14:paraId="0643A584" w14:textId="6FCC4794" w:rsidR="00AE34E8" w:rsidRDefault="00AE34E8" w:rsidP="00AE34E8">
      <w:pPr>
        <w:pStyle w:val="ListBullet"/>
      </w:pPr>
      <w:r>
        <w:t>Air Quality</w:t>
      </w:r>
    </w:p>
    <w:p w14:paraId="6C3169BB" w14:textId="3E6AEB61" w:rsidR="00AE34E8" w:rsidRDefault="00AE34E8" w:rsidP="00AE34E8">
      <w:pPr>
        <w:pStyle w:val="ListBullet"/>
      </w:pPr>
      <w:r>
        <w:t>Noise</w:t>
      </w:r>
    </w:p>
    <w:p w14:paraId="3EB20E4A" w14:textId="498B3D6E" w:rsidR="00AE34E8" w:rsidRDefault="00AE34E8" w:rsidP="00AE34E8">
      <w:pPr>
        <w:pStyle w:val="ListBullet"/>
      </w:pPr>
      <w:r>
        <w:t>Flora</w:t>
      </w:r>
    </w:p>
    <w:p w14:paraId="4FDB0154" w14:textId="5ECFD8FE" w:rsidR="00AE34E8" w:rsidRDefault="00AE34E8" w:rsidP="00AE34E8">
      <w:pPr>
        <w:pStyle w:val="ListBullet"/>
      </w:pPr>
      <w:r>
        <w:t>Fauna</w:t>
      </w:r>
    </w:p>
    <w:p w14:paraId="1FCEC231" w14:textId="1B55D1C6" w:rsidR="00AE34E8" w:rsidRDefault="00AE34E8" w:rsidP="00AE34E8">
      <w:pPr>
        <w:pStyle w:val="ListBullet"/>
      </w:pPr>
      <w:r>
        <w:t>Biodiversity</w:t>
      </w:r>
    </w:p>
    <w:p w14:paraId="59FCA100" w14:textId="04D2FD40" w:rsidR="00AE34E8" w:rsidRDefault="00AE34E8" w:rsidP="00AE34E8">
      <w:pPr>
        <w:pStyle w:val="ListBullet"/>
      </w:pPr>
      <w:r>
        <w:t>Landscape</w:t>
      </w:r>
    </w:p>
    <w:p w14:paraId="4BB9569D" w14:textId="11B8035E" w:rsidR="00AE34E8" w:rsidRDefault="00AE34E8" w:rsidP="00AE34E8">
      <w:pPr>
        <w:pStyle w:val="ListBullet"/>
      </w:pPr>
      <w:r>
        <w:t>Socioeconomic</w:t>
      </w:r>
    </w:p>
    <w:p w14:paraId="203CA82B" w14:textId="77777777" w:rsidR="00AE34E8" w:rsidRDefault="00AE34E8" w:rsidP="00AE34E8">
      <w:pPr>
        <w:pStyle w:val="Heading2"/>
      </w:pPr>
      <w:bookmarkStart w:id="253" w:name="_Toc187758628"/>
      <w:r>
        <w:t>Environmental Impact Assessment (EIA)</w:t>
      </w:r>
      <w:bookmarkEnd w:id="253"/>
    </w:p>
    <w:p w14:paraId="58A18126" w14:textId="520C3902" w:rsidR="00972A88" w:rsidRDefault="00AE34E8" w:rsidP="00AE34E8">
      <w:pPr>
        <w:pStyle w:val="BodyText"/>
      </w:pPr>
      <w:r>
        <w:t>An Environmental Impact Assessment (EIA) can be developed as separate document to the HSE Case.</w:t>
      </w:r>
    </w:p>
    <w:p w14:paraId="0D50F812" w14:textId="77777777" w:rsidR="00674B82" w:rsidRDefault="00674B82" w:rsidP="00674B82">
      <w:pPr>
        <w:pStyle w:val="Heading1"/>
      </w:pPr>
      <w:bookmarkStart w:id="254" w:name="_Toc187758629"/>
      <w:r>
        <w:t>Occupational Risk Management</w:t>
      </w:r>
      <w:bookmarkEnd w:id="254"/>
    </w:p>
    <w:p w14:paraId="76497060" w14:textId="77777777" w:rsidR="00674B82" w:rsidRDefault="00674B82" w:rsidP="00674B82">
      <w:pPr>
        <w:pStyle w:val="BodyText"/>
      </w:pPr>
      <w:r>
        <w:t>The HSE Case should consider the effects of occupational health effects.</w:t>
      </w:r>
    </w:p>
    <w:p w14:paraId="7A691429" w14:textId="77777777" w:rsidR="00674B82" w:rsidRDefault="00674B82" w:rsidP="00674B82">
      <w:pPr>
        <w:pStyle w:val="BodyText"/>
      </w:pPr>
      <w:r>
        <w:t>In the drilling industry there are many tasks in which the health and capacity of a worker could have an impact on the safety of a task being conducted or could worsen the health conditions of the worker.</w:t>
      </w:r>
    </w:p>
    <w:p w14:paraId="2C37661A" w14:textId="77777777" w:rsidR="00674B82" w:rsidRDefault="00674B82" w:rsidP="00674B82">
      <w:pPr>
        <w:pStyle w:val="BodyText"/>
      </w:pPr>
      <w:r>
        <w:t>Occupational Hazards to consider in the HSE case:</w:t>
      </w:r>
    </w:p>
    <w:p w14:paraId="6454BB00" w14:textId="0467CD5F" w:rsidR="00674B82" w:rsidRDefault="00674B82" w:rsidP="00674B82">
      <w:pPr>
        <w:pStyle w:val="ListBullet"/>
      </w:pPr>
      <w:r w:rsidRPr="00674B82">
        <w:rPr>
          <w:rStyle w:val="Strong"/>
        </w:rPr>
        <w:t>Physical hazards</w:t>
      </w:r>
      <w:r>
        <w:t xml:space="preserve"> - A physical hazard is a factor within the environment that can harm the body without necessarily touching it. Vibration and noise are examples of physical hazards.</w:t>
      </w:r>
    </w:p>
    <w:p w14:paraId="2196DAC0" w14:textId="7E8DC0BC" w:rsidR="00674B82" w:rsidRDefault="00674B82" w:rsidP="00674B82">
      <w:pPr>
        <w:pStyle w:val="ListBullet"/>
      </w:pPr>
      <w:r w:rsidRPr="00674B82">
        <w:rPr>
          <w:rStyle w:val="Strong"/>
        </w:rPr>
        <w:t>High temperatures</w:t>
      </w:r>
      <w:r>
        <w:t xml:space="preserve"> - Workers may be at risk of heat stress when exposed to hot environments or extreme heat. This can result in illnesses including heat stroke, heat exhaustion, heat syncope, heat cramps and heat rashes, or death. of workers from heat stress in a variety of hot environments.</w:t>
      </w:r>
    </w:p>
    <w:p w14:paraId="3352B2DF" w14:textId="5780D514" w:rsidR="00674B82" w:rsidRDefault="00674B82" w:rsidP="00674B82">
      <w:pPr>
        <w:pStyle w:val="ListBullet"/>
      </w:pPr>
      <w:r w:rsidRPr="00674B82">
        <w:rPr>
          <w:rStyle w:val="Strong"/>
        </w:rPr>
        <w:t>Ergonomic hazards</w:t>
      </w:r>
      <w:r>
        <w:t xml:space="preserve"> - An ergonomic hazard is a physical factor within the environment that harms the musculoskeletal system. Ergonomic hazards include, among others, repetitive movement, manual handling, inappropriate workplace/job/task design, uncomfortable workstation height and poor body position, slips, trips, and falls.</w:t>
      </w:r>
    </w:p>
    <w:p w14:paraId="06A4D48E" w14:textId="05431D10" w:rsidR="00674B82" w:rsidRDefault="00674B82" w:rsidP="00674B82">
      <w:pPr>
        <w:pStyle w:val="ListBullet"/>
      </w:pPr>
      <w:r w:rsidRPr="00674B82">
        <w:rPr>
          <w:rStyle w:val="Strong"/>
        </w:rPr>
        <w:lastRenderedPageBreak/>
        <w:t>Biological hazards</w:t>
      </w:r>
      <w:r>
        <w:t xml:space="preserve"> - Biological hazards are organic substances that pose a threat to the health of humans and other living organisms. They include pathogenic micro- organisms, viruses, toxins, spores, fungi, and bio-active substances.</w:t>
      </w:r>
    </w:p>
    <w:p w14:paraId="7C7B0042" w14:textId="7FEE90D5" w:rsidR="00674B82" w:rsidRDefault="00674B82" w:rsidP="00674B82">
      <w:pPr>
        <w:pStyle w:val="ListBullet"/>
      </w:pPr>
      <w:r w:rsidRPr="00674B82">
        <w:rPr>
          <w:rStyle w:val="Strong"/>
        </w:rPr>
        <w:t>Communicable diseases</w:t>
      </w:r>
      <w:r>
        <w:t xml:space="preserve"> - Communicable diseases are infectious diseases transmissible from person to person by direct contact with an affected individual or the individual’s discharges or by indirect means.</w:t>
      </w:r>
    </w:p>
    <w:p w14:paraId="0AD379E7" w14:textId="063E49B6" w:rsidR="00674B82" w:rsidRDefault="00674B82" w:rsidP="00674B82">
      <w:pPr>
        <w:pStyle w:val="ListBullet"/>
      </w:pPr>
      <w:r w:rsidRPr="00674B82">
        <w:rPr>
          <w:rStyle w:val="Strong"/>
        </w:rPr>
        <w:t>Chemical hazards</w:t>
      </w:r>
      <w:r>
        <w:t xml:space="preserve"> - Hazardous chemicals in the workplace are substances, mixtures and materials that can be classified according to their health and chemical risks and dangers. Such hazards include skin irritants, carcinogens or respiratory sensitizers that have an adverse effect on a worker’s health as a result of direct contact with or exposure to the chemical, usually through inhalation, skin contact, or ingestion. For example:</w:t>
      </w:r>
    </w:p>
    <w:p w14:paraId="6DF84471" w14:textId="681DD03A" w:rsidR="00674B82" w:rsidRDefault="00674B82" w:rsidP="00674B82">
      <w:pPr>
        <w:pStyle w:val="ListBullet2"/>
      </w:pPr>
      <w:r>
        <w:t>Drilling fluids</w:t>
      </w:r>
    </w:p>
    <w:p w14:paraId="6866A5B9" w14:textId="1A45A27A" w:rsidR="00674B82" w:rsidRDefault="00674B82" w:rsidP="00674B82">
      <w:pPr>
        <w:pStyle w:val="ListBullet2"/>
      </w:pPr>
      <w:r>
        <w:t>Silica</w:t>
      </w:r>
    </w:p>
    <w:p w14:paraId="44F0A204" w14:textId="6E85FA2E" w:rsidR="00674B82" w:rsidRDefault="00674B82" w:rsidP="00674B82">
      <w:pPr>
        <w:pStyle w:val="ListBullet2"/>
      </w:pPr>
      <w:r>
        <w:t>Diesel oils</w:t>
      </w:r>
    </w:p>
    <w:p w14:paraId="5E845E4D" w14:textId="184AABB2" w:rsidR="00674B82" w:rsidRDefault="00674B82" w:rsidP="00674B82">
      <w:pPr>
        <w:pStyle w:val="ListBullet2"/>
      </w:pPr>
      <w:r>
        <w:t>Mercury</w:t>
      </w:r>
    </w:p>
    <w:p w14:paraId="17228A90" w14:textId="178B04BF" w:rsidR="00674B82" w:rsidRDefault="00674B82" w:rsidP="00674B82">
      <w:pPr>
        <w:pStyle w:val="ListBullet2"/>
      </w:pPr>
      <w:r>
        <w:t>H2S</w:t>
      </w:r>
    </w:p>
    <w:p w14:paraId="232A80F1" w14:textId="36263612" w:rsidR="00674B82" w:rsidRDefault="00674B82" w:rsidP="00674B82">
      <w:pPr>
        <w:pStyle w:val="ListBullet2"/>
      </w:pPr>
      <w:r>
        <w:t>Naturally occurring radioactive material (NORM)</w:t>
      </w:r>
    </w:p>
    <w:p w14:paraId="30A17418" w14:textId="2EEE9044" w:rsidR="00674B82" w:rsidRDefault="00674B82" w:rsidP="00674B82">
      <w:pPr>
        <w:pStyle w:val="ListBullet"/>
      </w:pPr>
      <w:r w:rsidRPr="00674B82">
        <w:rPr>
          <w:rStyle w:val="Strong"/>
        </w:rPr>
        <w:t>Psychosocial hazards</w:t>
      </w:r>
      <w:r>
        <w:t xml:space="preserve"> - Psychosocial hazards include, among others, stress, violence, and substance abuse. There are circumstances in which work can have adverse consequences for health and wellbeing.</w:t>
      </w:r>
    </w:p>
    <w:p w14:paraId="480A4003" w14:textId="4844F08A" w:rsidR="00972A88" w:rsidRDefault="00674B82" w:rsidP="00674B82">
      <w:pPr>
        <w:pStyle w:val="ListBullet"/>
      </w:pPr>
      <w:r w:rsidRPr="002F12BB">
        <w:rPr>
          <w:rStyle w:val="Strong"/>
        </w:rPr>
        <w:t>New and emerging risks</w:t>
      </w:r>
      <w:r>
        <w:t xml:space="preserve"> - The oil and gas industry utilizes advanced technologies. International labor standards such as Recommendation No. 197 highlight the importance of identifying new and emerging hazards and risks in the workplace.</w:t>
      </w:r>
    </w:p>
    <w:p w14:paraId="32380B07" w14:textId="77777777" w:rsidR="000B0302" w:rsidRDefault="000B0302" w:rsidP="000B0302">
      <w:pPr>
        <w:pStyle w:val="Heading1"/>
      </w:pPr>
      <w:bookmarkStart w:id="255" w:name="_Toc187758630"/>
      <w:r>
        <w:t>Rig HSE Case Risk Management Review</w:t>
      </w:r>
      <w:bookmarkEnd w:id="255"/>
    </w:p>
    <w:p w14:paraId="2B0BDD24" w14:textId="77777777" w:rsidR="000B0302" w:rsidRDefault="000B0302" w:rsidP="000B0302">
      <w:pPr>
        <w:pStyle w:val="BodyText"/>
      </w:pPr>
      <w:r>
        <w:t>Once the Rig HSE Case has been accepted, it should be subject to the criteria and arrangements for review and update.</w:t>
      </w:r>
    </w:p>
    <w:p w14:paraId="012F8081" w14:textId="77777777" w:rsidR="000B0302" w:rsidRDefault="000B0302" w:rsidP="000B0302">
      <w:pPr>
        <w:pStyle w:val="BodyText"/>
      </w:pPr>
      <w:r>
        <w:t>The HSE Case risk management review is to be performed for:</w:t>
      </w:r>
    </w:p>
    <w:p w14:paraId="166180D9" w14:textId="3E333283" w:rsidR="000B0302" w:rsidRDefault="000B0302" w:rsidP="000B0302">
      <w:pPr>
        <w:pStyle w:val="ListBullet"/>
      </w:pPr>
      <w:r>
        <w:t>Changes in operation that significantly change the overall risk.</w:t>
      </w:r>
    </w:p>
    <w:p w14:paraId="3598D036" w14:textId="3673B3B7" w:rsidR="000B0302" w:rsidRDefault="000B0302" w:rsidP="000B0302">
      <w:pPr>
        <w:pStyle w:val="ListBullet"/>
      </w:pPr>
      <w:r>
        <w:t>Significant changes to manning levels or organizational structure.</w:t>
      </w:r>
    </w:p>
    <w:p w14:paraId="4278829E" w14:textId="293A55B3" w:rsidR="000B0302" w:rsidRDefault="000B0302" w:rsidP="000B0302">
      <w:pPr>
        <w:pStyle w:val="ListBullet"/>
      </w:pPr>
      <w:r>
        <w:t>Significant Changes to the Drilling Contractors management System referenced in the case.</w:t>
      </w:r>
    </w:p>
    <w:p w14:paraId="2437C536" w14:textId="345A4A17" w:rsidR="000B0302" w:rsidRDefault="000B0302" w:rsidP="000B0302">
      <w:pPr>
        <w:pStyle w:val="ListBullet"/>
      </w:pPr>
      <w:r>
        <w:t>Significant lessons learned from incidents.</w:t>
      </w:r>
    </w:p>
    <w:p w14:paraId="0A956BFB" w14:textId="561896F6" w:rsidR="000B0302" w:rsidRDefault="000B0302" w:rsidP="000B0302">
      <w:pPr>
        <w:pStyle w:val="ListBullet"/>
      </w:pPr>
      <w:r>
        <w:t>If operating in a country subject to HSE Case regulatory requirements, any changes in legislation/regulatory requirements.</w:t>
      </w:r>
    </w:p>
    <w:p w14:paraId="215C3AFA" w14:textId="0B0039E6" w:rsidR="000B0302" w:rsidRDefault="000B0302" w:rsidP="00AC02AC">
      <w:pPr>
        <w:pStyle w:val="ListBullet"/>
        <w:keepNext/>
        <w:keepLines/>
      </w:pPr>
      <w:r>
        <w:lastRenderedPageBreak/>
        <w:t>Expiry of specified Drilling Contractor specified review intervals.</w:t>
      </w:r>
    </w:p>
    <w:p w14:paraId="4A542FBA" w14:textId="50447F89" w:rsidR="00972A88" w:rsidRDefault="000B0302" w:rsidP="00AC02AC">
      <w:pPr>
        <w:pStyle w:val="ListBullet"/>
        <w:keepNext/>
        <w:keepLines/>
      </w:pPr>
      <w:r>
        <w:t>5 years has passed without formal review of the HSE case.</w:t>
      </w:r>
    </w:p>
    <w:p w14:paraId="7AC846A2" w14:textId="77777777" w:rsidR="00302379" w:rsidRDefault="00302379" w:rsidP="00302379">
      <w:pPr>
        <w:pStyle w:val="Heading1"/>
      </w:pPr>
      <w:bookmarkStart w:id="256" w:name="_Toc187758631"/>
      <w:r>
        <w:t>Barrier Monitoring</w:t>
      </w:r>
      <w:bookmarkEnd w:id="256"/>
    </w:p>
    <w:p w14:paraId="704AB966" w14:textId="77777777" w:rsidR="00302379" w:rsidRDefault="00302379" w:rsidP="00302379">
      <w:pPr>
        <w:pStyle w:val="BodyText"/>
      </w:pPr>
      <w:r>
        <w:t>It is crucial in managing major accident risk to capture early warnings of deterioration of the barriers and the effectiveness of other systems in place. These warning signs can be used to implement measures to improve the barriers or to adjust the activity level and operations in accordance with the deteriorated barrier performance.</w:t>
      </w:r>
    </w:p>
    <w:p w14:paraId="7DB76454" w14:textId="77777777" w:rsidR="00302379" w:rsidRDefault="00302379" w:rsidP="00302379">
      <w:pPr>
        <w:pStyle w:val="BodyText"/>
      </w:pPr>
      <w:r>
        <w:t>This early warning means to identify the condition or the status of the barrier; where the holes are and how big they are. When identified the holes can be fixed or the activity level can be adjusted so the hazard does not penetrate a hole.</w:t>
      </w:r>
    </w:p>
    <w:p w14:paraId="75332A78" w14:textId="77777777" w:rsidR="00302379" w:rsidRDefault="00302379" w:rsidP="00302379">
      <w:pPr>
        <w:pStyle w:val="BodyText"/>
      </w:pPr>
      <w:r>
        <w:t>To ensure that barrier effectiveness is monitored the Drilling Contactor should ensure that:</w:t>
      </w:r>
    </w:p>
    <w:p w14:paraId="46F12691" w14:textId="31199422" w:rsidR="00302379" w:rsidRDefault="00302379" w:rsidP="00302379">
      <w:pPr>
        <w:pStyle w:val="ListBullet"/>
      </w:pPr>
      <w:r>
        <w:t>Information relevant for assessing the status of a barrier is identified.</w:t>
      </w:r>
    </w:p>
    <w:p w14:paraId="2C6174F3" w14:textId="72541842" w:rsidR="00302379" w:rsidRDefault="00302379" w:rsidP="00302379">
      <w:pPr>
        <w:pStyle w:val="ListBullet"/>
      </w:pPr>
      <w:r>
        <w:t>A process to evaluate and communicate the status is in place.</w:t>
      </w:r>
    </w:p>
    <w:p w14:paraId="31D053D0" w14:textId="1965E92F" w:rsidR="00302379" w:rsidRDefault="00302379" w:rsidP="00302379">
      <w:pPr>
        <w:pStyle w:val="ListBullet"/>
      </w:pPr>
      <w:r>
        <w:t>Purpose and use of information about barrier status are identified related to planning, operating, and maintaining the rig.</w:t>
      </w:r>
    </w:p>
    <w:p w14:paraId="202C1B9F" w14:textId="68E357D8" w:rsidR="00302379" w:rsidRDefault="00302379" w:rsidP="00302379">
      <w:pPr>
        <w:pStyle w:val="ListBullet"/>
      </w:pPr>
      <w:r>
        <w:t>Assess and identify the integrity of well equipment and structures.</w:t>
      </w:r>
    </w:p>
    <w:p w14:paraId="1832496E" w14:textId="572C5A0F" w:rsidR="00972A88" w:rsidRDefault="00302379" w:rsidP="00302379">
      <w:pPr>
        <w:pStyle w:val="BodyText"/>
      </w:pPr>
      <w:r>
        <w:t>When establishing a monitoring system, a recommended approach is to map already available information in existing reporting monitoring system(s) and evaluate how this can be utilized directly or be made available with a minimum of modifications.</w:t>
      </w:r>
    </w:p>
    <w:p w14:paraId="29840752" w14:textId="77777777" w:rsidR="0061721D" w:rsidRDefault="0061721D" w:rsidP="00DB7D19">
      <w:pPr>
        <w:pStyle w:val="Heading1"/>
      </w:pPr>
      <w:bookmarkStart w:id="257" w:name="_Toc187758632"/>
      <w:r>
        <w:t>Visual and Practicable Use</w:t>
      </w:r>
      <w:bookmarkEnd w:id="257"/>
    </w:p>
    <w:p w14:paraId="491999F3" w14:textId="77777777" w:rsidR="0061721D" w:rsidRDefault="0061721D" w:rsidP="0061721D">
      <w:pPr>
        <w:pStyle w:val="BodyText"/>
      </w:pPr>
      <w:r>
        <w:t>It is critical that all levels of Company and Rig personnel understand the purpose and use of the Rig HSE Case this is achieved by visibility of use at inductions, meetings and daily planning.</w:t>
      </w:r>
    </w:p>
    <w:p w14:paraId="7633CBDA" w14:textId="13E2DCF0" w:rsidR="0061721D" w:rsidRDefault="0061721D" w:rsidP="0061721D">
      <w:pPr>
        <w:pStyle w:val="BodyText"/>
      </w:pPr>
      <w:r>
        <w:t xml:space="preserve">A basic introduction into the purpose and use of the Rig </w:t>
      </w:r>
      <w:r w:rsidR="00F32637">
        <w:t>OHSEMS</w:t>
      </w:r>
      <w:r>
        <w:t xml:space="preserve"> should be included in the rig induction process for all personnel arriving at rig site. This should ensure that all personnel arriving on the rig are aware of:</w:t>
      </w:r>
    </w:p>
    <w:p w14:paraId="3C205C76" w14:textId="046B71C0" w:rsidR="0061721D" w:rsidRDefault="0061721D" w:rsidP="00DB7D19">
      <w:pPr>
        <w:pStyle w:val="ListBullet"/>
      </w:pPr>
      <w:r>
        <w:t>What the MAH are on the rig.</w:t>
      </w:r>
    </w:p>
    <w:p w14:paraId="4087F4DB" w14:textId="38390F86" w:rsidR="0061721D" w:rsidRDefault="0061721D" w:rsidP="00DB7D19">
      <w:pPr>
        <w:pStyle w:val="ListBullet"/>
      </w:pPr>
      <w:r>
        <w:t>Where the MAH may occur.</w:t>
      </w:r>
    </w:p>
    <w:p w14:paraId="3AC9552B" w14:textId="4CBB9A79" w:rsidR="0061721D" w:rsidRDefault="0061721D" w:rsidP="00DB7D19">
      <w:pPr>
        <w:pStyle w:val="ListBullet"/>
      </w:pPr>
      <w:r>
        <w:t>The key management provisions/barriers they should be aware of.</w:t>
      </w:r>
    </w:p>
    <w:p w14:paraId="58D523C4" w14:textId="77777777" w:rsidR="0061721D" w:rsidRDefault="0061721D" w:rsidP="0061721D">
      <w:pPr>
        <w:pStyle w:val="BodyText"/>
      </w:pPr>
      <w:r>
        <w:t>Each relevant Bowtie and associated HSE Critical Tasks should be adapted for ease of use and understanding by the rig crew. This should include visual display of the Bowtie’s at the relevant work areas or listing of the critical barriers for verification and documented listing of HSE Critical Tasks to be performed on a daily, weekly, or monthly basis depending on the phase of operation.</w:t>
      </w:r>
    </w:p>
    <w:p w14:paraId="03CA0B8B" w14:textId="77777777" w:rsidR="0061721D" w:rsidRDefault="0061721D" w:rsidP="0061721D">
      <w:pPr>
        <w:pStyle w:val="BodyText"/>
      </w:pPr>
      <w:r>
        <w:lastRenderedPageBreak/>
        <w:t>The Rig HSE Case should be utilized when performing any High-Level Risk Assessment process to ensure no barriers are being compromised or if so, then sufficient mitigation has been implemented to ensure the risk remains at tolerable levels.</w:t>
      </w:r>
    </w:p>
    <w:p w14:paraId="63E63242" w14:textId="79299834" w:rsidR="00972A88" w:rsidRDefault="0061721D" w:rsidP="0061721D">
      <w:pPr>
        <w:pStyle w:val="BodyText"/>
      </w:pPr>
      <w:r>
        <w:t>Any modifications or deviations from the Rig HSE Case should be managed through the Management of Change process with the appropriate level of management approvals.</w:t>
      </w:r>
    </w:p>
    <w:p w14:paraId="2A74EF04" w14:textId="77777777" w:rsidR="00B21897" w:rsidRDefault="00B21897" w:rsidP="00B21897">
      <w:pPr>
        <w:pStyle w:val="Heading1"/>
      </w:pPr>
      <w:bookmarkStart w:id="258" w:name="_Toc187758633"/>
      <w:r>
        <w:t>Incident Investigation</w:t>
      </w:r>
      <w:bookmarkEnd w:id="258"/>
    </w:p>
    <w:p w14:paraId="63022BB1" w14:textId="77777777" w:rsidR="00B21897" w:rsidRDefault="00B21897" w:rsidP="00B21897">
      <w:pPr>
        <w:pStyle w:val="BodyText"/>
      </w:pPr>
      <w:r>
        <w:t>Following any High Potential Incident or Major Event, the HSE Case should form part of the Terms of Reference for the resulting incident investigation the aim being to:</w:t>
      </w:r>
    </w:p>
    <w:p w14:paraId="655321D4" w14:textId="64839429" w:rsidR="00B21897" w:rsidRDefault="00B21897" w:rsidP="00B21897">
      <w:pPr>
        <w:pStyle w:val="ListBullet"/>
      </w:pPr>
      <w:r>
        <w:t>Review the barriers and controls in place.</w:t>
      </w:r>
    </w:p>
    <w:p w14:paraId="4145BDDF" w14:textId="41F9CE11" w:rsidR="00B21897" w:rsidRDefault="00B21897" w:rsidP="00B21897">
      <w:pPr>
        <w:pStyle w:val="ListBullet"/>
      </w:pPr>
      <w:r>
        <w:t>Ascertain if the barriers and controls where actually in place.</w:t>
      </w:r>
    </w:p>
    <w:p w14:paraId="2B91F785" w14:textId="26106AF8" w:rsidR="00B21897" w:rsidRDefault="00B21897" w:rsidP="00B21897">
      <w:pPr>
        <w:pStyle w:val="ListBullet"/>
      </w:pPr>
      <w:r>
        <w:t>Ascertain if the barriers and controls were maintained and in good state of repair.</w:t>
      </w:r>
    </w:p>
    <w:p w14:paraId="19D16530" w14:textId="7F51FABC" w:rsidR="00B21897" w:rsidRDefault="00B21897" w:rsidP="00B21897">
      <w:pPr>
        <w:pStyle w:val="ListBullet"/>
      </w:pPr>
      <w:r>
        <w:t>Ascertain if any barriers or controls where compromised.</w:t>
      </w:r>
    </w:p>
    <w:p w14:paraId="1DFB9B04" w14:textId="3CE39424" w:rsidR="00B21897" w:rsidRDefault="00B21897" w:rsidP="00B21897">
      <w:pPr>
        <w:pStyle w:val="ListBullet"/>
      </w:pPr>
      <w:r>
        <w:t>Ascertain if additional barriers or controls are required.</w:t>
      </w:r>
    </w:p>
    <w:p w14:paraId="053216EF" w14:textId="5876BA46" w:rsidR="00972A88" w:rsidRDefault="00B21897" w:rsidP="00B21897">
      <w:pPr>
        <w:pStyle w:val="BodyText"/>
      </w:pPr>
      <w:r>
        <w:t>Following the incident investigation any recommended actions or revisions to the Rig HSE Case should be communicated to the appropriate level of management for change and tracked to closure through the remedial action plan. Although any required immediate preventative actions out with the HSE Case requirements should be implemented immediately through the MOC Process.</w:t>
      </w:r>
    </w:p>
    <w:p w14:paraId="12DE04AA" w14:textId="632DFC1D" w:rsidR="00E33952" w:rsidRDefault="00DB108A" w:rsidP="00DB108A">
      <w:pPr>
        <w:pStyle w:val="SectionHeading"/>
      </w:pPr>
      <w:bookmarkStart w:id="259" w:name="Part5"/>
      <w:bookmarkStart w:id="260" w:name="_Toc187758634"/>
      <w:r>
        <w:lastRenderedPageBreak/>
        <w:t>Part 5</w:t>
      </w:r>
      <w:bookmarkEnd w:id="259"/>
      <w:r>
        <w:t>: Emergency Response</w:t>
      </w:r>
      <w:bookmarkEnd w:id="260"/>
    </w:p>
    <w:p w14:paraId="223AA96F" w14:textId="77777777" w:rsidR="0057146E" w:rsidRDefault="0057146E" w:rsidP="0057146E">
      <w:pPr>
        <w:pStyle w:val="Heading1"/>
      </w:pPr>
      <w:bookmarkStart w:id="261" w:name="_Toc187758635"/>
      <w:r>
        <w:t>Introduction</w:t>
      </w:r>
      <w:bookmarkEnd w:id="261"/>
    </w:p>
    <w:p w14:paraId="3F82DC12" w14:textId="77777777" w:rsidR="0057146E" w:rsidRDefault="0057146E" w:rsidP="0057146E">
      <w:pPr>
        <w:pStyle w:val="BodyText"/>
      </w:pPr>
      <w:r>
        <w:t>The HSE Case needs to demonstrate that HSE management objectives are met.</w:t>
      </w:r>
    </w:p>
    <w:p w14:paraId="1A4162BA" w14:textId="1DC8BF24" w:rsidR="0057146E" w:rsidRDefault="00FC2433" w:rsidP="0057146E">
      <w:pPr>
        <w:pStyle w:val="BodyText"/>
      </w:pPr>
      <w:r>
        <w:fldChar w:fldCharType="begin"/>
      </w:r>
      <w:r>
        <w:instrText xml:space="preserve"> REF Part2 \h </w:instrText>
      </w:r>
      <w:r>
        <w:fldChar w:fldCharType="separate"/>
      </w:r>
      <w:r w:rsidR="00853ADB">
        <w:t>Part 2</w:t>
      </w:r>
      <w:r>
        <w:fldChar w:fldCharType="end"/>
      </w:r>
      <w:r w:rsidR="0057146E">
        <w:t xml:space="preserve">, </w:t>
      </w:r>
      <w:r>
        <w:fldChar w:fldCharType="begin"/>
      </w:r>
      <w:r>
        <w:instrText xml:space="preserve"> REF Part3 \h </w:instrText>
      </w:r>
      <w:r>
        <w:fldChar w:fldCharType="separate"/>
      </w:r>
      <w:r w:rsidR="00853ADB">
        <w:t>Part 3</w:t>
      </w:r>
      <w:r>
        <w:fldChar w:fldCharType="end"/>
      </w:r>
      <w:r w:rsidR="0057146E">
        <w:t xml:space="preserve">, and </w:t>
      </w:r>
      <w:r>
        <w:fldChar w:fldCharType="begin"/>
      </w:r>
      <w:r>
        <w:instrText xml:space="preserve"> REF Part5 \h </w:instrText>
      </w:r>
      <w:r>
        <w:fldChar w:fldCharType="separate"/>
      </w:r>
      <w:r w:rsidR="00853ADB">
        <w:t>Part 5</w:t>
      </w:r>
      <w:r>
        <w:fldChar w:fldCharType="end"/>
      </w:r>
      <w:r w:rsidR="0057146E">
        <w:t xml:space="preserve"> of these Guidelines present HSE Management objectives that have been determined through experience by IADC members as those necessary to demonstrate assurance that risks in the Drilling Contractor’s scope of operation are at a level tolerable to the Drilling Contractor. These HSE management objectives must be taken into consideration and evaluated during the Risk Assessment in </w:t>
      </w:r>
      <w:r w:rsidR="00B61986">
        <w:fldChar w:fldCharType="begin"/>
      </w:r>
      <w:r w:rsidR="00B61986">
        <w:instrText xml:space="preserve"> REF Part4 \h </w:instrText>
      </w:r>
      <w:r w:rsidR="00B61986">
        <w:fldChar w:fldCharType="separate"/>
      </w:r>
      <w:r w:rsidR="00853ADB">
        <w:t>Part 4</w:t>
      </w:r>
      <w:r w:rsidR="00B61986">
        <w:fldChar w:fldCharType="end"/>
      </w:r>
      <w:r w:rsidR="0057146E">
        <w:t xml:space="preserve"> of these Guidelines.</w:t>
      </w:r>
    </w:p>
    <w:p w14:paraId="59753849" w14:textId="7F24CFB1" w:rsidR="0057146E" w:rsidRDefault="0057146E" w:rsidP="0057146E">
      <w:pPr>
        <w:pStyle w:val="BodyText"/>
      </w:pPr>
      <w:r>
        <w:t xml:space="preserve">By evaluating these HSE management objectives in </w:t>
      </w:r>
      <w:r w:rsidR="00B61986">
        <w:fldChar w:fldCharType="begin"/>
      </w:r>
      <w:r w:rsidR="00B61986">
        <w:instrText xml:space="preserve"> REF Part4 \h </w:instrText>
      </w:r>
      <w:r w:rsidR="00B61986">
        <w:fldChar w:fldCharType="separate"/>
      </w:r>
      <w:r w:rsidR="00853ADB">
        <w:t>Part 4</w:t>
      </w:r>
      <w:r w:rsidR="00B61986">
        <w:fldChar w:fldCharType="end"/>
      </w:r>
      <w:r>
        <w:t>, the Drilling Contractor either:</w:t>
      </w:r>
    </w:p>
    <w:p w14:paraId="00FD23A3" w14:textId="08698FC4" w:rsidR="0057146E" w:rsidRDefault="0057146E" w:rsidP="0057146E">
      <w:pPr>
        <w:pStyle w:val="ListBullet"/>
      </w:pPr>
      <w:r>
        <w:t>Demonstrates assurance that HSE management objectives are being met, or</w:t>
      </w:r>
    </w:p>
    <w:p w14:paraId="0A4CD2E6" w14:textId="723699E4" w:rsidR="0057146E" w:rsidRDefault="0057146E" w:rsidP="0057146E">
      <w:pPr>
        <w:pStyle w:val="ListBullet"/>
      </w:pPr>
      <w:r>
        <w:t>Identifies where arrangements to meet HSE management objectives are ineffective or not in place, and what compensatory measures are necessary to meet all the HSE management objectives.</w:t>
      </w:r>
    </w:p>
    <w:p w14:paraId="40437B40" w14:textId="68F7A219" w:rsidR="0057146E" w:rsidRDefault="0057146E" w:rsidP="0057146E">
      <w:pPr>
        <w:pStyle w:val="BodyText"/>
      </w:pPr>
      <w:r>
        <w:t xml:space="preserve">A Drilling Contractor may identify additional controls to meet HSE management objectives during the Risk Assessment described in </w:t>
      </w:r>
      <w:r w:rsidR="00B61986">
        <w:fldChar w:fldCharType="begin"/>
      </w:r>
      <w:r w:rsidR="00B61986">
        <w:instrText xml:space="preserve"> REF Part4 \h </w:instrText>
      </w:r>
      <w:r w:rsidR="00B61986">
        <w:fldChar w:fldCharType="separate"/>
      </w:r>
      <w:r w:rsidR="00853ADB">
        <w:t>Part 4</w:t>
      </w:r>
      <w:r w:rsidR="00B61986">
        <w:fldChar w:fldCharType="end"/>
      </w:r>
      <w:r>
        <w:t xml:space="preserve"> of these Guidelines.</w:t>
      </w:r>
    </w:p>
    <w:p w14:paraId="77DC2658" w14:textId="54D7D919" w:rsidR="0057146E" w:rsidRDefault="00347735" w:rsidP="0057146E">
      <w:pPr>
        <w:pStyle w:val="BodyText"/>
      </w:pPr>
      <w:r>
        <w:fldChar w:fldCharType="begin"/>
      </w:r>
      <w:r>
        <w:instrText xml:space="preserve"> REF Part2 \h </w:instrText>
      </w:r>
      <w:r>
        <w:fldChar w:fldCharType="separate"/>
      </w:r>
      <w:r w:rsidR="00853ADB">
        <w:t>Part 2</w:t>
      </w:r>
      <w:r>
        <w:fldChar w:fldCharType="end"/>
      </w:r>
      <w:r>
        <w:t xml:space="preserve"> </w:t>
      </w:r>
      <w:r w:rsidR="0057146E">
        <w:t xml:space="preserve">contains HSE management objectives relating to procedural (human factor) controls and </w:t>
      </w:r>
      <w:r w:rsidR="00434BEA">
        <w:fldChar w:fldCharType="begin"/>
      </w:r>
      <w:r w:rsidR="00434BEA">
        <w:instrText xml:space="preserve"> REF Part3 \h </w:instrText>
      </w:r>
      <w:r w:rsidR="00434BEA">
        <w:fldChar w:fldCharType="separate"/>
      </w:r>
      <w:r w:rsidR="00853ADB">
        <w:t>Part 3</w:t>
      </w:r>
      <w:r w:rsidR="00434BEA">
        <w:fldChar w:fldCharType="end"/>
      </w:r>
      <w:r w:rsidR="00434BEA">
        <w:t xml:space="preserve"> </w:t>
      </w:r>
      <w:r w:rsidR="0057146E">
        <w:t>contains descriptions of the equipment and systems (hardware factors) to meet the HSE management objectives.</w:t>
      </w:r>
    </w:p>
    <w:p w14:paraId="53B7E944" w14:textId="15AD18F6" w:rsidR="0057146E" w:rsidRDefault="00434BEA" w:rsidP="0057146E">
      <w:pPr>
        <w:pStyle w:val="BodyText"/>
      </w:pPr>
      <w:r>
        <w:fldChar w:fldCharType="begin"/>
      </w:r>
      <w:r>
        <w:instrText xml:space="preserve"> REF Part3 \h </w:instrText>
      </w:r>
      <w:r>
        <w:fldChar w:fldCharType="separate"/>
      </w:r>
      <w:r w:rsidR="00853ADB">
        <w:t>Part 3</w:t>
      </w:r>
      <w:r>
        <w:fldChar w:fldCharType="end"/>
      </w:r>
      <w:r>
        <w:t xml:space="preserve"> </w:t>
      </w:r>
      <w:r w:rsidR="0057146E">
        <w:t xml:space="preserve">describes the equipment and systems necessary to meet the HSE management objectives described in </w:t>
      </w:r>
      <w:r>
        <w:fldChar w:fldCharType="begin"/>
      </w:r>
      <w:r>
        <w:instrText xml:space="preserve"> REF Part2 \h </w:instrText>
      </w:r>
      <w:r>
        <w:fldChar w:fldCharType="separate"/>
      </w:r>
      <w:r w:rsidR="00853ADB">
        <w:t>Part 2</w:t>
      </w:r>
      <w:r>
        <w:fldChar w:fldCharType="end"/>
      </w:r>
      <w:r>
        <w:t xml:space="preserve"> </w:t>
      </w:r>
      <w:r w:rsidR="0057146E">
        <w:t xml:space="preserve">and 5. The equipment and systems must be considered in </w:t>
      </w:r>
      <w:r w:rsidR="00B61986">
        <w:fldChar w:fldCharType="begin"/>
      </w:r>
      <w:r w:rsidR="00B61986">
        <w:instrText xml:space="preserve"> REF Part4 \h </w:instrText>
      </w:r>
      <w:r w:rsidR="00B61986">
        <w:fldChar w:fldCharType="separate"/>
      </w:r>
      <w:r w:rsidR="00853ADB">
        <w:t>Part 4</w:t>
      </w:r>
      <w:r w:rsidR="00B61986">
        <w:fldChar w:fldCharType="end"/>
      </w:r>
      <w:r w:rsidR="0057146E">
        <w:t>.</w:t>
      </w:r>
    </w:p>
    <w:p w14:paraId="7E27B4C4" w14:textId="73E521A3" w:rsidR="00F66026" w:rsidRDefault="00F66026" w:rsidP="00F66026">
      <w:pPr>
        <w:pStyle w:val="Figure"/>
        <w:keepLines/>
      </w:pPr>
      <w:r w:rsidRPr="00F66026">
        <w:rPr>
          <w:noProof/>
        </w:rPr>
        <w:drawing>
          <wp:inline distT="0" distB="0" distL="0" distR="0" wp14:anchorId="38486A45" wp14:editId="2866BC91">
            <wp:extent cx="3772227" cy="2819644"/>
            <wp:effectExtent l="0" t="0" r="0" b="0"/>
            <wp:docPr id="920929040" name="Picture 1" descr="A diagram of a risk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929040" name="Picture 1" descr="A diagram of a risk management system&#10;&#10;Description automatically generated"/>
                    <pic:cNvPicPr/>
                  </pic:nvPicPr>
                  <pic:blipFill>
                    <a:blip r:embed="rId38"/>
                    <a:stretch>
                      <a:fillRect/>
                    </a:stretch>
                  </pic:blipFill>
                  <pic:spPr>
                    <a:xfrm>
                      <a:off x="0" y="0"/>
                      <a:ext cx="3772227" cy="2819644"/>
                    </a:xfrm>
                    <a:prstGeom prst="rect">
                      <a:avLst/>
                    </a:prstGeom>
                  </pic:spPr>
                </pic:pic>
              </a:graphicData>
            </a:graphic>
          </wp:inline>
        </w:drawing>
      </w:r>
    </w:p>
    <w:p w14:paraId="487928BE" w14:textId="0FB2A8B5" w:rsidR="00E15E1A" w:rsidRDefault="003A4511" w:rsidP="00F66026">
      <w:pPr>
        <w:pStyle w:val="Caption"/>
        <w:keepLines/>
      </w:pPr>
      <w:r>
        <w:t xml:space="preserve">Figure </w:t>
      </w:r>
      <w:fldSimple w:instr=" SEQ Figure \* ARABIC ">
        <w:r w:rsidR="00853ADB">
          <w:rPr>
            <w:noProof/>
          </w:rPr>
          <w:t>18</w:t>
        </w:r>
      </w:fldSimple>
      <w:r>
        <w:t>: HSE Management Assurance: Emergency Response</w:t>
      </w:r>
    </w:p>
    <w:p w14:paraId="1D69496C" w14:textId="2A6DAAB3" w:rsidR="00734297" w:rsidRDefault="00734297" w:rsidP="00734297">
      <w:pPr>
        <w:pStyle w:val="BodyText"/>
      </w:pPr>
      <w:r>
        <w:lastRenderedPageBreak/>
        <w:t xml:space="preserve">To provide assurance that the Drilling Contractor is managing HSE effectively, </w:t>
      </w:r>
      <w:r w:rsidR="00FC2433">
        <w:fldChar w:fldCharType="begin"/>
      </w:r>
      <w:r w:rsidR="00FC2433">
        <w:instrText xml:space="preserve"> REF Part2 \h </w:instrText>
      </w:r>
      <w:r w:rsidR="00FC2433">
        <w:fldChar w:fldCharType="separate"/>
      </w:r>
      <w:r w:rsidR="00853ADB">
        <w:t>Part 2</w:t>
      </w:r>
      <w:r w:rsidR="00FC2433">
        <w:fldChar w:fldCharType="end"/>
      </w:r>
      <w:r>
        <w:t xml:space="preserve">, </w:t>
      </w:r>
      <w:r w:rsidR="00FC2433">
        <w:fldChar w:fldCharType="begin"/>
      </w:r>
      <w:r w:rsidR="00FC2433">
        <w:instrText xml:space="preserve"> REF Part3 \h </w:instrText>
      </w:r>
      <w:r w:rsidR="00FC2433">
        <w:fldChar w:fldCharType="separate"/>
      </w:r>
      <w:r w:rsidR="00853ADB">
        <w:t>Part 3</w:t>
      </w:r>
      <w:r w:rsidR="00FC2433">
        <w:fldChar w:fldCharType="end"/>
      </w:r>
      <w:r>
        <w:t xml:space="preserve">, </w:t>
      </w:r>
      <w:r w:rsidR="00FC2433">
        <w:fldChar w:fldCharType="begin"/>
      </w:r>
      <w:r w:rsidR="00FC2433">
        <w:instrText xml:space="preserve"> REF Part5 \h </w:instrText>
      </w:r>
      <w:r w:rsidR="00FC2433">
        <w:fldChar w:fldCharType="separate"/>
      </w:r>
      <w:r w:rsidR="00853ADB">
        <w:t>Part 5</w:t>
      </w:r>
      <w:r w:rsidR="00FC2433">
        <w:fldChar w:fldCharType="end"/>
      </w:r>
      <w:r>
        <w:t xml:space="preserve">, and </w:t>
      </w:r>
      <w:r w:rsidR="00FC2433">
        <w:fldChar w:fldCharType="begin"/>
      </w:r>
      <w:r w:rsidR="00FC2433">
        <w:instrText xml:space="preserve"> REF Part5 \h </w:instrText>
      </w:r>
      <w:r w:rsidR="00FC2433">
        <w:fldChar w:fldCharType="separate"/>
      </w:r>
      <w:r w:rsidR="00853ADB">
        <w:t>Part 5</w:t>
      </w:r>
      <w:r w:rsidR="00FC2433">
        <w:fldChar w:fldCharType="end"/>
      </w:r>
      <w:r>
        <w:t xml:space="preserve"> must be applied in conjunction with a structured risk assessment process as described in </w:t>
      </w:r>
      <w:r w:rsidR="00B61986">
        <w:fldChar w:fldCharType="begin"/>
      </w:r>
      <w:r w:rsidR="00B61986">
        <w:instrText xml:space="preserve"> REF Part4 \h </w:instrText>
      </w:r>
      <w:r w:rsidR="00B61986">
        <w:fldChar w:fldCharType="separate"/>
      </w:r>
      <w:r w:rsidR="00853ADB">
        <w:t>Part 4</w:t>
      </w:r>
      <w:r w:rsidR="00B61986">
        <w:fldChar w:fldCharType="end"/>
      </w:r>
      <w:r>
        <w:t>.</w:t>
      </w:r>
    </w:p>
    <w:p w14:paraId="6B327E1D" w14:textId="1BF54B6A" w:rsidR="00734297" w:rsidRDefault="008A7A51" w:rsidP="00734297">
      <w:pPr>
        <w:pStyle w:val="BodyText"/>
      </w:pPr>
      <w:r>
        <w:fldChar w:fldCharType="begin"/>
      </w:r>
      <w:r>
        <w:instrText xml:space="preserve"> REF Part5 \h </w:instrText>
      </w:r>
      <w:r>
        <w:fldChar w:fldCharType="separate"/>
      </w:r>
      <w:r w:rsidR="00853ADB">
        <w:t>Part 5</w:t>
      </w:r>
      <w:r>
        <w:fldChar w:fldCharType="end"/>
      </w:r>
      <w:r w:rsidR="00734297">
        <w:t xml:space="preserve"> contains HSE Management objectives to demonstrate that emergency response arrangements have been systematically assessed and that suitable plans are in place to respond to all foreseeable emergency situations.</w:t>
      </w:r>
    </w:p>
    <w:p w14:paraId="0B1CFC20" w14:textId="77777777" w:rsidR="00734297" w:rsidRDefault="00734297" w:rsidP="00734297">
      <w:pPr>
        <w:pStyle w:val="BodyText"/>
      </w:pPr>
      <w:r>
        <w:t>These HSE Management objectives are organized by the following elements of Emergency Response:</w:t>
      </w:r>
    </w:p>
    <w:p w14:paraId="72010627" w14:textId="1CAFC4DE" w:rsidR="00734297" w:rsidRDefault="00734297" w:rsidP="00734297">
      <w:pPr>
        <w:pStyle w:val="ListBullet"/>
      </w:pPr>
      <w:r>
        <w:t>Emergency Response Management.</w:t>
      </w:r>
    </w:p>
    <w:p w14:paraId="2C55FEA7" w14:textId="566E7516" w:rsidR="00734297" w:rsidRDefault="00734297" w:rsidP="00734297">
      <w:pPr>
        <w:pStyle w:val="ListBullet"/>
      </w:pPr>
      <w:r>
        <w:t>Command and communication.</w:t>
      </w:r>
    </w:p>
    <w:p w14:paraId="7A172980" w14:textId="091ED101" w:rsidR="00734297" w:rsidRDefault="00734297" w:rsidP="00734297">
      <w:pPr>
        <w:pStyle w:val="ListBullet"/>
      </w:pPr>
      <w:r>
        <w:t>Training/Drills for emergencies.</w:t>
      </w:r>
    </w:p>
    <w:p w14:paraId="65A015B9" w14:textId="2F257C6F" w:rsidR="00734297" w:rsidRDefault="00734297" w:rsidP="00734297">
      <w:pPr>
        <w:pStyle w:val="ListBullet"/>
      </w:pPr>
      <w:r>
        <w:t>Details of emergency equipment.</w:t>
      </w:r>
    </w:p>
    <w:p w14:paraId="7C64CD79" w14:textId="095C8E3F" w:rsidR="000B0302" w:rsidRDefault="00734297" w:rsidP="00734297">
      <w:pPr>
        <w:pStyle w:val="ListBullet"/>
      </w:pPr>
      <w:r>
        <w:t>Means of recovery to a place of safety.</w:t>
      </w:r>
    </w:p>
    <w:p w14:paraId="6BD55954" w14:textId="77777777" w:rsidR="00D633DC" w:rsidRDefault="00D633DC" w:rsidP="00D633DC">
      <w:pPr>
        <w:pStyle w:val="Heading1"/>
      </w:pPr>
      <w:bookmarkStart w:id="262" w:name="_Toc187758636"/>
      <w:r>
        <w:t>Emergency Response Management</w:t>
      </w:r>
      <w:bookmarkEnd w:id="262"/>
    </w:p>
    <w:p w14:paraId="1E5C60AD" w14:textId="54AECFC1" w:rsidR="000B0302" w:rsidRDefault="00D633DC" w:rsidP="00D633DC">
      <w:pPr>
        <w:pStyle w:val="BodyText"/>
      </w:pPr>
      <w:r>
        <w:t xml:space="preserve">To achieve the Drilling Contractor’s HSE management objectives related to Emergency Response, the Drilling Contractor must develop effective Emergency Response Plans. The Emergency Response Plans must be developed considering the results of an Emergency Response Analysis. The Emergency Response Analysis considers the specific location/area of operation and is developed based on the results of the Risk Assessment in </w:t>
      </w:r>
      <w:r w:rsidR="00B61986">
        <w:fldChar w:fldCharType="begin"/>
      </w:r>
      <w:r w:rsidR="00B61986">
        <w:instrText xml:space="preserve"> REF Part4 \h </w:instrText>
      </w:r>
      <w:r w:rsidR="00B61986">
        <w:fldChar w:fldCharType="separate"/>
      </w:r>
      <w:r w:rsidR="00853ADB">
        <w:t>Part 4</w:t>
      </w:r>
      <w:r w:rsidR="00B61986">
        <w:fldChar w:fldCharType="end"/>
      </w:r>
      <w:r>
        <w:t xml:space="preserve"> and the Drilling Contractor’s Emergency Response Philosophy. (See </w:t>
      </w:r>
      <w:r w:rsidR="00F75D79">
        <w:fldChar w:fldCharType="begin"/>
      </w:r>
      <w:r w:rsidR="00F75D79">
        <w:instrText xml:space="preserve"> REF _Ref184039131 \h </w:instrText>
      </w:r>
      <w:r w:rsidR="00F75D79">
        <w:fldChar w:fldCharType="separate"/>
      </w:r>
      <w:r w:rsidR="00853ADB">
        <w:t xml:space="preserve">Figure </w:t>
      </w:r>
      <w:r w:rsidR="00853ADB">
        <w:rPr>
          <w:noProof/>
        </w:rPr>
        <w:t>19</w:t>
      </w:r>
      <w:r w:rsidR="00F75D79">
        <w:fldChar w:fldCharType="end"/>
      </w:r>
      <w:r>
        <w:t>.)</w:t>
      </w:r>
    </w:p>
    <w:p w14:paraId="7FB4DFE4" w14:textId="77777777" w:rsidR="00E57030" w:rsidRDefault="00E57030" w:rsidP="00E57030">
      <w:pPr>
        <w:pStyle w:val="Figure"/>
        <w:keepNext/>
      </w:pPr>
      <w:r w:rsidRPr="00E57030">
        <w:rPr>
          <w:noProof/>
        </w:rPr>
        <w:drawing>
          <wp:inline distT="0" distB="0" distL="0" distR="0" wp14:anchorId="17B614F8" wp14:editId="0A7DC114">
            <wp:extent cx="4660541" cy="3051544"/>
            <wp:effectExtent l="0" t="0" r="6985" b="0"/>
            <wp:docPr id="589298348" name="Picture 1" descr="A diagram of emergency response pl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298348" name="Picture 1" descr="A diagram of emergency response plan&#10;&#10;Description automatically generated"/>
                    <pic:cNvPicPr/>
                  </pic:nvPicPr>
                  <pic:blipFill>
                    <a:blip r:embed="rId39"/>
                    <a:stretch>
                      <a:fillRect/>
                    </a:stretch>
                  </pic:blipFill>
                  <pic:spPr>
                    <a:xfrm>
                      <a:off x="0" y="0"/>
                      <a:ext cx="4690846" cy="3071386"/>
                    </a:xfrm>
                    <a:prstGeom prst="rect">
                      <a:avLst/>
                    </a:prstGeom>
                  </pic:spPr>
                </pic:pic>
              </a:graphicData>
            </a:graphic>
          </wp:inline>
        </w:drawing>
      </w:r>
    </w:p>
    <w:p w14:paraId="5E375717" w14:textId="22D6366C" w:rsidR="000B0302" w:rsidRDefault="00E57030" w:rsidP="00E57030">
      <w:pPr>
        <w:pStyle w:val="Caption"/>
      </w:pPr>
      <w:bookmarkStart w:id="263" w:name="_Ref184039131"/>
      <w:r>
        <w:t xml:space="preserve">Figure </w:t>
      </w:r>
      <w:fldSimple w:instr=" SEQ Figure \* ARABIC ">
        <w:r w:rsidR="00853ADB">
          <w:rPr>
            <w:noProof/>
          </w:rPr>
          <w:t>19</w:t>
        </w:r>
      </w:fldSimple>
      <w:bookmarkEnd w:id="263"/>
      <w:r>
        <w:t>: Emergency Response Management</w:t>
      </w:r>
    </w:p>
    <w:p w14:paraId="0EE7B4A7" w14:textId="77777777" w:rsidR="00DB1137" w:rsidRDefault="00DB1137" w:rsidP="00DB1137">
      <w:pPr>
        <w:pStyle w:val="Heading2"/>
      </w:pPr>
      <w:bookmarkStart w:id="264" w:name="_Toc187758637"/>
      <w:r>
        <w:lastRenderedPageBreak/>
        <w:t>Emergency Response Philosophy</w:t>
      </w:r>
      <w:bookmarkEnd w:id="264"/>
    </w:p>
    <w:p w14:paraId="6A0A3239" w14:textId="77777777" w:rsidR="00DB1137" w:rsidRPr="00FB5A73" w:rsidRDefault="00DB1137" w:rsidP="00DB1137">
      <w:pPr>
        <w:pStyle w:val="BodyText"/>
        <w:rPr>
          <w:rStyle w:val="Strong"/>
        </w:rPr>
      </w:pPr>
      <w:r w:rsidRPr="00FB5A73">
        <w:rPr>
          <w:rStyle w:val="Strong"/>
        </w:rPr>
        <w:t>Objective</w:t>
      </w:r>
    </w:p>
    <w:p w14:paraId="2435A075" w14:textId="77777777" w:rsidR="00DB1137" w:rsidRDefault="00DB1137" w:rsidP="00DB1137">
      <w:pPr>
        <w:pStyle w:val="BodyText"/>
      </w:pPr>
      <w:r>
        <w:t>To demonstrate:</w:t>
      </w:r>
    </w:p>
    <w:p w14:paraId="385963A0" w14:textId="7DE357A8" w:rsidR="00DB1137" w:rsidRDefault="00DB1137" w:rsidP="00DB1137">
      <w:pPr>
        <w:pStyle w:val="ListBullet"/>
      </w:pPr>
      <w:r>
        <w:t>Commitment to developing and maintaining effective emergency response capabilities.</w:t>
      </w:r>
    </w:p>
    <w:p w14:paraId="584FB0AA" w14:textId="37C7554A" w:rsidR="00DB1137" w:rsidRDefault="00DB1137" w:rsidP="00DB1137">
      <w:pPr>
        <w:pStyle w:val="ListBullet"/>
      </w:pPr>
      <w:r>
        <w:t>Establishing HSE Management objectives against which the capabilities can be assessed.</w:t>
      </w:r>
    </w:p>
    <w:p w14:paraId="043944CD" w14:textId="77777777" w:rsidR="00DB1137" w:rsidRPr="00DB1137" w:rsidRDefault="00DB1137" w:rsidP="00DB1137">
      <w:pPr>
        <w:pStyle w:val="BodyText"/>
        <w:rPr>
          <w:rStyle w:val="Emphasis"/>
        </w:rPr>
      </w:pPr>
      <w:r w:rsidRPr="00DB1137">
        <w:rPr>
          <w:rStyle w:val="Emphasis"/>
        </w:rPr>
        <w:t>How can this be achieved?</w:t>
      </w:r>
    </w:p>
    <w:p w14:paraId="24111430" w14:textId="71A710C5" w:rsidR="00DB1137" w:rsidRDefault="00DB1137" w:rsidP="00DB1137">
      <w:pPr>
        <w:pStyle w:val="ListBullet"/>
      </w:pPr>
      <w:r>
        <w:t>Senior management providing appropriate resources for emergency response arrangements.</w:t>
      </w:r>
    </w:p>
    <w:p w14:paraId="3E403341" w14:textId="47E9AB44" w:rsidR="00DB1137" w:rsidRDefault="00DB1137" w:rsidP="00DB1137">
      <w:pPr>
        <w:pStyle w:val="ListBullet"/>
      </w:pPr>
      <w:r>
        <w:t>Establishing emergency response philosophy and HSE Management objectives with regard to the following:</w:t>
      </w:r>
    </w:p>
    <w:p w14:paraId="3FFB18D5" w14:textId="09E2F6DA" w:rsidR="00DB1137" w:rsidRDefault="00DB1137" w:rsidP="00DB1137">
      <w:pPr>
        <w:pStyle w:val="ListBullet2"/>
      </w:pPr>
      <w:r>
        <w:t>Ensuring the safety of personnel during an emergency.</w:t>
      </w:r>
    </w:p>
    <w:p w14:paraId="1EF48384" w14:textId="4F84658D" w:rsidR="00DB1137" w:rsidRDefault="00DB1137" w:rsidP="00DB1137">
      <w:pPr>
        <w:pStyle w:val="ListBullet2"/>
      </w:pPr>
      <w:r>
        <w:t>Provision of facilities and equipment for rescuing and treating the injured.</w:t>
      </w:r>
    </w:p>
    <w:p w14:paraId="25661427" w14:textId="4A24A20F" w:rsidR="00DB1137" w:rsidRDefault="00DB1137" w:rsidP="00DB1137">
      <w:pPr>
        <w:pStyle w:val="ListBullet2"/>
      </w:pPr>
      <w:r>
        <w:t>Rescuing personnel from the rig and taking them to a place of safety.</w:t>
      </w:r>
    </w:p>
    <w:p w14:paraId="581FF4A8" w14:textId="11FBB879" w:rsidR="00DB1137" w:rsidRDefault="00DB1137" w:rsidP="00DB1137">
      <w:pPr>
        <w:pStyle w:val="ListBullet2"/>
      </w:pPr>
      <w:r>
        <w:t>Effective interfacing and communication between all parties.</w:t>
      </w:r>
    </w:p>
    <w:p w14:paraId="5CF9BEBA" w14:textId="77777777" w:rsidR="00DB1137" w:rsidRPr="00DB1137" w:rsidRDefault="00DB1137" w:rsidP="00DB1137">
      <w:pPr>
        <w:pStyle w:val="BodyText"/>
        <w:rPr>
          <w:rStyle w:val="Emphasis"/>
        </w:rPr>
      </w:pPr>
      <w:r w:rsidRPr="00DB1137">
        <w:rPr>
          <w:rStyle w:val="Emphasis"/>
        </w:rPr>
        <w:t>What in the Drilling Contractor’s Management System demonstrates assurance to others that this objective can be achieved?</w:t>
      </w:r>
    </w:p>
    <w:p w14:paraId="7416BC69" w14:textId="7B136E08" w:rsidR="00DB1137" w:rsidRDefault="00DB1137" w:rsidP="00DB1137">
      <w:pPr>
        <w:pStyle w:val="ListBullet"/>
      </w:pPr>
      <w:r>
        <w:t>Details of emergency response policy.</w:t>
      </w:r>
    </w:p>
    <w:p w14:paraId="1960960E" w14:textId="4910C64A" w:rsidR="000B0302" w:rsidRDefault="00DB1137" w:rsidP="00DB1137">
      <w:pPr>
        <w:pStyle w:val="ListBullet"/>
      </w:pPr>
      <w:r>
        <w:t>HSE Management objectives that reflect the Drilling Contractor’s emergency response philosophy.</w:t>
      </w:r>
    </w:p>
    <w:p w14:paraId="2EFB3914" w14:textId="77777777" w:rsidR="00486FCE" w:rsidRDefault="00486FCE" w:rsidP="00486FCE">
      <w:pPr>
        <w:pStyle w:val="Heading2"/>
      </w:pPr>
      <w:bookmarkStart w:id="265" w:name="_Ref184125301"/>
      <w:bookmarkStart w:id="266" w:name="_Ref184125307"/>
      <w:bookmarkStart w:id="267" w:name="_Toc187758638"/>
      <w:r>
        <w:t>Emergency Response Analysis</w:t>
      </w:r>
      <w:bookmarkEnd w:id="265"/>
      <w:bookmarkEnd w:id="266"/>
      <w:bookmarkEnd w:id="267"/>
    </w:p>
    <w:p w14:paraId="76C9821D" w14:textId="77777777" w:rsidR="00486FCE" w:rsidRPr="00FB5A73" w:rsidRDefault="00486FCE" w:rsidP="00FB5A73">
      <w:pPr>
        <w:pStyle w:val="BodyText"/>
        <w:keepNext/>
        <w:rPr>
          <w:rStyle w:val="Strong"/>
        </w:rPr>
      </w:pPr>
      <w:r w:rsidRPr="00FB5A73">
        <w:rPr>
          <w:rStyle w:val="Strong"/>
        </w:rPr>
        <w:t>Objective</w:t>
      </w:r>
    </w:p>
    <w:p w14:paraId="2B91882D" w14:textId="5CF21D79" w:rsidR="00486FCE" w:rsidRDefault="00486FCE" w:rsidP="00FB5A73">
      <w:pPr>
        <w:pStyle w:val="BodyText"/>
        <w:keepNext/>
      </w:pPr>
      <w:r>
        <w:t xml:space="preserve">To demonstrate that for each of the major hazards and other workplace hazards identified in </w:t>
      </w:r>
      <w:r w:rsidR="00B61986">
        <w:fldChar w:fldCharType="begin"/>
      </w:r>
      <w:r w:rsidR="00B61986">
        <w:instrText xml:space="preserve"> REF Part4 \h </w:instrText>
      </w:r>
      <w:r w:rsidR="00B61986">
        <w:fldChar w:fldCharType="separate"/>
      </w:r>
      <w:r w:rsidR="00853ADB">
        <w:t>Part 4</w:t>
      </w:r>
      <w:r w:rsidR="00B61986">
        <w:fldChar w:fldCharType="end"/>
      </w:r>
      <w:r>
        <w:t xml:space="preserve"> – Risk Management, the emergency response arrangements have been systemically and specifically analyzed for the rig. (Drilling Contractor’s Hazard Register</w:t>
      </w:r>
      <w:r w:rsidR="00607A8B">
        <w:t xml:space="preserve"> </w:t>
      </w:r>
      <w:r w:rsidR="00607A8B">
        <w:fldChar w:fldCharType="begin"/>
      </w:r>
      <w:r w:rsidR="00607A8B">
        <w:instrText xml:space="preserve"> REF _Ref184029456 \h </w:instrText>
      </w:r>
      <w:r w:rsidR="00607A8B">
        <w:fldChar w:fldCharType="separate"/>
      </w:r>
      <w:r w:rsidR="00853ADB">
        <w:t xml:space="preserve">Table </w:t>
      </w:r>
      <w:r w:rsidR="00853ADB">
        <w:rPr>
          <w:noProof/>
        </w:rPr>
        <w:t>6</w:t>
      </w:r>
      <w:r w:rsidR="00607A8B">
        <w:fldChar w:fldCharType="end"/>
      </w:r>
      <w:r>
        <w:t>.)</w:t>
      </w:r>
    </w:p>
    <w:p w14:paraId="0921E0B8" w14:textId="77777777" w:rsidR="00486FCE" w:rsidRPr="00486FCE" w:rsidRDefault="00486FCE" w:rsidP="00486FCE">
      <w:pPr>
        <w:pStyle w:val="BodyText"/>
        <w:rPr>
          <w:rStyle w:val="Emphasis"/>
        </w:rPr>
      </w:pPr>
      <w:r w:rsidRPr="00486FCE">
        <w:rPr>
          <w:rStyle w:val="Emphasis"/>
        </w:rPr>
        <w:t>How can this be achieved?</w:t>
      </w:r>
    </w:p>
    <w:p w14:paraId="73B6B96C" w14:textId="6734EFAD" w:rsidR="00486FCE" w:rsidRDefault="00486FCE" w:rsidP="00486FCE">
      <w:pPr>
        <w:pStyle w:val="ListBullet"/>
      </w:pPr>
      <w:r>
        <w:t xml:space="preserve">Ensuring emergency response is an integral part of the hazard identification and risk assessment process (See </w:t>
      </w:r>
      <w:r w:rsidR="00B61986">
        <w:fldChar w:fldCharType="begin"/>
      </w:r>
      <w:r w:rsidR="00B61986">
        <w:instrText xml:space="preserve"> REF Part4 \h </w:instrText>
      </w:r>
      <w:r w:rsidR="00B61986">
        <w:fldChar w:fldCharType="separate"/>
      </w:r>
      <w:r w:rsidR="00853ADB">
        <w:t>Part 4</w:t>
      </w:r>
      <w:r w:rsidR="00B61986">
        <w:fldChar w:fldCharType="end"/>
      </w:r>
      <w:r>
        <w:t xml:space="preserve"> – Risk Management).</w:t>
      </w:r>
    </w:p>
    <w:p w14:paraId="43F4687C" w14:textId="540D7A1E" w:rsidR="00486FCE" w:rsidRDefault="00486FCE" w:rsidP="00486FCE">
      <w:pPr>
        <w:pStyle w:val="ListBullet"/>
      </w:pPr>
      <w:r>
        <w:t>Ensuring that the analyses include input from rig crew members with the appropriate knowledge and experience.</w:t>
      </w:r>
    </w:p>
    <w:p w14:paraId="12592774" w14:textId="77777777" w:rsidR="00486FCE" w:rsidRPr="00486FCE" w:rsidRDefault="00486FCE" w:rsidP="00486FCE">
      <w:pPr>
        <w:pStyle w:val="BodyText"/>
        <w:rPr>
          <w:rStyle w:val="Emphasis"/>
        </w:rPr>
      </w:pPr>
      <w:r w:rsidRPr="00486FCE">
        <w:rPr>
          <w:rStyle w:val="Emphasis"/>
        </w:rPr>
        <w:t>What in the Drilling Contractor’s Management System demonstrates assurance to others that this objective can be achieved?</w:t>
      </w:r>
    </w:p>
    <w:p w14:paraId="334261D5" w14:textId="5F4452C6" w:rsidR="000B0302" w:rsidRDefault="00486FCE" w:rsidP="00486FCE">
      <w:pPr>
        <w:pStyle w:val="ListBullet"/>
      </w:pPr>
      <w:r>
        <w:t>Summary of the analyses that have been carried out with conclusions, including the preferred hierarchy of emergency response.</w:t>
      </w:r>
    </w:p>
    <w:p w14:paraId="737A8052" w14:textId="77777777" w:rsidR="005023F1" w:rsidRDefault="005023F1" w:rsidP="005023F1">
      <w:pPr>
        <w:pStyle w:val="Heading2"/>
      </w:pPr>
      <w:bookmarkStart w:id="268" w:name="_Ref184125505"/>
      <w:bookmarkStart w:id="269" w:name="_Ref184125510"/>
      <w:bookmarkStart w:id="270" w:name="_Toc187758639"/>
      <w:r>
        <w:lastRenderedPageBreak/>
        <w:t>Emergency Response Plan</w:t>
      </w:r>
      <w:bookmarkEnd w:id="268"/>
      <w:bookmarkEnd w:id="269"/>
      <w:bookmarkEnd w:id="270"/>
    </w:p>
    <w:p w14:paraId="3D99AE61" w14:textId="77777777" w:rsidR="005023F1" w:rsidRPr="00FB5A73" w:rsidRDefault="005023F1" w:rsidP="005023F1">
      <w:pPr>
        <w:pStyle w:val="BodyText"/>
        <w:rPr>
          <w:rStyle w:val="Strong"/>
        </w:rPr>
      </w:pPr>
      <w:r w:rsidRPr="00FB5A73">
        <w:rPr>
          <w:rStyle w:val="Strong"/>
        </w:rPr>
        <w:t>Objective</w:t>
      </w:r>
    </w:p>
    <w:p w14:paraId="4BC3A6B7" w14:textId="77777777" w:rsidR="005023F1" w:rsidRDefault="005023F1" w:rsidP="005023F1">
      <w:pPr>
        <w:pStyle w:val="BodyText"/>
      </w:pPr>
      <w:r>
        <w:t>To demonstrate that:</w:t>
      </w:r>
    </w:p>
    <w:p w14:paraId="2BDF8E67" w14:textId="2BCAD4D4" w:rsidR="005023F1" w:rsidRDefault="005023F1" w:rsidP="00E103EF">
      <w:pPr>
        <w:pStyle w:val="ListBullet"/>
      </w:pPr>
      <w:r>
        <w:t>Relevant information from the Emergency Response analysis is included in the development of the emergency response plan.</w:t>
      </w:r>
    </w:p>
    <w:p w14:paraId="3A66C9AE" w14:textId="2C3DF99F" w:rsidR="005023F1" w:rsidRDefault="005023F1" w:rsidP="00E103EF">
      <w:pPr>
        <w:pStyle w:val="ListBullet"/>
      </w:pPr>
      <w:r>
        <w:t>Information contained within the plan is readily available to assist with decision making during an incident.</w:t>
      </w:r>
    </w:p>
    <w:p w14:paraId="1453DDE6" w14:textId="77777777" w:rsidR="005023F1" w:rsidRPr="005023F1" w:rsidRDefault="005023F1" w:rsidP="005023F1">
      <w:pPr>
        <w:pStyle w:val="BodyText"/>
        <w:rPr>
          <w:rStyle w:val="Emphasis"/>
        </w:rPr>
      </w:pPr>
      <w:r w:rsidRPr="005023F1">
        <w:rPr>
          <w:rStyle w:val="Emphasis"/>
        </w:rPr>
        <w:t>How can this be achieved?</w:t>
      </w:r>
    </w:p>
    <w:p w14:paraId="7074712E" w14:textId="0081D9C7" w:rsidR="005023F1" w:rsidRDefault="005023F1" w:rsidP="00E103EF">
      <w:pPr>
        <w:pStyle w:val="ListBullet"/>
      </w:pPr>
      <w:r>
        <w:t>Identifying the information in the Emergency Response analysis that is directly relevant to the command and control of an emergency.</w:t>
      </w:r>
    </w:p>
    <w:p w14:paraId="3E26ED7E" w14:textId="755D53E6" w:rsidR="005023F1" w:rsidRDefault="005023F1" w:rsidP="00E103EF">
      <w:pPr>
        <w:pStyle w:val="ListBullet"/>
      </w:pPr>
      <w:r>
        <w:t>Presenting the information in such a way that it can be easily referenced during an emergency.</w:t>
      </w:r>
    </w:p>
    <w:p w14:paraId="7671D74F" w14:textId="7E1CD716" w:rsidR="005023F1" w:rsidRDefault="005023F1" w:rsidP="00E103EF">
      <w:pPr>
        <w:pStyle w:val="ListBullet"/>
      </w:pPr>
      <w:r>
        <w:t>Ensuring that all personnel with responsibilities for Emergency Response on or off the rig are fully involved in the development and revision of emergency response plans.</w:t>
      </w:r>
    </w:p>
    <w:p w14:paraId="085DD80E" w14:textId="14291505" w:rsidR="005023F1" w:rsidRDefault="005023F1" w:rsidP="00E103EF">
      <w:pPr>
        <w:pStyle w:val="ListBullet"/>
      </w:pPr>
      <w:r>
        <w:t>Ensuring that all personnel with responsibilities for Emergency Response (ER) on or off the rig are fully:</w:t>
      </w:r>
    </w:p>
    <w:p w14:paraId="1336495C" w14:textId="4509B03A" w:rsidR="005023F1" w:rsidRDefault="005023F1" w:rsidP="00E103EF">
      <w:pPr>
        <w:pStyle w:val="ListBullet2"/>
      </w:pPr>
      <w:r>
        <w:t>Competent to perform their ER duties.</w:t>
      </w:r>
    </w:p>
    <w:p w14:paraId="24A911B6" w14:textId="51771DE4" w:rsidR="005023F1" w:rsidRDefault="005023F1" w:rsidP="00E103EF">
      <w:pPr>
        <w:pStyle w:val="ListBullet2"/>
      </w:pPr>
      <w:r>
        <w:t>Aware of the content and relevance of the plan.</w:t>
      </w:r>
    </w:p>
    <w:p w14:paraId="05192AF1" w14:textId="01BE73E8" w:rsidR="005023F1" w:rsidRDefault="005023F1" w:rsidP="00E103EF">
      <w:pPr>
        <w:pStyle w:val="ListBullet2"/>
      </w:pPr>
      <w:r>
        <w:t>Aware of their specific roles and responsibilities.</w:t>
      </w:r>
    </w:p>
    <w:p w14:paraId="31911F64" w14:textId="77777777" w:rsidR="005023F1" w:rsidRPr="005023F1" w:rsidRDefault="005023F1" w:rsidP="005023F1">
      <w:pPr>
        <w:pStyle w:val="BodyText"/>
        <w:rPr>
          <w:rStyle w:val="Emphasis"/>
        </w:rPr>
      </w:pPr>
      <w:r w:rsidRPr="005023F1">
        <w:rPr>
          <w:rStyle w:val="Emphasis"/>
        </w:rPr>
        <w:t>What in the Drilling Contractor’s Management System demonstrates assurance to others that this objective can be achieved?</w:t>
      </w:r>
    </w:p>
    <w:p w14:paraId="276E0FE1" w14:textId="05DEC95E" w:rsidR="005023F1" w:rsidRDefault="005023F1" w:rsidP="00E103EF">
      <w:pPr>
        <w:pStyle w:val="ListBullet"/>
      </w:pPr>
      <w:r>
        <w:t xml:space="preserve">Confirmation that the Emergency Response Plan contains relevant information from the Emergency Response analysis (See </w:t>
      </w:r>
      <w:r w:rsidR="001E3B4D">
        <w:fldChar w:fldCharType="begin"/>
      </w:r>
      <w:r w:rsidR="001E3B4D">
        <w:instrText xml:space="preserve"> REF _Ref184125301 \w \h </w:instrText>
      </w:r>
      <w:r w:rsidR="001E3B4D">
        <w:fldChar w:fldCharType="separate"/>
      </w:r>
      <w:r w:rsidR="00853ADB">
        <w:t>81.2</w:t>
      </w:r>
      <w:r w:rsidR="001E3B4D">
        <w:fldChar w:fldCharType="end"/>
      </w:r>
      <w:r w:rsidR="001E3B4D">
        <w:t xml:space="preserve">: </w:t>
      </w:r>
      <w:r w:rsidR="001E3B4D">
        <w:fldChar w:fldCharType="begin"/>
      </w:r>
      <w:r w:rsidR="001E3B4D">
        <w:instrText xml:space="preserve"> REF _Ref184125307 \h </w:instrText>
      </w:r>
      <w:r w:rsidR="001E3B4D">
        <w:fldChar w:fldCharType="separate"/>
      </w:r>
      <w:r w:rsidR="00853ADB">
        <w:t>Emergency Response Analysis</w:t>
      </w:r>
      <w:r w:rsidR="001E3B4D">
        <w:fldChar w:fldCharType="end"/>
      </w:r>
      <w:r>
        <w:t>).</w:t>
      </w:r>
    </w:p>
    <w:p w14:paraId="4463E854" w14:textId="579F5E92" w:rsidR="005023F1" w:rsidRDefault="005023F1" w:rsidP="00E103EF">
      <w:pPr>
        <w:pStyle w:val="ListBullet"/>
      </w:pPr>
      <w:r>
        <w:t>Description of the process for revising and updating the emergency response plan.</w:t>
      </w:r>
    </w:p>
    <w:p w14:paraId="47D4C431" w14:textId="371C9052" w:rsidR="005023F1" w:rsidRDefault="005023F1" w:rsidP="00E103EF">
      <w:pPr>
        <w:pStyle w:val="ListBullet"/>
      </w:pPr>
      <w:r>
        <w:t>Details of the involvement of rig personnel in the development and updating of the emergency response plan.</w:t>
      </w:r>
    </w:p>
    <w:p w14:paraId="4877784C" w14:textId="7B102F54" w:rsidR="005023F1" w:rsidRDefault="005023F1" w:rsidP="00E103EF">
      <w:pPr>
        <w:pStyle w:val="ListBullet"/>
      </w:pPr>
      <w:r>
        <w:t>Details or reference to emergency procedures, including but not limited to the following:</w:t>
      </w:r>
    </w:p>
    <w:p w14:paraId="2A4ED60D" w14:textId="160E553F" w:rsidR="005023F1" w:rsidRDefault="005023F1" w:rsidP="00E103EF">
      <w:pPr>
        <w:pStyle w:val="ListBullet2"/>
      </w:pPr>
      <w:r>
        <w:t>Shallow Gas Blowout</w:t>
      </w:r>
    </w:p>
    <w:p w14:paraId="2D766D6B" w14:textId="0D9945C9" w:rsidR="005023F1" w:rsidRDefault="005023F1" w:rsidP="00E103EF">
      <w:pPr>
        <w:pStyle w:val="ListBullet2"/>
      </w:pPr>
      <w:r>
        <w:t>Fire and Explosion</w:t>
      </w:r>
    </w:p>
    <w:p w14:paraId="33505A4B" w14:textId="27C8B24A" w:rsidR="005023F1" w:rsidRDefault="005023F1" w:rsidP="00E103EF">
      <w:pPr>
        <w:pStyle w:val="ListBullet2"/>
      </w:pPr>
      <w:r>
        <w:t>Extreme Weather</w:t>
      </w:r>
    </w:p>
    <w:p w14:paraId="2CA4C078" w14:textId="3461D4EF" w:rsidR="005023F1" w:rsidRDefault="005023F1" w:rsidP="00E103EF">
      <w:pPr>
        <w:pStyle w:val="ListBullet2"/>
      </w:pPr>
      <w:r>
        <w:t>Transport / Vehicle Collision</w:t>
      </w:r>
    </w:p>
    <w:p w14:paraId="47789189" w14:textId="3B358380" w:rsidR="005023F1" w:rsidRDefault="005023F1" w:rsidP="00E103EF">
      <w:pPr>
        <w:pStyle w:val="ListBullet2"/>
      </w:pPr>
      <w:r>
        <w:t>Rescue from any Confined Space</w:t>
      </w:r>
    </w:p>
    <w:p w14:paraId="77741BB8" w14:textId="70F871AC" w:rsidR="005023F1" w:rsidRDefault="005023F1" w:rsidP="00E103EF">
      <w:pPr>
        <w:pStyle w:val="ListBullet2"/>
      </w:pPr>
      <w:r>
        <w:t>Rescue from Heights</w:t>
      </w:r>
    </w:p>
    <w:p w14:paraId="2343944D" w14:textId="45E200C7" w:rsidR="005023F1" w:rsidRDefault="005023F1" w:rsidP="00E103EF">
      <w:pPr>
        <w:pStyle w:val="ListBullet2"/>
      </w:pPr>
      <w:r>
        <w:t>Search and Rescue for a Missing Person</w:t>
      </w:r>
    </w:p>
    <w:p w14:paraId="729D1800" w14:textId="0558FF60" w:rsidR="005023F1" w:rsidRDefault="005023F1" w:rsidP="00E103EF">
      <w:pPr>
        <w:pStyle w:val="ListBullet2"/>
      </w:pPr>
      <w:r>
        <w:lastRenderedPageBreak/>
        <w:t>Hydrogen Sulfide (H2S).</w:t>
      </w:r>
    </w:p>
    <w:p w14:paraId="0FAEA386" w14:textId="2197C086" w:rsidR="005023F1" w:rsidRDefault="005023F1" w:rsidP="00E103EF">
      <w:pPr>
        <w:pStyle w:val="ListBullet2"/>
      </w:pPr>
      <w:r>
        <w:t>Health Incident (e.g., outbreak)</w:t>
      </w:r>
    </w:p>
    <w:p w14:paraId="39C41855" w14:textId="00290ED3" w:rsidR="005023F1" w:rsidRDefault="005023F1" w:rsidP="00E103EF">
      <w:pPr>
        <w:pStyle w:val="ListBullet2"/>
      </w:pPr>
      <w:r>
        <w:t>Any Other Site-Specific or Location Emergency</w:t>
      </w:r>
    </w:p>
    <w:p w14:paraId="32E647C0" w14:textId="6DB06544" w:rsidR="005023F1" w:rsidRDefault="005023F1" w:rsidP="00E103EF">
      <w:pPr>
        <w:pStyle w:val="ListBullet2"/>
      </w:pPr>
      <w:r>
        <w:t>Well Control</w:t>
      </w:r>
    </w:p>
    <w:p w14:paraId="475B668B" w14:textId="16AFEB58" w:rsidR="005023F1" w:rsidRDefault="005023F1" w:rsidP="00E103EF">
      <w:pPr>
        <w:pStyle w:val="ListBullet2"/>
      </w:pPr>
      <w:r>
        <w:t>Loss of Stability or Structural Failure</w:t>
      </w:r>
    </w:p>
    <w:p w14:paraId="1879BB83" w14:textId="52EF68E7" w:rsidR="005023F1" w:rsidRDefault="005023F1" w:rsidP="00E103EF">
      <w:pPr>
        <w:pStyle w:val="ListBullet2"/>
      </w:pPr>
      <w:r>
        <w:t>Loss of Control during Transit</w:t>
      </w:r>
    </w:p>
    <w:p w14:paraId="456BC03A" w14:textId="77777777" w:rsidR="00E103EF" w:rsidRDefault="005023F1" w:rsidP="00E103EF">
      <w:pPr>
        <w:pStyle w:val="ListBullet2"/>
      </w:pPr>
      <w:r>
        <w:t>Foundation Failure</w:t>
      </w:r>
    </w:p>
    <w:p w14:paraId="62985D99" w14:textId="739C1202" w:rsidR="005023F1" w:rsidRDefault="005023F1" w:rsidP="00E103EF">
      <w:pPr>
        <w:pStyle w:val="ListBullet2"/>
      </w:pPr>
      <w:r>
        <w:t>Evacuation and Abandonment of Rig</w:t>
      </w:r>
    </w:p>
    <w:p w14:paraId="0A4BA70E" w14:textId="3BE030E1" w:rsidR="005023F1" w:rsidRDefault="005023F1" w:rsidP="00E103EF">
      <w:pPr>
        <w:pStyle w:val="ListBullet2"/>
      </w:pPr>
      <w:r>
        <w:t>Emergency Notification</w:t>
      </w:r>
    </w:p>
    <w:p w14:paraId="135469DA" w14:textId="22C00999" w:rsidR="005023F1" w:rsidRDefault="005023F1" w:rsidP="00E103EF">
      <w:pPr>
        <w:pStyle w:val="ListBullet2"/>
      </w:pPr>
      <w:r>
        <w:t>Spill Response</w:t>
      </w:r>
    </w:p>
    <w:p w14:paraId="286D98A7" w14:textId="089A5062" w:rsidR="005023F1" w:rsidRDefault="005023F1" w:rsidP="00E103EF">
      <w:pPr>
        <w:pStyle w:val="ListBullet2"/>
      </w:pPr>
      <w:r>
        <w:t>Total Power Failure</w:t>
      </w:r>
    </w:p>
    <w:p w14:paraId="0F860AF3" w14:textId="61722902" w:rsidR="005023F1" w:rsidRDefault="005023F1" w:rsidP="00E103EF">
      <w:pPr>
        <w:pStyle w:val="ListBullet2"/>
      </w:pPr>
      <w:r>
        <w:t>Medical Emergency Response, including preventive pandemic precautions</w:t>
      </w:r>
    </w:p>
    <w:p w14:paraId="62FC4881" w14:textId="77777777" w:rsidR="00784578" w:rsidRDefault="00784578" w:rsidP="00784578">
      <w:pPr>
        <w:pStyle w:val="Heading1"/>
      </w:pPr>
      <w:bookmarkStart w:id="271" w:name="_Toc187758640"/>
      <w:r>
        <w:t>Command and Communication</w:t>
      </w:r>
      <w:bookmarkEnd w:id="271"/>
    </w:p>
    <w:p w14:paraId="03766DDC" w14:textId="77777777" w:rsidR="00784578" w:rsidRDefault="00784578" w:rsidP="00784578">
      <w:pPr>
        <w:pStyle w:val="Heading2"/>
      </w:pPr>
      <w:bookmarkStart w:id="272" w:name="_Toc187758641"/>
      <w:r>
        <w:t>Command During Emergencies</w:t>
      </w:r>
      <w:bookmarkEnd w:id="272"/>
    </w:p>
    <w:p w14:paraId="71614119" w14:textId="77777777" w:rsidR="00784578" w:rsidRPr="00FB5A73" w:rsidRDefault="00784578" w:rsidP="00784578">
      <w:pPr>
        <w:pStyle w:val="BodyText"/>
        <w:rPr>
          <w:rStyle w:val="Strong"/>
        </w:rPr>
      </w:pPr>
      <w:r w:rsidRPr="00FB5A73">
        <w:rPr>
          <w:rStyle w:val="Strong"/>
        </w:rPr>
        <w:t>Objective</w:t>
      </w:r>
    </w:p>
    <w:p w14:paraId="3B0B546B" w14:textId="77777777" w:rsidR="00784578" w:rsidRDefault="00784578" w:rsidP="00784578">
      <w:pPr>
        <w:pStyle w:val="BodyText"/>
      </w:pPr>
      <w:r>
        <w:t>To demonstrate that there is an effective command structure for responding to emergency situations.</w:t>
      </w:r>
    </w:p>
    <w:p w14:paraId="5A568319" w14:textId="77777777" w:rsidR="00753A22" w:rsidRDefault="00784578" w:rsidP="00784578">
      <w:pPr>
        <w:pStyle w:val="BodyText"/>
        <w:rPr>
          <w:rStyle w:val="Emphasis"/>
        </w:rPr>
      </w:pPr>
      <w:r w:rsidRPr="00753A22">
        <w:rPr>
          <w:rStyle w:val="Emphasis"/>
        </w:rPr>
        <w:t>How can this be achieved?</w:t>
      </w:r>
    </w:p>
    <w:p w14:paraId="71E0F197" w14:textId="77777777" w:rsidR="00753A22" w:rsidRDefault="00784578" w:rsidP="00753A22">
      <w:pPr>
        <w:pStyle w:val="ListBullet"/>
      </w:pPr>
      <w:r>
        <w:t>Establishing a clearly defined emergency command structure for all incidents.</w:t>
      </w:r>
    </w:p>
    <w:p w14:paraId="5BE9FF84" w14:textId="43F039A9" w:rsidR="00784578" w:rsidRPr="00753A22" w:rsidRDefault="00784578" w:rsidP="00753A22">
      <w:pPr>
        <w:pStyle w:val="ListBullet"/>
        <w:rPr>
          <w:i/>
          <w:iCs/>
        </w:rPr>
      </w:pPr>
      <w:r>
        <w:t>Ensuring all key personnel (Drilling Contractor, Client, and other Third Parties) are aware of their roles and responsibilities during an emergency.</w:t>
      </w:r>
    </w:p>
    <w:p w14:paraId="3AFC4FF5" w14:textId="5D471189" w:rsidR="00784578" w:rsidRDefault="00784578" w:rsidP="00753A22">
      <w:pPr>
        <w:pStyle w:val="ListBullet"/>
      </w:pPr>
      <w:r>
        <w:t>Ensuring all personnel with emergency command responsibilities are competent to perform their duties (See</w:t>
      </w:r>
      <w:r w:rsidR="0052057B">
        <w:t xml:space="preserve"> </w:t>
      </w:r>
      <w:r w:rsidR="006E25FE">
        <w:fldChar w:fldCharType="begin"/>
      </w:r>
      <w:r w:rsidR="006E25FE">
        <w:instrText xml:space="preserve"> REF _Ref184125226 \w \h </w:instrText>
      </w:r>
      <w:r w:rsidR="006E25FE">
        <w:fldChar w:fldCharType="separate"/>
      </w:r>
      <w:r w:rsidR="00853ADB">
        <w:t>83.1</w:t>
      </w:r>
      <w:r w:rsidR="006E25FE">
        <w:fldChar w:fldCharType="end"/>
      </w:r>
      <w:r w:rsidR="006E25FE">
        <w:t xml:space="preserve">: </w:t>
      </w:r>
      <w:r w:rsidR="00C606DE">
        <w:fldChar w:fldCharType="begin"/>
      </w:r>
      <w:r w:rsidR="00C606DE">
        <w:instrText xml:space="preserve"> REF _Ref184125255 \h </w:instrText>
      </w:r>
      <w:r w:rsidR="00C606DE">
        <w:fldChar w:fldCharType="separate"/>
      </w:r>
      <w:r w:rsidR="00853ADB">
        <w:t>Emergency Response Training</w:t>
      </w:r>
      <w:r w:rsidR="00C606DE">
        <w:fldChar w:fldCharType="end"/>
      </w:r>
      <w:r>
        <w:t>).</w:t>
      </w:r>
    </w:p>
    <w:p w14:paraId="7C943E25" w14:textId="5251D7F9" w:rsidR="00784578" w:rsidRDefault="00784578" w:rsidP="00753A22">
      <w:pPr>
        <w:pStyle w:val="ListBullet"/>
      </w:pPr>
      <w:r>
        <w:t>Ensuring that adequate facilities are established for effective command and control during emergencies. This includes control rooms, communications equipment, drawings, operations manuals, medical equipment, and facilities for injured persons, etc.</w:t>
      </w:r>
    </w:p>
    <w:p w14:paraId="5E2110F8" w14:textId="77777777" w:rsidR="00784578" w:rsidRPr="00753A22" w:rsidRDefault="00784578" w:rsidP="00784578">
      <w:pPr>
        <w:pStyle w:val="BodyText"/>
        <w:rPr>
          <w:rStyle w:val="Emphasis"/>
        </w:rPr>
      </w:pPr>
      <w:r w:rsidRPr="00753A22">
        <w:rPr>
          <w:rStyle w:val="Emphasis"/>
        </w:rPr>
        <w:t>What in the Drilling Contractor’s Management System (Emergency Response Plans) demonstrates assurance to others that this objective can be achieved?</w:t>
      </w:r>
    </w:p>
    <w:p w14:paraId="3594D9EE" w14:textId="126475AD" w:rsidR="00784578" w:rsidRDefault="00784578" w:rsidP="00753A22">
      <w:pPr>
        <w:pStyle w:val="ListBullet"/>
      </w:pPr>
      <w:r>
        <w:t>A display of the command-and-control hierarchy in an emergency situation as it will be reflected on site.</w:t>
      </w:r>
    </w:p>
    <w:p w14:paraId="2A793F27" w14:textId="0C6635B3" w:rsidR="00784578" w:rsidRDefault="00784578" w:rsidP="00753A22">
      <w:pPr>
        <w:pStyle w:val="ListBullet"/>
      </w:pPr>
      <w:r>
        <w:t>Details of roles and responsibilities of key individuals including Drilling Contractor, Client, and other third-party personnel as appropriate in rig-specific Emergency Response Plans.</w:t>
      </w:r>
    </w:p>
    <w:p w14:paraId="117E277E" w14:textId="2DA35B11" w:rsidR="00784578" w:rsidRDefault="00784578" w:rsidP="00753A22">
      <w:pPr>
        <w:pStyle w:val="ListBullet"/>
      </w:pPr>
      <w:r>
        <w:lastRenderedPageBreak/>
        <w:t>Details of the key competence requirements for personnel with emergency command responsibilities and the method used to verify that these individuals maintain this competency.</w:t>
      </w:r>
    </w:p>
    <w:p w14:paraId="3F4390AA" w14:textId="664E6391" w:rsidR="000B0302" w:rsidRDefault="00784578" w:rsidP="00753A22">
      <w:pPr>
        <w:pStyle w:val="ListBullet"/>
      </w:pPr>
      <w:r>
        <w:t>Details of the emergency control room facilities, equipment, and documentation.</w:t>
      </w:r>
    </w:p>
    <w:p w14:paraId="318F23E1" w14:textId="77777777" w:rsidR="0085773B" w:rsidRDefault="0085773B" w:rsidP="00F55CDF">
      <w:pPr>
        <w:pStyle w:val="Heading2"/>
      </w:pPr>
      <w:bookmarkStart w:id="273" w:name="_Ref184125536"/>
      <w:bookmarkStart w:id="274" w:name="_Ref184125540"/>
      <w:bookmarkStart w:id="275" w:name="_Ref184126054"/>
      <w:bookmarkStart w:id="276" w:name="_Ref184126057"/>
      <w:bookmarkStart w:id="277" w:name="_Toc187758642"/>
      <w:r>
        <w:t>External Emergency Response Support</w:t>
      </w:r>
      <w:bookmarkEnd w:id="273"/>
      <w:bookmarkEnd w:id="274"/>
      <w:bookmarkEnd w:id="275"/>
      <w:bookmarkEnd w:id="276"/>
      <w:bookmarkEnd w:id="277"/>
    </w:p>
    <w:p w14:paraId="5B603013" w14:textId="77777777" w:rsidR="0085773B" w:rsidRPr="00FB5A73" w:rsidRDefault="0085773B" w:rsidP="0085773B">
      <w:pPr>
        <w:pStyle w:val="BodyText"/>
        <w:rPr>
          <w:rStyle w:val="Strong"/>
        </w:rPr>
      </w:pPr>
      <w:r w:rsidRPr="00FB5A73">
        <w:rPr>
          <w:rStyle w:val="Strong"/>
        </w:rPr>
        <w:t>Objective</w:t>
      </w:r>
    </w:p>
    <w:p w14:paraId="142131BB" w14:textId="77777777" w:rsidR="0085773B" w:rsidRDefault="0085773B" w:rsidP="0085773B">
      <w:pPr>
        <w:pStyle w:val="BodyText"/>
      </w:pPr>
      <w:r>
        <w:t>To demonstrate that, in the event of an incident, arrangements are in place to provide and coordinate external support.</w:t>
      </w:r>
    </w:p>
    <w:p w14:paraId="587D8AD4" w14:textId="77777777" w:rsidR="0085773B" w:rsidRPr="00F55CDF" w:rsidRDefault="0085773B" w:rsidP="0085773B">
      <w:pPr>
        <w:pStyle w:val="BodyText"/>
        <w:rPr>
          <w:rStyle w:val="Emphasis"/>
        </w:rPr>
      </w:pPr>
      <w:r w:rsidRPr="00F55CDF">
        <w:rPr>
          <w:rStyle w:val="Emphasis"/>
        </w:rPr>
        <w:t>How can this be achieved?</w:t>
      </w:r>
    </w:p>
    <w:p w14:paraId="6343D42F" w14:textId="07F056EA" w:rsidR="0085773B" w:rsidRDefault="0085773B" w:rsidP="00F55CDF">
      <w:pPr>
        <w:pStyle w:val="ListBullet"/>
      </w:pPr>
      <w:r>
        <w:t>Establishing an emergency response support team.</w:t>
      </w:r>
    </w:p>
    <w:p w14:paraId="3C3001DD" w14:textId="5D140E3C" w:rsidR="0085773B" w:rsidRDefault="0085773B" w:rsidP="00F55CDF">
      <w:pPr>
        <w:pStyle w:val="ListBullet"/>
      </w:pPr>
      <w:r>
        <w:t>Establishing client and location specific arrangements at the commencement of a contract and prior to any rig moves for:</w:t>
      </w:r>
    </w:p>
    <w:p w14:paraId="18C45F9E" w14:textId="055B6A13" w:rsidR="0085773B" w:rsidRDefault="0085773B" w:rsidP="00F55CDF">
      <w:pPr>
        <w:pStyle w:val="ListBullet2"/>
      </w:pPr>
      <w:r>
        <w:t>External support responsibilities (private and public).</w:t>
      </w:r>
    </w:p>
    <w:p w14:paraId="4094EC31" w14:textId="213C14ED" w:rsidR="0085773B" w:rsidRDefault="0085773B" w:rsidP="00F55CDF">
      <w:pPr>
        <w:pStyle w:val="ListBullet2"/>
      </w:pPr>
      <w:r>
        <w:t>Standby equipment, vehicles, and facilities.</w:t>
      </w:r>
    </w:p>
    <w:p w14:paraId="2C35EBB1" w14:textId="1911376A" w:rsidR="0085773B" w:rsidRDefault="0085773B" w:rsidP="00F55CDF">
      <w:pPr>
        <w:pStyle w:val="ListBullet2"/>
      </w:pPr>
      <w:r>
        <w:t>Oil spill response.</w:t>
      </w:r>
    </w:p>
    <w:p w14:paraId="2B9FC19D" w14:textId="1C83C34B" w:rsidR="0085773B" w:rsidRDefault="0085773B" w:rsidP="00F55CDF">
      <w:pPr>
        <w:pStyle w:val="ListBullet"/>
      </w:pPr>
      <w:r>
        <w:t>Establishing interface requirements with the relevant local (municipal) and regional authorities as well as local emergency services.</w:t>
      </w:r>
    </w:p>
    <w:p w14:paraId="2AD3757C" w14:textId="2A66E217" w:rsidR="0085773B" w:rsidRDefault="0085773B" w:rsidP="00F55CDF">
      <w:pPr>
        <w:pStyle w:val="ListBullet"/>
      </w:pPr>
      <w:r>
        <w:t>Updating</w:t>
      </w:r>
      <w:r w:rsidR="00202334">
        <w:t xml:space="preserve"> </w:t>
      </w:r>
      <w:r>
        <w:t>emergency</w:t>
      </w:r>
      <w:r w:rsidR="00202334">
        <w:t xml:space="preserve"> </w:t>
      </w:r>
      <w:r>
        <w:t>response</w:t>
      </w:r>
      <w:r w:rsidR="006F6E50">
        <w:t xml:space="preserve"> </w:t>
      </w:r>
      <w:r>
        <w:t>plans</w:t>
      </w:r>
      <w:r w:rsidR="00202334">
        <w:t xml:space="preserve"> </w:t>
      </w:r>
      <w:r>
        <w:t>and</w:t>
      </w:r>
      <w:r w:rsidR="00202334">
        <w:t xml:space="preserve"> </w:t>
      </w:r>
      <w:r>
        <w:t>informing</w:t>
      </w:r>
      <w:r w:rsidR="00202334">
        <w:t xml:space="preserve"> </w:t>
      </w:r>
      <w:r>
        <w:t>personnel</w:t>
      </w:r>
      <w:r w:rsidR="00202334">
        <w:t xml:space="preserve"> </w:t>
      </w:r>
      <w:r>
        <w:t>with responsibilities for emergency response.</w:t>
      </w:r>
    </w:p>
    <w:p w14:paraId="0D4EDA89" w14:textId="6791CD2F" w:rsidR="0085773B" w:rsidRDefault="0085773B" w:rsidP="00F55CDF">
      <w:pPr>
        <w:pStyle w:val="ListBullet"/>
      </w:pPr>
      <w:r>
        <w:t>Periodically testing the arrangements through drills and exercises.</w:t>
      </w:r>
    </w:p>
    <w:p w14:paraId="25226DFF" w14:textId="77777777" w:rsidR="0085773B" w:rsidRPr="00202334" w:rsidRDefault="0085773B" w:rsidP="0085773B">
      <w:pPr>
        <w:pStyle w:val="BodyText"/>
        <w:rPr>
          <w:rStyle w:val="Emphasis"/>
        </w:rPr>
      </w:pPr>
      <w:r w:rsidRPr="00202334">
        <w:rPr>
          <w:rStyle w:val="Emphasis"/>
        </w:rPr>
        <w:t>What in the Drilling Contractor’s Management System (Emergency Response Plans) demonstrates assurance to others that this objective can be achieved?</w:t>
      </w:r>
    </w:p>
    <w:p w14:paraId="34E29A44" w14:textId="59EBDC9B" w:rsidR="0085773B" w:rsidRDefault="0085773B" w:rsidP="0085773B">
      <w:pPr>
        <w:pStyle w:val="ListBullet"/>
      </w:pPr>
      <w:r>
        <w:t>Description of the Drilling Contractor’s external emergency response support arrangements.</w:t>
      </w:r>
    </w:p>
    <w:p w14:paraId="7444F93E" w14:textId="356543D8" w:rsidR="0085773B" w:rsidRDefault="0085773B" w:rsidP="0085773B">
      <w:pPr>
        <w:pStyle w:val="ListBullet"/>
      </w:pPr>
      <w:r>
        <w:t>Details of arrangements for consultation and cooperation with other parties who have been identified as external emergency response support, e.g., local emergency services, local (municipal) and regional authorities.</w:t>
      </w:r>
    </w:p>
    <w:p w14:paraId="151AB7DC" w14:textId="3998BE1C" w:rsidR="0085773B" w:rsidRDefault="0085773B" w:rsidP="0085773B">
      <w:pPr>
        <w:pStyle w:val="ListBullet"/>
      </w:pPr>
      <w:r>
        <w:t>Details of the arrangements for establishing and approving emergency response arrangements with clients.</w:t>
      </w:r>
    </w:p>
    <w:p w14:paraId="3D0C41F9" w14:textId="0E1CBF87" w:rsidR="0085773B" w:rsidRDefault="0085773B" w:rsidP="0085773B">
      <w:pPr>
        <w:pStyle w:val="ListBullet"/>
      </w:pPr>
      <w:r>
        <w:t>Arrangements for external emergency response support included in Emergency Response Plan. (See</w:t>
      </w:r>
      <w:r w:rsidR="005A6B97">
        <w:t xml:space="preserve"> </w:t>
      </w:r>
      <w:r w:rsidR="00A84CF0">
        <w:fldChar w:fldCharType="begin"/>
      </w:r>
      <w:r w:rsidR="00A84CF0">
        <w:instrText xml:space="preserve"> REF _Ref184125505 \w \h </w:instrText>
      </w:r>
      <w:r w:rsidR="00A84CF0">
        <w:fldChar w:fldCharType="separate"/>
      </w:r>
      <w:r w:rsidR="00853ADB">
        <w:t>81.3</w:t>
      </w:r>
      <w:r w:rsidR="00A84CF0">
        <w:fldChar w:fldCharType="end"/>
      </w:r>
      <w:r w:rsidR="00A84CF0">
        <w:t xml:space="preserve">: </w:t>
      </w:r>
      <w:r w:rsidR="00A84CF0">
        <w:fldChar w:fldCharType="begin"/>
      </w:r>
      <w:r w:rsidR="00A84CF0">
        <w:instrText xml:space="preserve"> REF _Ref184125510 \h </w:instrText>
      </w:r>
      <w:r w:rsidR="00A84CF0">
        <w:fldChar w:fldCharType="separate"/>
      </w:r>
      <w:r w:rsidR="00853ADB">
        <w:t>Emergency Response Plan</w:t>
      </w:r>
      <w:r w:rsidR="00A84CF0">
        <w:fldChar w:fldCharType="end"/>
      </w:r>
      <w:r>
        <w:t>.)</w:t>
      </w:r>
    </w:p>
    <w:p w14:paraId="1A4BB923" w14:textId="083EE401" w:rsidR="0085773B" w:rsidRDefault="0085773B" w:rsidP="0085773B">
      <w:pPr>
        <w:pStyle w:val="ListBullet"/>
      </w:pPr>
      <w:r>
        <w:t>Details of arrangements for Drill and Exercises including external emergency response support. (See</w:t>
      </w:r>
      <w:r w:rsidR="00A84CF0">
        <w:t xml:space="preserve"> </w:t>
      </w:r>
      <w:r w:rsidR="00A84CF0">
        <w:fldChar w:fldCharType="begin"/>
      </w:r>
      <w:r w:rsidR="00A84CF0">
        <w:instrText xml:space="preserve"> REF _Ref184125536 \w \h </w:instrText>
      </w:r>
      <w:r w:rsidR="00A84CF0">
        <w:fldChar w:fldCharType="separate"/>
      </w:r>
      <w:r w:rsidR="00853ADB">
        <w:t>82.2</w:t>
      </w:r>
      <w:r w:rsidR="00A84CF0">
        <w:fldChar w:fldCharType="end"/>
      </w:r>
      <w:r w:rsidR="00A84CF0">
        <w:t xml:space="preserve">: </w:t>
      </w:r>
      <w:r w:rsidR="00A84CF0">
        <w:fldChar w:fldCharType="begin"/>
      </w:r>
      <w:r w:rsidR="00A84CF0">
        <w:instrText xml:space="preserve"> REF _Ref184125540 \h </w:instrText>
      </w:r>
      <w:r w:rsidR="00A84CF0">
        <w:fldChar w:fldCharType="separate"/>
      </w:r>
      <w:r w:rsidR="00853ADB">
        <w:t>External Emergency Response Support</w:t>
      </w:r>
      <w:r w:rsidR="00A84CF0">
        <w:fldChar w:fldCharType="end"/>
      </w:r>
      <w:r>
        <w:t>.)</w:t>
      </w:r>
    </w:p>
    <w:p w14:paraId="230375AF" w14:textId="660A38B9" w:rsidR="000B0302" w:rsidRDefault="0085773B" w:rsidP="006454C5">
      <w:pPr>
        <w:pStyle w:val="Heading2"/>
      </w:pPr>
      <w:bookmarkStart w:id="278" w:name="_Toc187758643"/>
      <w:r>
        <w:lastRenderedPageBreak/>
        <w:t>Communications</w:t>
      </w:r>
      <w:bookmarkEnd w:id="278"/>
    </w:p>
    <w:p w14:paraId="79A1A904" w14:textId="77777777" w:rsidR="00E25E3E" w:rsidRPr="00FB5A73" w:rsidRDefault="00E25E3E" w:rsidP="006454C5">
      <w:pPr>
        <w:pStyle w:val="BodyText"/>
        <w:keepNext/>
        <w:keepLines/>
        <w:rPr>
          <w:rStyle w:val="Strong"/>
        </w:rPr>
      </w:pPr>
      <w:r w:rsidRPr="00FB5A73">
        <w:rPr>
          <w:rStyle w:val="Strong"/>
        </w:rPr>
        <w:t>Objective</w:t>
      </w:r>
    </w:p>
    <w:p w14:paraId="49DDF5E3" w14:textId="77777777" w:rsidR="00E25E3E" w:rsidRDefault="00E25E3E" w:rsidP="006454C5">
      <w:pPr>
        <w:pStyle w:val="BodyText"/>
        <w:keepNext/>
        <w:keepLines/>
      </w:pPr>
      <w:r>
        <w:t>To demonstrate that sufficient and effective communications are available between all responsible parties in an emergency situation.</w:t>
      </w:r>
    </w:p>
    <w:p w14:paraId="1B52E151" w14:textId="77777777" w:rsidR="00E25E3E" w:rsidRPr="00E25E3E" w:rsidRDefault="00E25E3E" w:rsidP="00E25E3E">
      <w:pPr>
        <w:pStyle w:val="BodyText"/>
        <w:rPr>
          <w:rStyle w:val="Emphasis"/>
        </w:rPr>
      </w:pPr>
      <w:r w:rsidRPr="00E25E3E">
        <w:rPr>
          <w:rStyle w:val="Emphasis"/>
        </w:rPr>
        <w:t>How can this be achieved?</w:t>
      </w:r>
    </w:p>
    <w:p w14:paraId="559AA0F0" w14:textId="55A200C4" w:rsidR="00E25E3E" w:rsidRDefault="00E25E3E" w:rsidP="00E25E3E">
      <w:pPr>
        <w:pStyle w:val="ListBullet"/>
      </w:pPr>
      <w:r>
        <w:t>By ensuring there are suitable systems and equipment, with back-ups, for communicating in an emergency between the:</w:t>
      </w:r>
    </w:p>
    <w:p w14:paraId="281D0017" w14:textId="2F2FEE18" w:rsidR="00E25E3E" w:rsidRDefault="00E25E3E" w:rsidP="00B67C38">
      <w:pPr>
        <w:pStyle w:val="ListBullet2"/>
      </w:pPr>
      <w:r>
        <w:t>Rig emergency command center and all areas on the rig.</w:t>
      </w:r>
    </w:p>
    <w:p w14:paraId="7B993138" w14:textId="61F52C68" w:rsidR="00E25E3E" w:rsidRDefault="00E25E3E" w:rsidP="00B67C38">
      <w:pPr>
        <w:pStyle w:val="ListBullet2"/>
      </w:pPr>
      <w:r>
        <w:t>Rig emergency command center and external support teams, local emergency services, and local (municipal) and regional authorities, etc.</w:t>
      </w:r>
    </w:p>
    <w:p w14:paraId="3F021A65" w14:textId="4348FF7C" w:rsidR="00E25E3E" w:rsidRDefault="00E25E3E" w:rsidP="00B67C38">
      <w:pPr>
        <w:pStyle w:val="ListBullet"/>
      </w:pPr>
      <w:r>
        <w:t>Ensuring that personnel are competent in the use of the communication equipment.</w:t>
      </w:r>
    </w:p>
    <w:p w14:paraId="4EBB61A4" w14:textId="173F3D22" w:rsidR="00E25E3E" w:rsidRDefault="00E25E3E" w:rsidP="00B67C38">
      <w:pPr>
        <w:pStyle w:val="ListBullet"/>
      </w:pPr>
      <w:r>
        <w:t>Ensuring that emergency response communication equipment is maintained.</w:t>
      </w:r>
    </w:p>
    <w:p w14:paraId="059DBF53" w14:textId="77777777" w:rsidR="00E25E3E" w:rsidRPr="00B67C38" w:rsidRDefault="00E25E3E" w:rsidP="00E25E3E">
      <w:pPr>
        <w:pStyle w:val="BodyText"/>
        <w:rPr>
          <w:rStyle w:val="Emphasis"/>
        </w:rPr>
      </w:pPr>
      <w:r w:rsidRPr="00B67C38">
        <w:rPr>
          <w:rStyle w:val="Emphasis"/>
        </w:rPr>
        <w:t>What in the Drilling Contractor’s Management System (Emergency Response Plans) demonstrates assurance to others that this objective can be achieved?</w:t>
      </w:r>
    </w:p>
    <w:p w14:paraId="0FC19877" w14:textId="55637C3A" w:rsidR="00E25E3E" w:rsidRDefault="00E25E3E" w:rsidP="00B67C38">
      <w:pPr>
        <w:pStyle w:val="ListBullet"/>
      </w:pPr>
      <w:r>
        <w:t xml:space="preserve">Summary of the communication systems, including back-ups, on the rig. See the Communications section in </w:t>
      </w:r>
      <w:r w:rsidR="00434BEA">
        <w:fldChar w:fldCharType="begin"/>
      </w:r>
      <w:r w:rsidR="00434BEA">
        <w:instrText xml:space="preserve"> REF Part3 \h </w:instrText>
      </w:r>
      <w:r w:rsidR="00434BEA">
        <w:fldChar w:fldCharType="separate"/>
      </w:r>
      <w:r w:rsidR="00853ADB">
        <w:t>Part 3</w:t>
      </w:r>
      <w:r w:rsidR="00434BEA">
        <w:fldChar w:fldCharType="end"/>
      </w:r>
      <w:r>
        <w:t>.</w:t>
      </w:r>
    </w:p>
    <w:p w14:paraId="1102C162" w14:textId="2DF3F1FD" w:rsidR="00E25E3E" w:rsidRDefault="00E25E3E" w:rsidP="00B67C38">
      <w:pPr>
        <w:pStyle w:val="ListBullet"/>
      </w:pPr>
      <w:r>
        <w:t>Description of the external emergency control / coordination center(s) for rigs.</w:t>
      </w:r>
    </w:p>
    <w:p w14:paraId="1B565D77" w14:textId="77777777" w:rsidR="003E1482" w:rsidRDefault="003E1482" w:rsidP="003E1482">
      <w:pPr>
        <w:pStyle w:val="Heading1"/>
      </w:pPr>
      <w:bookmarkStart w:id="279" w:name="_Toc187758644"/>
      <w:r>
        <w:t>Training for Emergencies</w:t>
      </w:r>
      <w:bookmarkEnd w:id="279"/>
    </w:p>
    <w:p w14:paraId="5B4C6D5A" w14:textId="77777777" w:rsidR="003E1482" w:rsidRDefault="003E1482" w:rsidP="003E1482">
      <w:pPr>
        <w:pStyle w:val="Heading2"/>
      </w:pPr>
      <w:bookmarkStart w:id="280" w:name="_Ref184125226"/>
      <w:bookmarkStart w:id="281" w:name="_Ref184125233"/>
      <w:bookmarkStart w:id="282" w:name="_Ref184125255"/>
      <w:bookmarkStart w:id="283" w:name="_Toc187758645"/>
      <w:r>
        <w:t>Emergency Response Training</w:t>
      </w:r>
      <w:bookmarkEnd w:id="280"/>
      <w:bookmarkEnd w:id="281"/>
      <w:bookmarkEnd w:id="282"/>
      <w:bookmarkEnd w:id="283"/>
    </w:p>
    <w:p w14:paraId="1E0C0EB5" w14:textId="77777777" w:rsidR="003E1482" w:rsidRPr="00FB5A73" w:rsidRDefault="003E1482" w:rsidP="003E1482">
      <w:pPr>
        <w:pStyle w:val="BodyText"/>
        <w:rPr>
          <w:rStyle w:val="Strong"/>
        </w:rPr>
      </w:pPr>
      <w:r w:rsidRPr="00FB5A73">
        <w:rPr>
          <w:rStyle w:val="Strong"/>
        </w:rPr>
        <w:t>Objective</w:t>
      </w:r>
    </w:p>
    <w:p w14:paraId="4F9CF6A4" w14:textId="77777777" w:rsidR="003E1482" w:rsidRDefault="003E1482" w:rsidP="003E1482">
      <w:pPr>
        <w:pStyle w:val="BodyText"/>
      </w:pPr>
      <w:r>
        <w:t>To demonstrate that all personnel (including the person in charge) are competent to fulfil their emergency roles.</w:t>
      </w:r>
    </w:p>
    <w:p w14:paraId="53AED6F5" w14:textId="77777777" w:rsidR="003E1482" w:rsidRPr="003E1482" w:rsidRDefault="003E1482" w:rsidP="003E1482">
      <w:pPr>
        <w:pStyle w:val="BodyText"/>
        <w:rPr>
          <w:rStyle w:val="Emphasis"/>
        </w:rPr>
      </w:pPr>
      <w:r w:rsidRPr="003E1482">
        <w:rPr>
          <w:rStyle w:val="Emphasis"/>
        </w:rPr>
        <w:t>How can this be achieved?</w:t>
      </w:r>
    </w:p>
    <w:p w14:paraId="757945A0" w14:textId="7119B15B" w:rsidR="003E1482" w:rsidRDefault="003E1482" w:rsidP="003E1482">
      <w:pPr>
        <w:pStyle w:val="ListBullet"/>
      </w:pPr>
      <w:r>
        <w:t>By ensuring the person in charge and his alternate(s) have been trained and assessed in Major Emergency Management.</w:t>
      </w:r>
    </w:p>
    <w:p w14:paraId="4870F60C" w14:textId="3BF18A89" w:rsidR="003E1482" w:rsidRDefault="003E1482" w:rsidP="003E1482">
      <w:pPr>
        <w:pStyle w:val="ListBullet"/>
      </w:pPr>
      <w:r>
        <w:t>By ensuring all personnel working on the rig have valid training certificates for emergency management recognized by industry or required by regulations.</w:t>
      </w:r>
    </w:p>
    <w:p w14:paraId="309C0BFE" w14:textId="4382883C" w:rsidR="003E1482" w:rsidRDefault="003E1482" w:rsidP="003E1482">
      <w:pPr>
        <w:pStyle w:val="ListBullet"/>
      </w:pPr>
      <w:r>
        <w:t>By identifying the additional training and competency required by emergency response team members.</w:t>
      </w:r>
    </w:p>
    <w:p w14:paraId="6D84DCBF" w14:textId="7234C868" w:rsidR="003E1482" w:rsidRDefault="003E1482" w:rsidP="003E1482">
      <w:pPr>
        <w:pStyle w:val="ListBullet"/>
      </w:pPr>
      <w:r>
        <w:t>Ensuring that emergency response training and competence requirements are complied with.</w:t>
      </w:r>
    </w:p>
    <w:p w14:paraId="1D15848C" w14:textId="77777777" w:rsidR="003E1482" w:rsidRPr="003E1482" w:rsidRDefault="003E1482" w:rsidP="003E1482">
      <w:pPr>
        <w:pStyle w:val="BodyText"/>
        <w:rPr>
          <w:rStyle w:val="Emphasis"/>
        </w:rPr>
      </w:pPr>
      <w:r w:rsidRPr="003E1482">
        <w:rPr>
          <w:rStyle w:val="Emphasis"/>
        </w:rPr>
        <w:t>What in the Drilling Contractor’s Management System (Emergency Response Plans) demonstrates assurance to others that this objective can be achieved?</w:t>
      </w:r>
    </w:p>
    <w:p w14:paraId="5D8ABDC2" w14:textId="406FE0ED" w:rsidR="003E1482" w:rsidRDefault="003E1482" w:rsidP="003E1482">
      <w:pPr>
        <w:pStyle w:val="ListBullet"/>
      </w:pPr>
      <w:r>
        <w:lastRenderedPageBreak/>
        <w:t>Details of the Major Emergency Management training and refresher training requirements for the person in charge and his alternate(s).</w:t>
      </w:r>
    </w:p>
    <w:p w14:paraId="2E9E9F95" w14:textId="4BF90BB8" w:rsidR="003E1482" w:rsidRDefault="003E1482" w:rsidP="003E1482">
      <w:pPr>
        <w:pStyle w:val="ListBullet"/>
      </w:pPr>
      <w:r>
        <w:t xml:space="preserve">Details of the emergency response training and refresher training requirements for key personnel (including personnel with </w:t>
      </w:r>
      <w:r w:rsidR="00FC4264">
        <w:t>firefighting</w:t>
      </w:r>
      <w:r>
        <w:t>, pollution response, or medical treatment roles).</w:t>
      </w:r>
    </w:p>
    <w:p w14:paraId="0B86D701" w14:textId="52ACE32D" w:rsidR="00753A22" w:rsidRDefault="003E1482" w:rsidP="003E1482">
      <w:pPr>
        <w:pStyle w:val="ListBullet"/>
      </w:pPr>
      <w:r>
        <w:t xml:space="preserve">See </w:t>
      </w:r>
      <w:r w:rsidR="00477B40">
        <w:fldChar w:fldCharType="begin"/>
      </w:r>
      <w:r w:rsidR="00477B40">
        <w:instrText xml:space="preserve"> REF _Ref184125718 \w \h </w:instrText>
      </w:r>
      <w:r w:rsidR="00477B40">
        <w:fldChar w:fldCharType="separate"/>
      </w:r>
      <w:r w:rsidR="00853ADB">
        <w:t>11.3</w:t>
      </w:r>
      <w:r w:rsidR="00477B40">
        <w:fldChar w:fldCharType="end"/>
      </w:r>
      <w:r w:rsidR="00477B40">
        <w:t xml:space="preserve">: </w:t>
      </w:r>
      <w:r w:rsidR="00477B40">
        <w:fldChar w:fldCharType="begin"/>
      </w:r>
      <w:r w:rsidR="00477B40">
        <w:instrText xml:space="preserve"> REF _Ref184125721 \h </w:instrText>
      </w:r>
      <w:r w:rsidR="00477B40">
        <w:fldChar w:fldCharType="separate"/>
      </w:r>
      <w:r w:rsidR="00853ADB">
        <w:t>Competence Assessment and Records</w:t>
      </w:r>
      <w:r w:rsidR="00477B40">
        <w:fldChar w:fldCharType="end"/>
      </w:r>
      <w:r>
        <w:t>.</w:t>
      </w:r>
    </w:p>
    <w:p w14:paraId="457FC705" w14:textId="77777777" w:rsidR="003C124C" w:rsidRDefault="003C124C" w:rsidP="003C124C">
      <w:pPr>
        <w:pStyle w:val="Heading2"/>
      </w:pPr>
      <w:bookmarkStart w:id="284" w:name="_Ref184901998"/>
      <w:bookmarkStart w:id="285" w:name="_Toc187758646"/>
      <w:r>
        <w:t>Drills and Exercises</w:t>
      </w:r>
      <w:bookmarkEnd w:id="284"/>
      <w:bookmarkEnd w:id="285"/>
    </w:p>
    <w:p w14:paraId="5202F0A5" w14:textId="77777777" w:rsidR="003C124C" w:rsidRPr="00FB5A73" w:rsidRDefault="003C124C" w:rsidP="003C124C">
      <w:pPr>
        <w:pStyle w:val="BodyText"/>
        <w:rPr>
          <w:rStyle w:val="Strong"/>
        </w:rPr>
      </w:pPr>
      <w:r w:rsidRPr="00FB5A73">
        <w:rPr>
          <w:rStyle w:val="Strong"/>
        </w:rPr>
        <w:t>Objective</w:t>
      </w:r>
    </w:p>
    <w:p w14:paraId="55D6BE03" w14:textId="77777777" w:rsidR="003C124C" w:rsidRDefault="003C124C" w:rsidP="003C124C">
      <w:pPr>
        <w:pStyle w:val="BodyText"/>
      </w:pPr>
      <w:r>
        <w:t>To demonstrate the readiness of emergency response capabilities through a program of drills and exercises that:</w:t>
      </w:r>
    </w:p>
    <w:p w14:paraId="2A444B4A" w14:textId="7F7D94C1" w:rsidR="003C124C" w:rsidRDefault="003C124C" w:rsidP="003C124C">
      <w:pPr>
        <w:pStyle w:val="ListBullet"/>
      </w:pPr>
      <w:r>
        <w:t>Tests and develops the command and communication arrangements, including offsite support.</w:t>
      </w:r>
    </w:p>
    <w:p w14:paraId="19091354" w14:textId="6C8F784F" w:rsidR="003C124C" w:rsidRDefault="003C124C" w:rsidP="003C124C">
      <w:pPr>
        <w:pStyle w:val="ListBullet"/>
      </w:pPr>
      <w:r>
        <w:t>Tests emergency equipment under realistic conditions.</w:t>
      </w:r>
    </w:p>
    <w:p w14:paraId="0C372EE6" w14:textId="1D0BFE54" w:rsidR="003C124C" w:rsidRDefault="003C124C" w:rsidP="003C124C">
      <w:pPr>
        <w:pStyle w:val="ListBullet"/>
      </w:pPr>
      <w:r>
        <w:t>Maintains and develops individual competencies in emergency response, including command and control activities.</w:t>
      </w:r>
    </w:p>
    <w:p w14:paraId="3C0ED591" w14:textId="6457A8FD" w:rsidR="003C124C" w:rsidRDefault="003C124C" w:rsidP="003C124C">
      <w:pPr>
        <w:pStyle w:val="ListBullet"/>
      </w:pPr>
      <w:r>
        <w:t>Monitors the performance of individuals to identify areas of improvement and any additional training requirements.</w:t>
      </w:r>
    </w:p>
    <w:p w14:paraId="2023F55E" w14:textId="5FF0F931" w:rsidR="003C124C" w:rsidRDefault="003C124C" w:rsidP="003C124C">
      <w:pPr>
        <w:pStyle w:val="ListBullet"/>
      </w:pPr>
      <w:r>
        <w:t>Verifies data and assumptions used in the emergency response assessments, e.g., times to evacuate, escape, muster, etc.</w:t>
      </w:r>
    </w:p>
    <w:p w14:paraId="1E88DAE3" w14:textId="77777777" w:rsidR="003C124C" w:rsidRPr="003C124C" w:rsidRDefault="003C124C" w:rsidP="003C124C">
      <w:pPr>
        <w:pStyle w:val="BodyText"/>
        <w:rPr>
          <w:rStyle w:val="Emphasis"/>
        </w:rPr>
      </w:pPr>
      <w:r w:rsidRPr="003C124C">
        <w:rPr>
          <w:rStyle w:val="Emphasis"/>
        </w:rPr>
        <w:t>How can this be achieved?</w:t>
      </w:r>
    </w:p>
    <w:p w14:paraId="0341F1BD" w14:textId="099DFAA3" w:rsidR="003C124C" w:rsidRDefault="003C124C" w:rsidP="003C124C">
      <w:pPr>
        <w:pStyle w:val="ListBullet"/>
      </w:pPr>
      <w:r>
        <w:t xml:space="preserve">Developing and implementing a drill and exercise program, based on the credible scenarios identified in </w:t>
      </w:r>
      <w:r w:rsidR="00B61986">
        <w:fldChar w:fldCharType="begin"/>
      </w:r>
      <w:r w:rsidR="00B61986">
        <w:instrText xml:space="preserve"> REF Part4 \h </w:instrText>
      </w:r>
      <w:r w:rsidR="00B61986">
        <w:fldChar w:fldCharType="separate"/>
      </w:r>
      <w:r w:rsidR="00853ADB">
        <w:t>Part 4</w:t>
      </w:r>
      <w:r w:rsidR="00B61986">
        <w:fldChar w:fldCharType="end"/>
      </w:r>
      <w:r>
        <w:t>, which will ensure that all procedures of the emergency response plan are practiced and tested for realistic potential incidents, including the command and control activities.</w:t>
      </w:r>
    </w:p>
    <w:p w14:paraId="13E386C7" w14:textId="1C9B53FF" w:rsidR="003C124C" w:rsidRDefault="003C124C" w:rsidP="003C124C">
      <w:pPr>
        <w:pStyle w:val="ListBullet"/>
      </w:pPr>
      <w:r>
        <w:t>Establishing arrangements for monitoring and reviewing the effectiveness of emergency response drills and exercises and those performing them.</w:t>
      </w:r>
    </w:p>
    <w:p w14:paraId="1AB62CBB" w14:textId="1D029AA1" w:rsidR="003C124C" w:rsidRDefault="003C124C" w:rsidP="003C124C">
      <w:pPr>
        <w:pStyle w:val="ListBullet"/>
      </w:pPr>
      <w:r>
        <w:t>Identifying information used to verify the readiness of the emergency response capabilities.</w:t>
      </w:r>
    </w:p>
    <w:p w14:paraId="59DEC166" w14:textId="77777777" w:rsidR="003C124C" w:rsidRPr="001C355C" w:rsidRDefault="003C124C" w:rsidP="003C124C">
      <w:pPr>
        <w:pStyle w:val="BodyText"/>
        <w:rPr>
          <w:rStyle w:val="Emphasis"/>
        </w:rPr>
      </w:pPr>
      <w:r w:rsidRPr="001C355C">
        <w:rPr>
          <w:rStyle w:val="Emphasis"/>
        </w:rPr>
        <w:t>What in the Drilling Contractor’s Management System (Emergency Response Plans) demonstrates assurance to others that this objective can be achieved?</w:t>
      </w:r>
    </w:p>
    <w:p w14:paraId="51AE3A20" w14:textId="06C9CE1E" w:rsidR="003C124C" w:rsidRDefault="003C124C" w:rsidP="001C355C">
      <w:pPr>
        <w:pStyle w:val="ListBullet"/>
      </w:pPr>
      <w:r>
        <w:t>Details of the emergency response drills and exercises program.</w:t>
      </w:r>
    </w:p>
    <w:p w14:paraId="5AA1C286" w14:textId="7F0A76AB" w:rsidR="00753A22" w:rsidRDefault="003C124C" w:rsidP="001C355C">
      <w:pPr>
        <w:pStyle w:val="ListBullet"/>
      </w:pPr>
      <w:r>
        <w:t>Details of the arrangements for monitoring and reviewing the effectiveness of the drills and exercises in establishing and maintaining the readiness of emergency response capabilities.</w:t>
      </w:r>
    </w:p>
    <w:p w14:paraId="75408422" w14:textId="77777777" w:rsidR="00AE57C8" w:rsidRDefault="00AE57C8" w:rsidP="00C9431B">
      <w:pPr>
        <w:pStyle w:val="Heading2"/>
      </w:pPr>
      <w:bookmarkStart w:id="286" w:name="_Toc187758647"/>
      <w:r>
        <w:lastRenderedPageBreak/>
        <w:t>HSE Inductions</w:t>
      </w:r>
      <w:bookmarkEnd w:id="286"/>
    </w:p>
    <w:p w14:paraId="4719F866" w14:textId="77777777" w:rsidR="00AE57C8" w:rsidRPr="00FB5A73" w:rsidRDefault="00AE57C8" w:rsidP="00C9431B">
      <w:pPr>
        <w:pStyle w:val="BodyText"/>
        <w:keepNext/>
        <w:keepLines/>
        <w:rPr>
          <w:rStyle w:val="Strong"/>
        </w:rPr>
      </w:pPr>
      <w:r w:rsidRPr="00FB5A73">
        <w:rPr>
          <w:rStyle w:val="Strong"/>
        </w:rPr>
        <w:t>Objective</w:t>
      </w:r>
    </w:p>
    <w:p w14:paraId="4A5B3832" w14:textId="77777777" w:rsidR="00AE57C8" w:rsidRDefault="00AE57C8" w:rsidP="00C9431B">
      <w:pPr>
        <w:pStyle w:val="BodyText"/>
        <w:keepNext/>
        <w:keepLines/>
      </w:pPr>
      <w:r>
        <w:t>To demonstrate that all personnel arriving at the rig are fully briefed on their responsibilities related to emergency response arrangements.</w:t>
      </w:r>
    </w:p>
    <w:p w14:paraId="2887B985" w14:textId="77777777" w:rsidR="00AE57C8" w:rsidRPr="00E44C78" w:rsidRDefault="00AE57C8" w:rsidP="00AE57C8">
      <w:pPr>
        <w:pStyle w:val="BodyText"/>
        <w:rPr>
          <w:rStyle w:val="Emphasis"/>
        </w:rPr>
      </w:pPr>
      <w:r w:rsidRPr="00E44C78">
        <w:rPr>
          <w:rStyle w:val="Emphasis"/>
        </w:rPr>
        <w:t>How can this be achieved?</w:t>
      </w:r>
    </w:p>
    <w:p w14:paraId="79E4F79C" w14:textId="60C3B7AC" w:rsidR="00AE57C8" w:rsidRDefault="00AE57C8" w:rsidP="00E44C78">
      <w:pPr>
        <w:pStyle w:val="ListBullet"/>
      </w:pPr>
      <w:r>
        <w:t>Ensuring that the HSE induction program includes:</w:t>
      </w:r>
    </w:p>
    <w:p w14:paraId="5FFC02C6" w14:textId="4CAFA928" w:rsidR="00AE57C8" w:rsidRDefault="00AE57C8" w:rsidP="00E44C78">
      <w:pPr>
        <w:pStyle w:val="ListBullet2"/>
      </w:pPr>
      <w:r>
        <w:t>Briefing on the rig emergency response arrangements (including individual responsibilities).</w:t>
      </w:r>
    </w:p>
    <w:p w14:paraId="31563E61" w14:textId="5EE894AE" w:rsidR="00AE57C8" w:rsidRDefault="00AE57C8" w:rsidP="00E44C78">
      <w:pPr>
        <w:pStyle w:val="ListBullet2"/>
      </w:pPr>
      <w:r>
        <w:t>Demonstrations</w:t>
      </w:r>
      <w:r w:rsidR="00E44C78">
        <w:t xml:space="preserve">, </w:t>
      </w:r>
      <w:r>
        <w:t>as</w:t>
      </w:r>
      <w:r w:rsidR="00E44C78">
        <w:t xml:space="preserve"> </w:t>
      </w:r>
      <w:r>
        <w:t>appropriate,</w:t>
      </w:r>
      <w:r w:rsidR="00E44C78">
        <w:t xml:space="preserve"> </w:t>
      </w:r>
      <w:r>
        <w:t>of</w:t>
      </w:r>
      <w:r w:rsidR="00E44C78">
        <w:t xml:space="preserve"> </w:t>
      </w:r>
      <w:r>
        <w:t>personal</w:t>
      </w:r>
      <w:r w:rsidR="00E44C78">
        <w:t xml:space="preserve"> </w:t>
      </w:r>
      <w:r>
        <w:t>protective</w:t>
      </w:r>
      <w:r w:rsidR="00E44C78">
        <w:t xml:space="preserve"> </w:t>
      </w:r>
      <w:r>
        <w:t>equipment, lifesaving appliances, etc.</w:t>
      </w:r>
    </w:p>
    <w:p w14:paraId="54A3D30C" w14:textId="6C51D801" w:rsidR="00AE57C8" w:rsidRDefault="00AE57C8" w:rsidP="00E44C78">
      <w:pPr>
        <w:pStyle w:val="ListBullet2"/>
      </w:pPr>
      <w:r>
        <w:t>Familiarization tour of the rig showing location of escape routes, muster points, etc.</w:t>
      </w:r>
    </w:p>
    <w:p w14:paraId="2BE45BF6" w14:textId="77777777" w:rsidR="00AE57C8" w:rsidRPr="00A12D4A" w:rsidRDefault="00AE57C8" w:rsidP="00AE57C8">
      <w:pPr>
        <w:pStyle w:val="BodyText"/>
        <w:rPr>
          <w:rStyle w:val="Emphasis"/>
        </w:rPr>
      </w:pPr>
      <w:r w:rsidRPr="00A12D4A">
        <w:rPr>
          <w:rStyle w:val="Emphasis"/>
        </w:rPr>
        <w:t>What in the Drilling Contractor’s Management System (Emergency Response Plans) demonstrates assurance to others that this objective can be achieved?</w:t>
      </w:r>
    </w:p>
    <w:p w14:paraId="30583D71" w14:textId="7FDB86EA" w:rsidR="00753A22" w:rsidRDefault="00AE57C8" w:rsidP="00AE57C8">
      <w:pPr>
        <w:pStyle w:val="BodyText"/>
      </w:pPr>
      <w:r>
        <w:t>•</w:t>
      </w:r>
      <w:r>
        <w:tab/>
        <w:t>See</w:t>
      </w:r>
      <w:r w:rsidR="00B737EB">
        <w:t xml:space="preserve"> </w:t>
      </w:r>
      <w:r w:rsidR="00B737EB">
        <w:fldChar w:fldCharType="begin"/>
      </w:r>
      <w:r w:rsidR="00B737EB">
        <w:instrText xml:space="preserve"> REF _Ref184125925 \w \h </w:instrText>
      </w:r>
      <w:r w:rsidR="00B737EB">
        <w:fldChar w:fldCharType="separate"/>
      </w:r>
      <w:r w:rsidR="00853ADB">
        <w:t>11.5</w:t>
      </w:r>
      <w:r w:rsidR="00B737EB">
        <w:fldChar w:fldCharType="end"/>
      </w:r>
      <w:r w:rsidR="00B737EB">
        <w:t xml:space="preserve">: </w:t>
      </w:r>
      <w:r w:rsidR="00B737EB">
        <w:fldChar w:fldCharType="begin"/>
      </w:r>
      <w:r w:rsidR="00B737EB">
        <w:instrText xml:space="preserve"> REF _Ref184125928 \h </w:instrText>
      </w:r>
      <w:r w:rsidR="00B737EB">
        <w:fldChar w:fldCharType="separate"/>
      </w:r>
      <w:r w:rsidR="00853ADB">
        <w:t>Induction Program</w:t>
      </w:r>
      <w:r w:rsidR="00B737EB">
        <w:fldChar w:fldCharType="end"/>
      </w:r>
      <w:r>
        <w:t>.</w:t>
      </w:r>
    </w:p>
    <w:p w14:paraId="294A9109" w14:textId="77777777" w:rsidR="004C33FC" w:rsidRDefault="004C33FC" w:rsidP="004C33FC">
      <w:pPr>
        <w:pStyle w:val="Heading1"/>
      </w:pPr>
      <w:bookmarkStart w:id="287" w:name="_Toc187758648"/>
      <w:r>
        <w:t>Details of Emergency Equipment</w:t>
      </w:r>
      <w:bookmarkEnd w:id="287"/>
    </w:p>
    <w:p w14:paraId="2CAAD432" w14:textId="77777777" w:rsidR="004C33FC" w:rsidRDefault="004C33FC" w:rsidP="004C33FC">
      <w:pPr>
        <w:pStyle w:val="Heading2"/>
      </w:pPr>
      <w:bookmarkStart w:id="288" w:name="_Toc187758649"/>
      <w:r>
        <w:t>Emergency Systems</w:t>
      </w:r>
      <w:bookmarkEnd w:id="288"/>
    </w:p>
    <w:p w14:paraId="309B5868" w14:textId="77777777" w:rsidR="004C33FC" w:rsidRPr="00FB5A73" w:rsidRDefault="004C33FC" w:rsidP="004C33FC">
      <w:pPr>
        <w:pStyle w:val="BodyText"/>
        <w:rPr>
          <w:rStyle w:val="Strong"/>
        </w:rPr>
      </w:pPr>
      <w:r w:rsidRPr="00FB5A73">
        <w:rPr>
          <w:rStyle w:val="Strong"/>
        </w:rPr>
        <w:t>Objective</w:t>
      </w:r>
    </w:p>
    <w:p w14:paraId="529B6A3E" w14:textId="77777777" w:rsidR="004C33FC" w:rsidRDefault="004C33FC" w:rsidP="004C33FC">
      <w:pPr>
        <w:pStyle w:val="BodyText"/>
      </w:pPr>
      <w:r>
        <w:t>To demonstrate that there are suitable and sufficient emergency systems available on the rig.</w:t>
      </w:r>
    </w:p>
    <w:p w14:paraId="2F47ABE9" w14:textId="77777777" w:rsidR="004C33FC" w:rsidRPr="004C33FC" w:rsidRDefault="004C33FC" w:rsidP="004C33FC">
      <w:pPr>
        <w:pStyle w:val="BodyText"/>
        <w:rPr>
          <w:rStyle w:val="Emphasis"/>
        </w:rPr>
      </w:pPr>
      <w:r w:rsidRPr="004C33FC">
        <w:rPr>
          <w:rStyle w:val="Emphasis"/>
        </w:rPr>
        <w:t>How can this be achieved?</w:t>
      </w:r>
    </w:p>
    <w:p w14:paraId="6B9AC5E2" w14:textId="550FB8DF" w:rsidR="004C33FC" w:rsidRDefault="004C33FC" w:rsidP="004C33FC">
      <w:pPr>
        <w:pStyle w:val="ListBullet"/>
      </w:pPr>
      <w:r>
        <w:t>Providing equipment in accordance with applicable regulatory requirements.</w:t>
      </w:r>
    </w:p>
    <w:p w14:paraId="2BA670CE" w14:textId="082387C3" w:rsidR="004C33FC" w:rsidRDefault="004C33FC" w:rsidP="004C33FC">
      <w:pPr>
        <w:pStyle w:val="ListBullet"/>
      </w:pPr>
      <w:r>
        <w:t>Carrying out an assessment of the emergency arrangements to:</w:t>
      </w:r>
    </w:p>
    <w:p w14:paraId="2B42527F" w14:textId="3018D61D" w:rsidR="004C33FC" w:rsidRDefault="004C33FC" w:rsidP="004C33FC">
      <w:pPr>
        <w:pStyle w:val="ListBullet2"/>
      </w:pPr>
      <w:r>
        <w:t>Evaluate the times required for mustering and escape.</w:t>
      </w:r>
    </w:p>
    <w:p w14:paraId="2A63ACCD" w14:textId="3EA9828D" w:rsidR="004C33FC" w:rsidRDefault="004C33FC" w:rsidP="004C33FC">
      <w:pPr>
        <w:pStyle w:val="ListBullet2"/>
      </w:pPr>
      <w:r>
        <w:t>Determining the suitability of the equipment provided to meet regulatory requirements (e.g., size and numbers of equipment in relation to personnel at the rig site).</w:t>
      </w:r>
    </w:p>
    <w:p w14:paraId="4CE90612" w14:textId="57363E6F" w:rsidR="004C33FC" w:rsidRDefault="004C33FC" w:rsidP="004C33FC">
      <w:pPr>
        <w:pStyle w:val="ListBullet2"/>
      </w:pPr>
      <w:r>
        <w:t>Determine the suitability of the systems and equipment for all foreseeable major incidents.</w:t>
      </w:r>
    </w:p>
    <w:p w14:paraId="229AB2F6" w14:textId="321418BF" w:rsidR="004C33FC" w:rsidRDefault="004C33FC" w:rsidP="004C33FC">
      <w:pPr>
        <w:pStyle w:val="ListBullet"/>
      </w:pPr>
      <w:r>
        <w:t>Providing emergency systems and equipment to reduce risks to a tolerable level.</w:t>
      </w:r>
    </w:p>
    <w:p w14:paraId="23D059B7" w14:textId="77777777" w:rsidR="004C33FC" w:rsidRPr="004C33FC" w:rsidRDefault="004C33FC" w:rsidP="004C33FC">
      <w:pPr>
        <w:pStyle w:val="BodyText"/>
        <w:rPr>
          <w:rStyle w:val="Emphasis"/>
        </w:rPr>
      </w:pPr>
      <w:r w:rsidRPr="004C33FC">
        <w:rPr>
          <w:rStyle w:val="Emphasis"/>
        </w:rPr>
        <w:t>What in the Drilling Contractor’s Management System (Emergency Response Plans) demonstrates assurance to others that this objective can be achieved?</w:t>
      </w:r>
    </w:p>
    <w:p w14:paraId="0B0E8CDD" w14:textId="77777777" w:rsidR="004C33FC" w:rsidRDefault="004C33FC" w:rsidP="004C33FC">
      <w:pPr>
        <w:pStyle w:val="BodyText"/>
      </w:pPr>
      <w:r>
        <w:t>Description of the emergency arrangements with reference to emergency plans.</w:t>
      </w:r>
    </w:p>
    <w:p w14:paraId="483EA36C" w14:textId="5CE42BE8" w:rsidR="004C33FC" w:rsidRDefault="004C33FC" w:rsidP="004C33FC">
      <w:pPr>
        <w:pStyle w:val="ListBullet"/>
      </w:pPr>
      <w:r>
        <w:t>Statement of compliance with regulatory requirements.</w:t>
      </w:r>
    </w:p>
    <w:p w14:paraId="2610355C" w14:textId="06FE25AF" w:rsidR="004C33FC" w:rsidRDefault="004C33FC" w:rsidP="004C33FC">
      <w:pPr>
        <w:pStyle w:val="ListBullet"/>
      </w:pPr>
      <w:r>
        <w:t>Summary of emergency assessment, including mustering and escape times.</w:t>
      </w:r>
    </w:p>
    <w:p w14:paraId="7BF940E8" w14:textId="0B89A151" w:rsidR="00753A22" w:rsidRDefault="004C33FC" w:rsidP="004C33FC">
      <w:pPr>
        <w:pStyle w:val="ListBullet"/>
      </w:pPr>
      <w:r>
        <w:t xml:space="preserve">See </w:t>
      </w:r>
      <w:r w:rsidR="003E4152">
        <w:t xml:space="preserve">Section </w:t>
      </w:r>
      <w:r w:rsidR="003E4152">
        <w:fldChar w:fldCharType="begin"/>
      </w:r>
      <w:r w:rsidR="003E4152">
        <w:instrText xml:space="preserve"> REF _Ref184901998 \r \h </w:instrText>
      </w:r>
      <w:r w:rsidR="003E4152">
        <w:fldChar w:fldCharType="separate"/>
      </w:r>
      <w:r w:rsidR="00853ADB">
        <w:t>83.2</w:t>
      </w:r>
      <w:r w:rsidR="003E4152">
        <w:fldChar w:fldCharType="end"/>
      </w:r>
      <w:r>
        <w:t xml:space="preserve"> Drills and Exercises, regarding the arrangements for verifying the mustering and escape times used in the assessments.</w:t>
      </w:r>
    </w:p>
    <w:p w14:paraId="706891D6" w14:textId="77777777" w:rsidR="00341892" w:rsidRDefault="00341892" w:rsidP="00341892">
      <w:pPr>
        <w:pStyle w:val="Heading2"/>
      </w:pPr>
      <w:bookmarkStart w:id="289" w:name="_Toc187758650"/>
      <w:r>
        <w:lastRenderedPageBreak/>
        <w:t>Means of Recovery to a Place of Safety</w:t>
      </w:r>
      <w:bookmarkEnd w:id="289"/>
    </w:p>
    <w:p w14:paraId="76AFAB16" w14:textId="77777777" w:rsidR="00341892" w:rsidRPr="00FB5A73" w:rsidRDefault="00341892" w:rsidP="00341892">
      <w:pPr>
        <w:pStyle w:val="BodyText"/>
        <w:rPr>
          <w:rStyle w:val="Strong"/>
        </w:rPr>
      </w:pPr>
      <w:r w:rsidRPr="00FB5A73">
        <w:rPr>
          <w:rStyle w:val="Strong"/>
        </w:rPr>
        <w:t>Objective</w:t>
      </w:r>
    </w:p>
    <w:p w14:paraId="4C435E02" w14:textId="77777777" w:rsidR="00341892" w:rsidRDefault="00341892" w:rsidP="00341892">
      <w:pPr>
        <w:pStyle w:val="BodyText"/>
      </w:pPr>
      <w:r>
        <w:t>To demonstrate that suitable arrangements will be established to get people escaping from the rig site to a place of safety.</w:t>
      </w:r>
    </w:p>
    <w:p w14:paraId="4F7A45AC" w14:textId="77777777" w:rsidR="00341892" w:rsidRPr="00341892" w:rsidRDefault="00341892" w:rsidP="00341892">
      <w:pPr>
        <w:pStyle w:val="BodyText"/>
        <w:rPr>
          <w:rStyle w:val="Emphasis"/>
        </w:rPr>
      </w:pPr>
      <w:r w:rsidRPr="00341892">
        <w:rPr>
          <w:rStyle w:val="Emphasis"/>
        </w:rPr>
        <w:t>How can this be achieved?</w:t>
      </w:r>
    </w:p>
    <w:p w14:paraId="20CFB43F" w14:textId="67CA59F4" w:rsidR="00341892" w:rsidRDefault="00341892" w:rsidP="00341892">
      <w:pPr>
        <w:pStyle w:val="ListBullet"/>
      </w:pPr>
      <w:r>
        <w:t>Identifying the preferred means of escape, e.g., foot, transport, etc.</w:t>
      </w:r>
    </w:p>
    <w:p w14:paraId="27782FC8" w14:textId="1C85CAC9" w:rsidR="00341892" w:rsidRDefault="00341892" w:rsidP="00341892">
      <w:pPr>
        <w:pStyle w:val="ListBullet"/>
      </w:pPr>
      <w:r>
        <w:t>Establishing means for rescuing personnel, should the preferred method be unavailable.</w:t>
      </w:r>
    </w:p>
    <w:p w14:paraId="48CDC221" w14:textId="3B098D2D" w:rsidR="00341892" w:rsidRDefault="00341892" w:rsidP="00341892">
      <w:pPr>
        <w:pStyle w:val="ListBullet"/>
      </w:pPr>
      <w:r>
        <w:t>Establishing and approving site-specific emergency response arrangements with client, e.g., local emergency services, etc. (See</w:t>
      </w:r>
      <w:r w:rsidR="003330CC">
        <w:t xml:space="preserve"> </w:t>
      </w:r>
      <w:r w:rsidR="003330CC">
        <w:fldChar w:fldCharType="begin"/>
      </w:r>
      <w:r w:rsidR="003330CC">
        <w:instrText xml:space="preserve"> REF _Ref184126054 \w \h </w:instrText>
      </w:r>
      <w:r w:rsidR="003330CC">
        <w:fldChar w:fldCharType="separate"/>
      </w:r>
      <w:r w:rsidR="00853ADB">
        <w:t>82.2</w:t>
      </w:r>
      <w:r w:rsidR="003330CC">
        <w:fldChar w:fldCharType="end"/>
      </w:r>
      <w:r w:rsidR="003330CC">
        <w:t xml:space="preserve">: </w:t>
      </w:r>
      <w:r w:rsidR="003330CC">
        <w:fldChar w:fldCharType="begin"/>
      </w:r>
      <w:r w:rsidR="003330CC">
        <w:instrText xml:space="preserve"> REF _Ref184126057 \h </w:instrText>
      </w:r>
      <w:r w:rsidR="003330CC">
        <w:fldChar w:fldCharType="separate"/>
      </w:r>
      <w:r w:rsidR="00853ADB">
        <w:t>External Emergency Response Support</w:t>
      </w:r>
      <w:r w:rsidR="003330CC">
        <w:fldChar w:fldCharType="end"/>
      </w:r>
      <w:r>
        <w:t>).</w:t>
      </w:r>
    </w:p>
    <w:p w14:paraId="189D47DA" w14:textId="77777777" w:rsidR="00341892" w:rsidRPr="00341892" w:rsidRDefault="00341892" w:rsidP="00341892">
      <w:pPr>
        <w:pStyle w:val="BodyText"/>
        <w:rPr>
          <w:rStyle w:val="Emphasis"/>
        </w:rPr>
      </w:pPr>
      <w:r w:rsidRPr="00341892">
        <w:rPr>
          <w:rStyle w:val="Emphasis"/>
        </w:rPr>
        <w:t>What in the Drilling Contractor’s Management System (Emergency Response Plans) demonstrates assurance to others that this objective can be achieved?</w:t>
      </w:r>
    </w:p>
    <w:p w14:paraId="64DA4432" w14:textId="1B56AE30" w:rsidR="00341892" w:rsidRDefault="00341892" w:rsidP="00341892">
      <w:pPr>
        <w:pStyle w:val="ListBullet"/>
      </w:pPr>
      <w:r>
        <w:t>Statement of preferred means of escape.</w:t>
      </w:r>
    </w:p>
    <w:p w14:paraId="24770F60" w14:textId="329063E4" w:rsidR="00341892" w:rsidRDefault="00341892" w:rsidP="00341892">
      <w:pPr>
        <w:pStyle w:val="ListBullet"/>
      </w:pPr>
      <w:r>
        <w:t>Description of the arrangements for rescuing personnel escaping from the rig site.</w:t>
      </w:r>
    </w:p>
    <w:p w14:paraId="0695AE38" w14:textId="4530025D" w:rsidR="00341892" w:rsidRDefault="00341892" w:rsidP="00341892">
      <w:pPr>
        <w:pStyle w:val="ListBullet"/>
      </w:pPr>
      <w:r>
        <w:t>Arrangements for developing and assessing client and site-specific rescue arrangements.</w:t>
      </w:r>
    </w:p>
    <w:p w14:paraId="2A40605B" w14:textId="15737C0F" w:rsidR="00753A22" w:rsidRDefault="00341892" w:rsidP="00341892">
      <w:pPr>
        <w:pStyle w:val="ListBullet"/>
      </w:pPr>
      <w:r>
        <w:t>Arrangements for obtaining support from both the private and public sector.</w:t>
      </w:r>
    </w:p>
    <w:p w14:paraId="77B0C931" w14:textId="4AAB4CDB" w:rsidR="00753A22" w:rsidRDefault="008052E8" w:rsidP="008052E8">
      <w:pPr>
        <w:pStyle w:val="SectionHeading"/>
      </w:pPr>
      <w:bookmarkStart w:id="290" w:name="Part6"/>
      <w:bookmarkStart w:id="291" w:name="_Toc187758651"/>
      <w:r>
        <w:lastRenderedPageBreak/>
        <w:t>Part 6</w:t>
      </w:r>
      <w:bookmarkEnd w:id="290"/>
      <w:r>
        <w:t>: Performance Monitoring</w:t>
      </w:r>
      <w:bookmarkEnd w:id="291"/>
    </w:p>
    <w:p w14:paraId="6030BD64" w14:textId="77777777" w:rsidR="005A152C" w:rsidRDefault="005A152C" w:rsidP="005A152C">
      <w:pPr>
        <w:pStyle w:val="Heading1"/>
      </w:pPr>
      <w:bookmarkStart w:id="292" w:name="_Toc187758652"/>
      <w:r>
        <w:t>Introduction</w:t>
      </w:r>
      <w:bookmarkEnd w:id="292"/>
    </w:p>
    <w:p w14:paraId="48DE85C3" w14:textId="77777777" w:rsidR="005A152C" w:rsidRDefault="005A152C" w:rsidP="005A152C">
      <w:pPr>
        <w:pStyle w:val="BodyText"/>
      </w:pPr>
      <w:r>
        <w:t>The HSE Case needs to demonstrate that HSE management objectives are met.</w:t>
      </w:r>
    </w:p>
    <w:p w14:paraId="1BBE5AEA" w14:textId="780985BF" w:rsidR="005A152C" w:rsidRDefault="00F3323A" w:rsidP="005A152C">
      <w:pPr>
        <w:pStyle w:val="BodyText"/>
      </w:pPr>
      <w:r>
        <w:fldChar w:fldCharType="begin"/>
      </w:r>
      <w:r>
        <w:instrText xml:space="preserve"> REF Part2 \h </w:instrText>
      </w:r>
      <w:r>
        <w:fldChar w:fldCharType="separate"/>
      </w:r>
      <w:r w:rsidR="00853ADB">
        <w:t>Part 2</w:t>
      </w:r>
      <w:r>
        <w:fldChar w:fldCharType="end"/>
      </w:r>
      <w:r w:rsidR="005A152C">
        <w:t xml:space="preserve">, </w:t>
      </w:r>
      <w:r>
        <w:fldChar w:fldCharType="begin"/>
      </w:r>
      <w:r>
        <w:instrText xml:space="preserve"> REF Part3 \h </w:instrText>
      </w:r>
      <w:r>
        <w:fldChar w:fldCharType="separate"/>
      </w:r>
      <w:r w:rsidR="00853ADB">
        <w:t>Part 3</w:t>
      </w:r>
      <w:r>
        <w:fldChar w:fldCharType="end"/>
      </w:r>
      <w:r w:rsidR="005A152C">
        <w:t xml:space="preserve">, and </w:t>
      </w:r>
      <w:r>
        <w:fldChar w:fldCharType="begin"/>
      </w:r>
      <w:r>
        <w:instrText xml:space="preserve"> REF Part5 \h </w:instrText>
      </w:r>
      <w:r>
        <w:fldChar w:fldCharType="separate"/>
      </w:r>
      <w:r w:rsidR="00853ADB">
        <w:t>Part 5</w:t>
      </w:r>
      <w:r>
        <w:fldChar w:fldCharType="end"/>
      </w:r>
      <w:r w:rsidR="005A152C">
        <w:t xml:space="preserve"> of these Guidelines present HSE Management objectives that have been determined through experience by IADC members as those necessary to demonstrate assurance that risks in the Drilling Contractor’s scope of operation are to ALARP and at a level tolerable to the Drilling Contractor. These HSE management objectives must be taken into consideration and evaluated during the Risk Assessment in </w:t>
      </w:r>
      <w:r w:rsidR="00B61986">
        <w:fldChar w:fldCharType="begin"/>
      </w:r>
      <w:r w:rsidR="00B61986">
        <w:instrText xml:space="preserve"> REF Part4 \h </w:instrText>
      </w:r>
      <w:r w:rsidR="00B61986">
        <w:fldChar w:fldCharType="separate"/>
      </w:r>
      <w:r w:rsidR="00853ADB">
        <w:t>Part 4</w:t>
      </w:r>
      <w:r w:rsidR="00B61986">
        <w:fldChar w:fldCharType="end"/>
      </w:r>
      <w:r w:rsidR="005A152C">
        <w:t xml:space="preserve"> of these Guidelines.</w:t>
      </w:r>
    </w:p>
    <w:p w14:paraId="70B28B03" w14:textId="3066C21C" w:rsidR="005A152C" w:rsidRDefault="005A152C" w:rsidP="005A152C">
      <w:pPr>
        <w:pStyle w:val="BodyText"/>
      </w:pPr>
      <w:r>
        <w:t xml:space="preserve">By evaluating these HSE management objectives in </w:t>
      </w:r>
      <w:r w:rsidR="00B61986">
        <w:fldChar w:fldCharType="begin"/>
      </w:r>
      <w:r w:rsidR="00B61986">
        <w:instrText xml:space="preserve"> REF Part4 \h </w:instrText>
      </w:r>
      <w:r w:rsidR="00B61986">
        <w:fldChar w:fldCharType="separate"/>
      </w:r>
      <w:r w:rsidR="00853ADB">
        <w:t>Part 4</w:t>
      </w:r>
      <w:r w:rsidR="00B61986">
        <w:fldChar w:fldCharType="end"/>
      </w:r>
      <w:r>
        <w:t>, the Drilling Contractor either:</w:t>
      </w:r>
    </w:p>
    <w:p w14:paraId="0C8BE149" w14:textId="7DCEB6D1" w:rsidR="005A152C" w:rsidRDefault="005A152C" w:rsidP="005A152C">
      <w:pPr>
        <w:pStyle w:val="ListBullet"/>
      </w:pPr>
      <w:r>
        <w:t>Demonstrates assurance that HSE management objectives are being met.</w:t>
      </w:r>
    </w:p>
    <w:p w14:paraId="6D4E7646" w14:textId="38C978C7" w:rsidR="005A152C" w:rsidRDefault="005A152C" w:rsidP="005A152C">
      <w:pPr>
        <w:pStyle w:val="ListBullet"/>
      </w:pPr>
      <w:r>
        <w:t>Identifies where arrangements to meet HSE management objectives are ineffective or not in place, and what compensatory measures are necessary to meet all the HSE management objectives.</w:t>
      </w:r>
    </w:p>
    <w:p w14:paraId="761C4394" w14:textId="29D929EC" w:rsidR="005A152C" w:rsidRDefault="005A152C" w:rsidP="005A152C">
      <w:pPr>
        <w:pStyle w:val="ListBullet"/>
      </w:pPr>
      <w:r>
        <w:t>Demonstrates a verification scheme for an operating rig showing whether the safety critical elements are suitable.</w:t>
      </w:r>
    </w:p>
    <w:p w14:paraId="35597130" w14:textId="60CEE347" w:rsidR="005A152C" w:rsidRDefault="005A152C" w:rsidP="005A152C">
      <w:pPr>
        <w:pStyle w:val="BodyText"/>
      </w:pPr>
      <w:r>
        <w:t xml:space="preserve">A Drilling Contractor may identify additional controls to meet HSE management objectives during the Risk Assessment described in </w:t>
      </w:r>
      <w:r w:rsidR="00C31AD9">
        <w:fldChar w:fldCharType="begin"/>
      </w:r>
      <w:r w:rsidR="00C31AD9">
        <w:instrText xml:space="preserve"> REF Part4 \h </w:instrText>
      </w:r>
      <w:r w:rsidR="00C31AD9">
        <w:fldChar w:fldCharType="separate"/>
      </w:r>
      <w:r w:rsidR="00853ADB">
        <w:t>Part 4</w:t>
      </w:r>
      <w:r w:rsidR="00C31AD9">
        <w:fldChar w:fldCharType="end"/>
      </w:r>
      <w:r>
        <w:t xml:space="preserve"> of these Guidelines.</w:t>
      </w:r>
    </w:p>
    <w:p w14:paraId="435811FC" w14:textId="1671C2DC" w:rsidR="005A152C" w:rsidRDefault="00347735" w:rsidP="005A152C">
      <w:pPr>
        <w:pStyle w:val="BodyText"/>
      </w:pPr>
      <w:r>
        <w:fldChar w:fldCharType="begin"/>
      </w:r>
      <w:r>
        <w:instrText xml:space="preserve"> REF Part2 \h </w:instrText>
      </w:r>
      <w:r>
        <w:fldChar w:fldCharType="separate"/>
      </w:r>
      <w:r w:rsidR="00853ADB">
        <w:t>Part 2</w:t>
      </w:r>
      <w:r>
        <w:fldChar w:fldCharType="end"/>
      </w:r>
      <w:r>
        <w:t xml:space="preserve"> </w:t>
      </w:r>
      <w:r w:rsidR="005A152C">
        <w:t xml:space="preserve">contains HSE management objectives relating to procedural (human factor) controls and </w:t>
      </w:r>
      <w:r w:rsidR="00434BEA">
        <w:fldChar w:fldCharType="begin"/>
      </w:r>
      <w:r w:rsidR="00434BEA">
        <w:instrText xml:space="preserve"> REF Part3 \h </w:instrText>
      </w:r>
      <w:r w:rsidR="00434BEA">
        <w:fldChar w:fldCharType="separate"/>
      </w:r>
      <w:r w:rsidR="00853ADB">
        <w:t>Part 3</w:t>
      </w:r>
      <w:r w:rsidR="00434BEA">
        <w:fldChar w:fldCharType="end"/>
      </w:r>
      <w:r w:rsidR="00434BEA">
        <w:t xml:space="preserve"> </w:t>
      </w:r>
      <w:r w:rsidR="005A152C">
        <w:t>contains descriptions of the equipment and systems (hardware factors) to meet the HSE management objectives.</w:t>
      </w:r>
    </w:p>
    <w:p w14:paraId="24B6B855" w14:textId="1CBDA2BC" w:rsidR="005A152C" w:rsidRDefault="00434BEA" w:rsidP="005A152C">
      <w:pPr>
        <w:pStyle w:val="BodyText"/>
      </w:pPr>
      <w:r>
        <w:fldChar w:fldCharType="begin"/>
      </w:r>
      <w:r>
        <w:instrText xml:space="preserve"> REF Part3 \h </w:instrText>
      </w:r>
      <w:r>
        <w:fldChar w:fldCharType="separate"/>
      </w:r>
      <w:r w:rsidR="00853ADB">
        <w:t>Part 3</w:t>
      </w:r>
      <w:r>
        <w:fldChar w:fldCharType="end"/>
      </w:r>
      <w:r>
        <w:t xml:space="preserve"> </w:t>
      </w:r>
      <w:r w:rsidR="005A152C">
        <w:t xml:space="preserve">describes the equipment and systems necessary to meet the HSE management objectives described in Parts 2 and </w:t>
      </w:r>
      <w:r w:rsidR="000B1A63">
        <w:fldChar w:fldCharType="begin"/>
      </w:r>
      <w:r w:rsidR="000B1A63">
        <w:instrText xml:space="preserve"> REF Part5 \h </w:instrText>
      </w:r>
      <w:r w:rsidR="000B1A63">
        <w:fldChar w:fldCharType="separate"/>
      </w:r>
      <w:r w:rsidR="00853ADB">
        <w:t>Part 5</w:t>
      </w:r>
      <w:r w:rsidR="000B1A63">
        <w:fldChar w:fldCharType="end"/>
      </w:r>
      <w:r w:rsidR="005A152C">
        <w:t xml:space="preserve">. The equipment and systems must be considered in </w:t>
      </w:r>
      <w:r w:rsidR="00C31AD9">
        <w:fldChar w:fldCharType="begin"/>
      </w:r>
      <w:r w:rsidR="00C31AD9">
        <w:instrText xml:space="preserve"> REF Part4 \h </w:instrText>
      </w:r>
      <w:r w:rsidR="00C31AD9">
        <w:fldChar w:fldCharType="separate"/>
      </w:r>
      <w:r w:rsidR="00853ADB">
        <w:t>Part 4</w:t>
      </w:r>
      <w:r w:rsidR="00C31AD9">
        <w:fldChar w:fldCharType="end"/>
      </w:r>
      <w:r w:rsidR="005A152C">
        <w:t>.</w:t>
      </w:r>
    </w:p>
    <w:p w14:paraId="10CA48CF" w14:textId="3171F6C6" w:rsidR="005A152C" w:rsidRDefault="008A7A51" w:rsidP="005A152C">
      <w:pPr>
        <w:pStyle w:val="BodyText"/>
      </w:pPr>
      <w:r>
        <w:fldChar w:fldCharType="begin"/>
      </w:r>
      <w:r>
        <w:instrText xml:space="preserve"> REF Part5 \h </w:instrText>
      </w:r>
      <w:r>
        <w:fldChar w:fldCharType="separate"/>
      </w:r>
      <w:r w:rsidR="00853ADB">
        <w:t>Part 5</w:t>
      </w:r>
      <w:r>
        <w:fldChar w:fldCharType="end"/>
      </w:r>
      <w:r w:rsidR="005A152C">
        <w:t xml:space="preserve"> contains HSE Management objectives to demonstrate that emergency response arrangements have been systematically assessed and that suitable plans are in place to respond to all foreseeable emergency situations.</w:t>
      </w:r>
    </w:p>
    <w:p w14:paraId="249E192F" w14:textId="44862451" w:rsidR="008052E8" w:rsidRDefault="00CC4130" w:rsidP="005A152C">
      <w:pPr>
        <w:pStyle w:val="BodyText"/>
      </w:pPr>
      <w:r>
        <w:fldChar w:fldCharType="begin"/>
      </w:r>
      <w:r>
        <w:instrText xml:space="preserve"> REF Part6 \h </w:instrText>
      </w:r>
      <w:r>
        <w:fldChar w:fldCharType="separate"/>
      </w:r>
      <w:r w:rsidR="00853ADB">
        <w:t>Part 6</w:t>
      </w:r>
      <w:r>
        <w:fldChar w:fldCharType="end"/>
      </w:r>
      <w:r>
        <w:t xml:space="preserve"> </w:t>
      </w:r>
      <w:r w:rsidR="005A152C">
        <w:t xml:space="preserve">of these Guidelines contains HSE Management objectives that have been determined through experience by IADC members as those necessary to demonstrate assurance that risks in the Drilling Contractor’s scope of operation will be </w:t>
      </w:r>
      <w:r w:rsidR="005A152C" w:rsidRPr="005E26B4">
        <w:rPr>
          <w:rStyle w:val="Strong"/>
        </w:rPr>
        <w:t>maintained</w:t>
      </w:r>
      <w:r w:rsidR="005A152C">
        <w:t xml:space="preserve"> at a level tolerable to the Drilling Contractor. </w:t>
      </w:r>
      <w:r>
        <w:fldChar w:fldCharType="begin"/>
      </w:r>
      <w:r>
        <w:instrText xml:space="preserve"> REF Part6 \h </w:instrText>
      </w:r>
      <w:r>
        <w:fldChar w:fldCharType="separate"/>
      </w:r>
      <w:r w:rsidR="00853ADB">
        <w:t>Part 6</w:t>
      </w:r>
      <w:r>
        <w:fldChar w:fldCharType="end"/>
      </w:r>
      <w:r w:rsidR="005A152C">
        <w:t xml:space="preserve"> ensures that the barriers identified in </w:t>
      </w:r>
      <w:r w:rsidR="00C31AD9">
        <w:fldChar w:fldCharType="begin"/>
      </w:r>
      <w:r w:rsidR="00C31AD9">
        <w:instrText xml:space="preserve"> REF Part4 \h </w:instrText>
      </w:r>
      <w:r w:rsidR="00C31AD9">
        <w:fldChar w:fldCharType="separate"/>
      </w:r>
      <w:r w:rsidR="00853ADB">
        <w:t>Part 4</w:t>
      </w:r>
      <w:r w:rsidR="00C31AD9">
        <w:fldChar w:fldCharType="end"/>
      </w:r>
      <w:r w:rsidR="005A152C">
        <w:t xml:space="preserve"> (considering </w:t>
      </w:r>
      <w:r w:rsidR="00F3323A">
        <w:fldChar w:fldCharType="begin"/>
      </w:r>
      <w:r w:rsidR="00F3323A">
        <w:instrText xml:space="preserve"> REF Part2 \h </w:instrText>
      </w:r>
      <w:r w:rsidR="00F3323A">
        <w:fldChar w:fldCharType="separate"/>
      </w:r>
      <w:r w:rsidR="00853ADB">
        <w:t>Part 2</w:t>
      </w:r>
      <w:r w:rsidR="00F3323A">
        <w:fldChar w:fldCharType="end"/>
      </w:r>
      <w:r w:rsidR="005A152C">
        <w:t xml:space="preserve">, </w:t>
      </w:r>
      <w:r w:rsidR="00F3323A">
        <w:fldChar w:fldCharType="begin"/>
      </w:r>
      <w:r w:rsidR="00F3323A">
        <w:instrText xml:space="preserve"> REF Part3 \h </w:instrText>
      </w:r>
      <w:r w:rsidR="00F3323A">
        <w:fldChar w:fldCharType="separate"/>
      </w:r>
      <w:r w:rsidR="00853ADB">
        <w:t>Part 3</w:t>
      </w:r>
      <w:r w:rsidR="00F3323A">
        <w:fldChar w:fldCharType="end"/>
      </w:r>
      <w:r w:rsidR="005A152C">
        <w:t xml:space="preserve">, and </w:t>
      </w:r>
      <w:r w:rsidR="00F3323A">
        <w:fldChar w:fldCharType="begin"/>
      </w:r>
      <w:r w:rsidR="00F3323A">
        <w:instrText xml:space="preserve"> REF Part5 \h </w:instrText>
      </w:r>
      <w:r w:rsidR="00F3323A">
        <w:fldChar w:fldCharType="separate"/>
      </w:r>
      <w:r w:rsidR="00853ADB">
        <w:t>Part 5</w:t>
      </w:r>
      <w:r w:rsidR="00F3323A">
        <w:fldChar w:fldCharType="end"/>
      </w:r>
      <w:r w:rsidR="005A152C">
        <w:t xml:space="preserve">) are effectively </w:t>
      </w:r>
      <w:r w:rsidR="005A152C" w:rsidRPr="005E26B4">
        <w:rPr>
          <w:rStyle w:val="Strong"/>
        </w:rPr>
        <w:t>implemented</w:t>
      </w:r>
      <w:r w:rsidR="005A152C">
        <w:t xml:space="preserve"> and that the effectiveness of the barriers will be maintained for the life of the rig. The Performance Monitoring HSE Management objectives in </w:t>
      </w:r>
      <w:r w:rsidR="008A7084">
        <w:fldChar w:fldCharType="begin"/>
      </w:r>
      <w:r w:rsidR="008A7084">
        <w:instrText xml:space="preserve"> REF Part6 \h </w:instrText>
      </w:r>
      <w:r w:rsidR="008A7084">
        <w:fldChar w:fldCharType="separate"/>
      </w:r>
      <w:r w:rsidR="00853ADB">
        <w:t>Part 6</w:t>
      </w:r>
      <w:r w:rsidR="008A7084">
        <w:fldChar w:fldCharType="end"/>
      </w:r>
      <w:r w:rsidR="005A152C">
        <w:t xml:space="preserve"> must also be considered as barriers in the Risk Assessment in </w:t>
      </w:r>
      <w:r w:rsidR="005016D3">
        <w:fldChar w:fldCharType="begin"/>
      </w:r>
      <w:r w:rsidR="005016D3">
        <w:instrText xml:space="preserve"> REF Part4 \h </w:instrText>
      </w:r>
      <w:r w:rsidR="005016D3">
        <w:fldChar w:fldCharType="separate"/>
      </w:r>
      <w:r w:rsidR="00853ADB">
        <w:t>Part 4</w:t>
      </w:r>
      <w:r w:rsidR="005016D3">
        <w:fldChar w:fldCharType="end"/>
      </w:r>
      <w:r w:rsidR="005A152C">
        <w:t>. See</w:t>
      </w:r>
      <w:r w:rsidR="003330CC">
        <w:t xml:space="preserve"> </w:t>
      </w:r>
      <w:r w:rsidR="003330CC">
        <w:fldChar w:fldCharType="begin"/>
      </w:r>
      <w:r w:rsidR="003330CC">
        <w:instrText xml:space="preserve"> REF _Ref184043486 \h </w:instrText>
      </w:r>
      <w:r w:rsidR="003330CC">
        <w:fldChar w:fldCharType="separate"/>
      </w:r>
      <w:r w:rsidR="00853ADB">
        <w:t xml:space="preserve">Figure </w:t>
      </w:r>
      <w:r w:rsidR="00853ADB">
        <w:rPr>
          <w:noProof/>
        </w:rPr>
        <w:t>20</w:t>
      </w:r>
      <w:r w:rsidR="003330CC">
        <w:fldChar w:fldCharType="end"/>
      </w:r>
      <w:r w:rsidR="005A152C">
        <w:t>.</w:t>
      </w:r>
    </w:p>
    <w:p w14:paraId="36A72D46" w14:textId="77777777" w:rsidR="00B4516C" w:rsidRDefault="00B4516C" w:rsidP="00B4516C">
      <w:pPr>
        <w:pStyle w:val="Figure"/>
        <w:keepNext/>
      </w:pPr>
      <w:r w:rsidRPr="00B4516C">
        <w:rPr>
          <w:noProof/>
        </w:rPr>
        <w:lastRenderedPageBreak/>
        <w:drawing>
          <wp:inline distT="0" distB="0" distL="0" distR="0" wp14:anchorId="24A9B779" wp14:editId="3453548C">
            <wp:extent cx="3819569" cy="3017520"/>
            <wp:effectExtent l="0" t="0" r="9525" b="0"/>
            <wp:docPr id="1306392587" name="Picture 1" descr="A diagram of a risk management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392587" name="Picture 1" descr="A diagram of a risk management system&#10;&#10;Description automatically generated"/>
                    <pic:cNvPicPr/>
                  </pic:nvPicPr>
                  <pic:blipFill>
                    <a:blip r:embed="rId40"/>
                    <a:stretch>
                      <a:fillRect/>
                    </a:stretch>
                  </pic:blipFill>
                  <pic:spPr>
                    <a:xfrm>
                      <a:off x="0" y="0"/>
                      <a:ext cx="3819569" cy="3017520"/>
                    </a:xfrm>
                    <a:prstGeom prst="rect">
                      <a:avLst/>
                    </a:prstGeom>
                  </pic:spPr>
                </pic:pic>
              </a:graphicData>
            </a:graphic>
          </wp:inline>
        </w:drawing>
      </w:r>
    </w:p>
    <w:p w14:paraId="043D1EAB" w14:textId="651E2EE0" w:rsidR="008052E8" w:rsidRDefault="00B4516C" w:rsidP="00B4516C">
      <w:pPr>
        <w:pStyle w:val="Caption"/>
      </w:pPr>
      <w:bookmarkStart w:id="293" w:name="_Ref184043486"/>
      <w:r>
        <w:t xml:space="preserve">Figure </w:t>
      </w:r>
      <w:fldSimple w:instr=" SEQ Figure \* ARABIC ">
        <w:r w:rsidR="00853ADB">
          <w:rPr>
            <w:noProof/>
          </w:rPr>
          <w:t>20</w:t>
        </w:r>
      </w:fldSimple>
      <w:bookmarkEnd w:id="293"/>
      <w:r>
        <w:t>: HSE Management Assurance: Performance Monitoring</w:t>
      </w:r>
    </w:p>
    <w:p w14:paraId="22F11990" w14:textId="657977D5" w:rsidR="00844610" w:rsidRDefault="00844610" w:rsidP="00844610">
      <w:pPr>
        <w:pStyle w:val="BodyText"/>
      </w:pPr>
      <w:r>
        <w:t xml:space="preserve">To provide assurance that the Drilling Contractor is managing HSE effectively, </w:t>
      </w:r>
      <w:r w:rsidR="00C24838">
        <w:fldChar w:fldCharType="begin"/>
      </w:r>
      <w:r w:rsidR="00C24838">
        <w:instrText xml:space="preserve"> REF Part2 \h </w:instrText>
      </w:r>
      <w:r w:rsidR="00C24838">
        <w:fldChar w:fldCharType="separate"/>
      </w:r>
      <w:r w:rsidR="00853ADB">
        <w:t>Part 2</w:t>
      </w:r>
      <w:r w:rsidR="00C24838">
        <w:fldChar w:fldCharType="end"/>
      </w:r>
      <w:r>
        <w:t xml:space="preserve">, </w:t>
      </w:r>
      <w:r w:rsidR="00C24838">
        <w:fldChar w:fldCharType="begin"/>
      </w:r>
      <w:r w:rsidR="00C24838">
        <w:instrText xml:space="preserve"> REF Part3 \h </w:instrText>
      </w:r>
      <w:r w:rsidR="00C24838">
        <w:fldChar w:fldCharType="separate"/>
      </w:r>
      <w:r w:rsidR="00853ADB">
        <w:t>Part 3</w:t>
      </w:r>
      <w:r w:rsidR="00C24838">
        <w:fldChar w:fldCharType="end"/>
      </w:r>
      <w:r>
        <w:t xml:space="preserve">, </w:t>
      </w:r>
      <w:r w:rsidR="00C24838">
        <w:fldChar w:fldCharType="begin"/>
      </w:r>
      <w:r w:rsidR="00C24838">
        <w:instrText xml:space="preserve"> REF Part5 \h </w:instrText>
      </w:r>
      <w:r w:rsidR="00C24838">
        <w:fldChar w:fldCharType="separate"/>
      </w:r>
      <w:r w:rsidR="00853ADB">
        <w:t>Part 5</w:t>
      </w:r>
      <w:r w:rsidR="00C24838">
        <w:fldChar w:fldCharType="end"/>
      </w:r>
      <w:r>
        <w:t xml:space="preserve">, and </w:t>
      </w:r>
      <w:r w:rsidR="00C24838">
        <w:fldChar w:fldCharType="begin"/>
      </w:r>
      <w:r w:rsidR="00C24838">
        <w:instrText xml:space="preserve"> REF Part6 \h </w:instrText>
      </w:r>
      <w:r w:rsidR="00C24838">
        <w:fldChar w:fldCharType="separate"/>
      </w:r>
      <w:r w:rsidR="00853ADB">
        <w:t>Part 6</w:t>
      </w:r>
      <w:r w:rsidR="00C24838">
        <w:fldChar w:fldCharType="end"/>
      </w:r>
      <w:r>
        <w:t xml:space="preserve"> must be applied in conjunction with a structured risk assessment process as described in </w:t>
      </w:r>
      <w:r w:rsidR="005016D3">
        <w:fldChar w:fldCharType="begin"/>
      </w:r>
      <w:r w:rsidR="005016D3">
        <w:instrText xml:space="preserve"> REF Part4 \h </w:instrText>
      </w:r>
      <w:r w:rsidR="005016D3">
        <w:fldChar w:fldCharType="separate"/>
      </w:r>
      <w:r w:rsidR="00853ADB">
        <w:t>Part 4</w:t>
      </w:r>
      <w:r w:rsidR="005016D3">
        <w:fldChar w:fldCharType="end"/>
      </w:r>
      <w:r>
        <w:t>.</w:t>
      </w:r>
    </w:p>
    <w:p w14:paraId="7C4E0238" w14:textId="166E742B" w:rsidR="008052E8" w:rsidRDefault="00844610" w:rsidP="00844610">
      <w:pPr>
        <w:pStyle w:val="BodyText"/>
      </w:pPr>
      <w:r>
        <w:t>Assurance that the safety critical elements are suitable and monitored needs to be demonstrated.</w:t>
      </w:r>
    </w:p>
    <w:p w14:paraId="389FE8CE" w14:textId="77777777" w:rsidR="00B54CD5" w:rsidRDefault="00B54CD5" w:rsidP="00B54CD5">
      <w:pPr>
        <w:pStyle w:val="Heading1"/>
      </w:pPr>
      <w:bookmarkStart w:id="294" w:name="_Toc187758653"/>
      <w:r>
        <w:t>Performance Monitoring</w:t>
      </w:r>
      <w:bookmarkEnd w:id="294"/>
    </w:p>
    <w:p w14:paraId="69B2F210" w14:textId="620B9032" w:rsidR="00B54CD5" w:rsidRDefault="00B54CD5" w:rsidP="00B54CD5">
      <w:pPr>
        <w:pStyle w:val="BodyText"/>
      </w:pPr>
      <w:r>
        <w:t xml:space="preserve">Performance Monitoring is a Management System Element in a Drilling Contractor’s management system (See </w:t>
      </w:r>
      <w:r w:rsidR="00347735">
        <w:fldChar w:fldCharType="begin"/>
      </w:r>
      <w:r w:rsidR="00347735">
        <w:instrText xml:space="preserve"> REF Part2 \h </w:instrText>
      </w:r>
      <w:r w:rsidR="00347735">
        <w:fldChar w:fldCharType="separate"/>
      </w:r>
      <w:r w:rsidR="00853ADB">
        <w:t>Part 2</w:t>
      </w:r>
      <w:r w:rsidR="00347735">
        <w:fldChar w:fldCharType="end"/>
      </w:r>
      <w:r>
        <w:t>).</w:t>
      </w:r>
    </w:p>
    <w:p w14:paraId="10FD37BE" w14:textId="59B31A55" w:rsidR="00B54CD5" w:rsidRDefault="00B54CD5" w:rsidP="00B54CD5">
      <w:pPr>
        <w:pStyle w:val="BodyText"/>
      </w:pPr>
      <w:r>
        <w:t xml:space="preserve">Performance Monitoring can be considered to have three major aspects: Periodic Monitoring; Audit and Audit Compliance; and Verification of HSE Critical Activities/Tasks and Equipment/Systems. (See </w:t>
      </w:r>
      <w:r w:rsidR="0068092C">
        <w:fldChar w:fldCharType="begin"/>
      </w:r>
      <w:r w:rsidR="0068092C">
        <w:instrText xml:space="preserve"> REF _Ref184043909 \h </w:instrText>
      </w:r>
      <w:r w:rsidR="0068092C">
        <w:fldChar w:fldCharType="separate"/>
      </w:r>
      <w:r w:rsidR="00853ADB">
        <w:t xml:space="preserve">Table </w:t>
      </w:r>
      <w:r w:rsidR="00853ADB">
        <w:rPr>
          <w:noProof/>
        </w:rPr>
        <w:t>10</w:t>
      </w:r>
      <w:r w:rsidR="0068092C">
        <w:fldChar w:fldCharType="end"/>
      </w:r>
      <w:r>
        <w:t>.)</w:t>
      </w:r>
    </w:p>
    <w:p w14:paraId="5D502506" w14:textId="3AD6AEDB" w:rsidR="00B54CD5" w:rsidRDefault="00B54CD5" w:rsidP="003B38B6">
      <w:pPr>
        <w:pStyle w:val="ListBullet"/>
      </w:pPr>
      <w:r>
        <w:t xml:space="preserve">The Drilling Contractor defines the arrangements for </w:t>
      </w:r>
      <w:r w:rsidRPr="004970CC">
        <w:rPr>
          <w:rStyle w:val="Strong"/>
        </w:rPr>
        <w:t>Periodic Monitoring</w:t>
      </w:r>
      <w:r>
        <w:t xml:space="preserve"> by supervisors and other line management to ensure that plans and operations are implemented and maintained and for measuring HSE performance (incident reporting and analysis, behavior-based observation, etc.).</w:t>
      </w:r>
    </w:p>
    <w:p w14:paraId="63ED4B05" w14:textId="114304ED" w:rsidR="00B54CD5" w:rsidRDefault="00B54CD5" w:rsidP="00B54CD5">
      <w:pPr>
        <w:pStyle w:val="ListBullet"/>
      </w:pPr>
      <w:r>
        <w:t xml:space="preserve">Assessing the overall effectiveness of the HSE Management (within the Drilling Contractor’s Management System) through </w:t>
      </w:r>
      <w:r w:rsidRPr="004970CC">
        <w:rPr>
          <w:rStyle w:val="Strong"/>
        </w:rPr>
        <w:t>Audit and Audit Compliance</w:t>
      </w:r>
      <w:r>
        <w:t>,</w:t>
      </w:r>
      <w:r w:rsidR="003B38B6">
        <w:t xml:space="preserve"> </w:t>
      </w:r>
      <w:r>
        <w:t>including Management review of HSE performance against the HSE management objectives.</w:t>
      </w:r>
    </w:p>
    <w:p w14:paraId="4B1D0DC4" w14:textId="26FE5C9A" w:rsidR="008052E8" w:rsidRDefault="00B54CD5" w:rsidP="003B38B6">
      <w:pPr>
        <w:pStyle w:val="ListBullet"/>
      </w:pPr>
      <w:r w:rsidRPr="004970CC">
        <w:rPr>
          <w:rStyle w:val="Strong"/>
        </w:rPr>
        <w:t>Verification of HSE Critical Activities/Tasks and Equipment/Systems</w:t>
      </w:r>
      <w:r>
        <w:t xml:space="preserve"> for implementation and effectiveness.</w:t>
      </w:r>
    </w:p>
    <w:p w14:paraId="3FCA4462" w14:textId="1FD20C8C" w:rsidR="0068092C" w:rsidRDefault="0068092C" w:rsidP="0068092C">
      <w:pPr>
        <w:pStyle w:val="Caption"/>
        <w:keepNext/>
      </w:pPr>
      <w:bookmarkStart w:id="295" w:name="_Ref184043909"/>
      <w:r>
        <w:lastRenderedPageBreak/>
        <w:t xml:space="preserve">Table </w:t>
      </w:r>
      <w:fldSimple w:instr=" SEQ Table \* ARABIC ">
        <w:r w:rsidR="00853ADB">
          <w:rPr>
            <w:noProof/>
          </w:rPr>
          <w:t>10</w:t>
        </w:r>
      </w:fldSimple>
      <w:bookmarkEnd w:id="295"/>
      <w:r>
        <w:t>: Performance Monitoring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6035"/>
      </w:tblGrid>
      <w:tr w:rsidR="001626F6" w14:paraId="77149736" w14:textId="77777777" w:rsidTr="00B42653">
        <w:trPr>
          <w:jc w:val="center"/>
        </w:trPr>
        <w:tc>
          <w:tcPr>
            <w:tcW w:w="8190" w:type="dxa"/>
            <w:gridSpan w:val="2"/>
            <w:shd w:val="clear" w:color="auto" w:fill="D12030"/>
          </w:tcPr>
          <w:p w14:paraId="1DD7B3AC" w14:textId="10334F2A" w:rsidR="001626F6" w:rsidRDefault="001626F6">
            <w:pPr>
              <w:pStyle w:val="TableHeadingCenter"/>
              <w:keepNext/>
              <w:keepLines/>
            </w:pPr>
            <w:r>
              <w:t>Performance Monitoring</w:t>
            </w:r>
          </w:p>
        </w:tc>
      </w:tr>
      <w:tr w:rsidR="001626F6" w14:paraId="6097B7F6" w14:textId="77777777" w:rsidTr="008525CF">
        <w:trPr>
          <w:jc w:val="center"/>
        </w:trPr>
        <w:tc>
          <w:tcPr>
            <w:tcW w:w="2155" w:type="dxa"/>
            <w:shd w:val="clear" w:color="auto" w:fill="FFFFFF" w:themeFill="background1"/>
          </w:tcPr>
          <w:p w14:paraId="6BF9E8A0" w14:textId="79E10798" w:rsidR="001626F6" w:rsidRDefault="00F30338" w:rsidP="00FE772A">
            <w:pPr>
              <w:pStyle w:val="TableText"/>
            </w:pPr>
            <w:r>
              <w:t>Periodic Monitoring</w:t>
            </w:r>
          </w:p>
        </w:tc>
        <w:tc>
          <w:tcPr>
            <w:tcW w:w="6035" w:type="dxa"/>
            <w:shd w:val="clear" w:color="auto" w:fill="FFFFFF" w:themeFill="background1"/>
          </w:tcPr>
          <w:p w14:paraId="165A0FD4" w14:textId="77777777" w:rsidR="00010244" w:rsidRPr="00010244" w:rsidRDefault="00010244" w:rsidP="00010244">
            <w:pPr>
              <w:pStyle w:val="TableBullet1"/>
            </w:pPr>
            <w:r w:rsidRPr="00010244">
              <w:t>Scope includes barriers that address Major Hazards and Other Workplace Hazards associated with the Drilling Contractor’s daily operations</w:t>
            </w:r>
          </w:p>
          <w:p w14:paraId="54A1DC92" w14:textId="58ECF7D2" w:rsidR="001626F6" w:rsidRDefault="009D24C7" w:rsidP="00F30338">
            <w:pPr>
              <w:pStyle w:val="TableBullet1"/>
            </w:pPr>
            <w:r w:rsidRPr="009D24C7">
              <w:t>Performed by individuals, supervisors, and other line management at the worksite</w:t>
            </w:r>
          </w:p>
        </w:tc>
      </w:tr>
      <w:tr w:rsidR="001626F6" w14:paraId="3AEDB43A" w14:textId="77777777" w:rsidTr="008525CF">
        <w:trPr>
          <w:jc w:val="center"/>
        </w:trPr>
        <w:tc>
          <w:tcPr>
            <w:tcW w:w="2155" w:type="dxa"/>
          </w:tcPr>
          <w:p w14:paraId="377939ED" w14:textId="71E972FE" w:rsidR="001626F6" w:rsidRDefault="00F30338" w:rsidP="00FE772A">
            <w:pPr>
              <w:pStyle w:val="TableText"/>
            </w:pPr>
            <w:r>
              <w:t>Audit and Audit Compliance</w:t>
            </w:r>
          </w:p>
        </w:tc>
        <w:tc>
          <w:tcPr>
            <w:tcW w:w="6035" w:type="dxa"/>
          </w:tcPr>
          <w:p w14:paraId="03882DC2" w14:textId="4D87BF68" w:rsidR="009E2251" w:rsidRDefault="009E2251" w:rsidP="009E2251">
            <w:pPr>
              <w:pStyle w:val="TableBullet1"/>
            </w:pPr>
            <w:r>
              <w:t>Scope includes barriers that address Major Hazards and Other Workplace Hazards associated with the Drilling Contractor’s scope of operations</w:t>
            </w:r>
          </w:p>
          <w:p w14:paraId="40AFFF9B" w14:textId="4759BA9D" w:rsidR="001626F6" w:rsidRDefault="009E2251" w:rsidP="009E2251">
            <w:pPr>
              <w:pStyle w:val="TableBullet1"/>
            </w:pPr>
            <w:r>
              <w:t>Performed by Drilling Contractor’s personnel not directly responsible for the rig’s operation (ICP)</w:t>
            </w:r>
          </w:p>
        </w:tc>
      </w:tr>
      <w:tr w:rsidR="00F30338" w14:paraId="48E10082" w14:textId="77777777" w:rsidTr="008525CF">
        <w:trPr>
          <w:jc w:val="center"/>
        </w:trPr>
        <w:tc>
          <w:tcPr>
            <w:tcW w:w="2155" w:type="dxa"/>
          </w:tcPr>
          <w:p w14:paraId="5444233D" w14:textId="7110A039" w:rsidR="00F30338" w:rsidRDefault="00F30338" w:rsidP="00FE772A">
            <w:pPr>
              <w:pStyle w:val="TableText"/>
            </w:pPr>
            <w:r>
              <w:t>Verification Scheme of HSE Critical Activities/Tasks and Equipment/Systems</w:t>
            </w:r>
          </w:p>
        </w:tc>
        <w:tc>
          <w:tcPr>
            <w:tcW w:w="6035" w:type="dxa"/>
          </w:tcPr>
          <w:p w14:paraId="2C25B84E" w14:textId="5ACA099E" w:rsidR="0068092C" w:rsidRDefault="0068092C" w:rsidP="0068092C">
            <w:pPr>
              <w:pStyle w:val="TableBullet1"/>
            </w:pPr>
            <w:r>
              <w:t>Scope includes HSE Critical Activities/Tasks, Safety Critical Elements, (i.e., barriers that address Major Hazards)</w:t>
            </w:r>
          </w:p>
          <w:p w14:paraId="3E1C48C6" w14:textId="0B7D13E8" w:rsidR="0068092C" w:rsidRDefault="0068092C" w:rsidP="0068092C">
            <w:pPr>
              <w:pStyle w:val="TableBullet1"/>
            </w:pPr>
            <w:r>
              <w:t>Performed by:</w:t>
            </w:r>
          </w:p>
          <w:p w14:paraId="5E20B5DC" w14:textId="61500925" w:rsidR="0068092C" w:rsidRDefault="0068092C" w:rsidP="0068092C">
            <w:pPr>
              <w:pStyle w:val="TableBullet2"/>
            </w:pPr>
            <w:r>
              <w:t>Drilling Contractor personnel not directly responsible for the rig’s operations, or</w:t>
            </w:r>
          </w:p>
          <w:p w14:paraId="5508ACFB" w14:textId="10806D27" w:rsidR="00F30338" w:rsidRDefault="0068092C" w:rsidP="0068092C">
            <w:pPr>
              <w:pStyle w:val="TableBullet2"/>
            </w:pPr>
            <w:r>
              <w:t>Personnel from a different organization i.e., regulator, classification society, client, third party, etc.</w:t>
            </w:r>
          </w:p>
        </w:tc>
      </w:tr>
    </w:tbl>
    <w:p w14:paraId="78BAD58E" w14:textId="77777777" w:rsidR="00EE3136" w:rsidRDefault="00EE3136" w:rsidP="00EE3136">
      <w:pPr>
        <w:pStyle w:val="Heading1"/>
      </w:pPr>
      <w:bookmarkStart w:id="296" w:name="_Toc187758654"/>
      <w:r>
        <w:t>Periodic Monitoring</w:t>
      </w:r>
      <w:bookmarkEnd w:id="296"/>
    </w:p>
    <w:p w14:paraId="329F98E8" w14:textId="77777777" w:rsidR="00EE3136" w:rsidRPr="00FB5A73" w:rsidRDefault="00EE3136" w:rsidP="00EE3136">
      <w:pPr>
        <w:pStyle w:val="BodyText"/>
        <w:rPr>
          <w:rStyle w:val="Strong"/>
        </w:rPr>
      </w:pPr>
      <w:r w:rsidRPr="00FB5A73">
        <w:rPr>
          <w:rStyle w:val="Strong"/>
        </w:rPr>
        <w:t>Objective</w:t>
      </w:r>
    </w:p>
    <w:p w14:paraId="2FB9BA8C" w14:textId="77777777" w:rsidR="00EE3136" w:rsidRDefault="00EE3136" w:rsidP="00EE3136">
      <w:pPr>
        <w:pStyle w:val="BodyText"/>
      </w:pPr>
      <w:r>
        <w:t>To demonstrate arrangements are in place for monitoring Drilling Contractor’s HSE management of Major Hazards and Other Workplace Hazards on a daily basis.</w:t>
      </w:r>
    </w:p>
    <w:p w14:paraId="03366488" w14:textId="77777777" w:rsidR="00EE3136" w:rsidRPr="00EE3136" w:rsidRDefault="00EE3136" w:rsidP="00EE3136">
      <w:pPr>
        <w:pStyle w:val="BodyText"/>
        <w:rPr>
          <w:rStyle w:val="Emphasis"/>
        </w:rPr>
      </w:pPr>
      <w:r w:rsidRPr="00EE3136">
        <w:rPr>
          <w:rStyle w:val="Emphasis"/>
        </w:rPr>
        <w:t>How can this be achieved?</w:t>
      </w:r>
    </w:p>
    <w:p w14:paraId="58BB5673" w14:textId="7D1314E7" w:rsidR="00EE3136" w:rsidRDefault="00EE3136" w:rsidP="00EE3136">
      <w:pPr>
        <w:pStyle w:val="ListBullet"/>
      </w:pPr>
      <w:r>
        <w:t>Ensuring HSE management is reviewed daily by rig management at the worksite.</w:t>
      </w:r>
    </w:p>
    <w:p w14:paraId="25F05798" w14:textId="40D8C4DF" w:rsidR="00EE3136" w:rsidRDefault="00EE3136" w:rsidP="00EE3136">
      <w:pPr>
        <w:pStyle w:val="ListBullet"/>
      </w:pPr>
      <w:r>
        <w:t>Line managers and supervisors monitoring compliance with daily procedures and applicable standards.</w:t>
      </w:r>
    </w:p>
    <w:p w14:paraId="105D1639" w14:textId="06C0C2F8" w:rsidR="00EE3136" w:rsidRDefault="00EE3136" w:rsidP="00EE3136">
      <w:pPr>
        <w:pStyle w:val="ListBullet"/>
      </w:pPr>
      <w:r>
        <w:t>Line managers and supervisors monitoring personnel for lack of competency, alertness, attentiveness, fatigue level, confidence, and other human factors that could affect their performance.</w:t>
      </w:r>
    </w:p>
    <w:p w14:paraId="15A9E4DF" w14:textId="36F924B3" w:rsidR="00EE3136" w:rsidRDefault="00EE3136" w:rsidP="00EE3136">
      <w:pPr>
        <w:pStyle w:val="ListBullet"/>
      </w:pPr>
      <w:r>
        <w:t>Establishing program of daily workplace inspections (including behavior-based observation and working conditions).</w:t>
      </w:r>
    </w:p>
    <w:p w14:paraId="31BDE97F" w14:textId="50AFDD90" w:rsidR="00EE3136" w:rsidRDefault="00EE3136" w:rsidP="00EE3136">
      <w:pPr>
        <w:pStyle w:val="ListBullet"/>
      </w:pPr>
      <w:r>
        <w:t>Identifying proactive performance measures (e.g., Performance Standards) related to HSE Critical Activities/Tasks and Equipment/Systems which provide an indication of current performance and act as indicators of future performance.</w:t>
      </w:r>
    </w:p>
    <w:p w14:paraId="5DB3869A" w14:textId="262BE495" w:rsidR="00EE3136" w:rsidRDefault="00EE3136" w:rsidP="00EE3136">
      <w:pPr>
        <w:pStyle w:val="ListBullet"/>
      </w:pPr>
      <w:r>
        <w:lastRenderedPageBreak/>
        <w:t>Identifying proactive performance measures related to Other Workplace Hazards that provide an indication of current performance and act as indicators of future performance.</w:t>
      </w:r>
    </w:p>
    <w:p w14:paraId="4B3F9723" w14:textId="2A23E7C5" w:rsidR="00EE3136" w:rsidRDefault="00EE3136" w:rsidP="00EE3136">
      <w:pPr>
        <w:pStyle w:val="ListBullet"/>
      </w:pPr>
      <w:r>
        <w:t>Identifying reactive performance measures (incident analysis, management review, etc.) that provide an indication of current performance and act as indicators of future performance.</w:t>
      </w:r>
    </w:p>
    <w:p w14:paraId="619607B5" w14:textId="31316DAA" w:rsidR="00EE3136" w:rsidRDefault="00EE3136" w:rsidP="00EE3136">
      <w:pPr>
        <w:pStyle w:val="ListBullet"/>
      </w:pPr>
      <w:r>
        <w:t>Regularly assessing the performance, identifying trends, and implementing improvements. Performance standards should embrace both technical systems and human performance.</w:t>
      </w:r>
    </w:p>
    <w:p w14:paraId="53B29D78" w14:textId="77777777" w:rsidR="00EE3136" w:rsidRPr="00EE3136" w:rsidRDefault="00EE3136" w:rsidP="00EE3136">
      <w:pPr>
        <w:pStyle w:val="BodyText"/>
        <w:rPr>
          <w:rStyle w:val="Emphasis"/>
        </w:rPr>
      </w:pPr>
      <w:r w:rsidRPr="00EE3136">
        <w:rPr>
          <w:rStyle w:val="Emphasis"/>
        </w:rPr>
        <w:t>What in the Drilling Contractor’s Management System demonstrates assurance to others that this objective can be achieved?</w:t>
      </w:r>
    </w:p>
    <w:p w14:paraId="064FE1F5" w14:textId="56658D16" w:rsidR="00EE3136" w:rsidRDefault="00EE3136" w:rsidP="00EE3136">
      <w:pPr>
        <w:pStyle w:val="ListBullet"/>
      </w:pPr>
      <w:r>
        <w:t>Information online manager’s and supervisor’s responsibilities for continual monitoring of compliance with HSE procedures and standards.</w:t>
      </w:r>
    </w:p>
    <w:p w14:paraId="419C33EB" w14:textId="5A9BA923" w:rsidR="00EE3136" w:rsidRDefault="00EE3136" w:rsidP="00EE3136">
      <w:pPr>
        <w:pStyle w:val="ListBullet"/>
      </w:pPr>
      <w:r>
        <w:t>Details of workplace inspection schemes.</w:t>
      </w:r>
    </w:p>
    <w:p w14:paraId="208095E4" w14:textId="4B7A51A2" w:rsidR="00EE3136" w:rsidRDefault="00EE3136" w:rsidP="00EE3136">
      <w:pPr>
        <w:pStyle w:val="ListBullet"/>
      </w:pPr>
      <w:r>
        <w:t>Details of the proactive (leading) HSE performance indicators.</w:t>
      </w:r>
    </w:p>
    <w:p w14:paraId="0003054D" w14:textId="77EA6B9C" w:rsidR="00EE3136" w:rsidRDefault="00EE3136" w:rsidP="00EE3136">
      <w:pPr>
        <w:pStyle w:val="ListBullet"/>
      </w:pPr>
      <w:r>
        <w:t>Details of arrangements for recording and analyzing HSE performance.</w:t>
      </w:r>
    </w:p>
    <w:p w14:paraId="5BB3D3A5" w14:textId="6B5EBE5C" w:rsidR="008052E8" w:rsidRDefault="00EE3136" w:rsidP="00EE3136">
      <w:pPr>
        <w:pStyle w:val="ListBullet"/>
      </w:pPr>
      <w:r>
        <w:t>Details of the arrangements for discussing and reviewing HSE performance at the different levels within the organization from both a technical and human performance perspective.</w:t>
      </w:r>
    </w:p>
    <w:p w14:paraId="0E1EA0E9" w14:textId="77777777" w:rsidR="00B57EE6" w:rsidRDefault="00B57EE6" w:rsidP="00B57EE6">
      <w:pPr>
        <w:pStyle w:val="Heading1"/>
      </w:pPr>
      <w:bookmarkStart w:id="297" w:name="_Toc187758655"/>
      <w:r>
        <w:t>Incident Reporting and Analysis</w:t>
      </w:r>
      <w:bookmarkEnd w:id="297"/>
    </w:p>
    <w:p w14:paraId="480FB80D" w14:textId="77777777" w:rsidR="00B57EE6" w:rsidRPr="00F95A6D" w:rsidRDefault="00B57EE6" w:rsidP="00B57EE6">
      <w:pPr>
        <w:pStyle w:val="BodyText"/>
        <w:rPr>
          <w:rStyle w:val="Strong"/>
        </w:rPr>
      </w:pPr>
      <w:r w:rsidRPr="00F95A6D">
        <w:rPr>
          <w:rStyle w:val="Strong"/>
        </w:rPr>
        <w:t>Objective</w:t>
      </w:r>
    </w:p>
    <w:p w14:paraId="1E14A769" w14:textId="77777777" w:rsidR="00B57EE6" w:rsidRDefault="00B57EE6" w:rsidP="00B57EE6">
      <w:pPr>
        <w:pStyle w:val="BodyText"/>
      </w:pPr>
      <w:r>
        <w:t>To demonstrate that there are arrangements for reporting, analysis and learning from incidents and work-related illnesses.</w:t>
      </w:r>
    </w:p>
    <w:p w14:paraId="19673513" w14:textId="77777777" w:rsidR="00B57EE6" w:rsidRPr="00B57EE6" w:rsidRDefault="00B57EE6" w:rsidP="00B57EE6">
      <w:pPr>
        <w:pStyle w:val="BodyText"/>
        <w:rPr>
          <w:rStyle w:val="Emphasis"/>
        </w:rPr>
      </w:pPr>
      <w:r w:rsidRPr="00B57EE6">
        <w:rPr>
          <w:rStyle w:val="Emphasis"/>
        </w:rPr>
        <w:t>How can this be achieved?</w:t>
      </w:r>
    </w:p>
    <w:p w14:paraId="276BC9C9" w14:textId="1AB187A0" w:rsidR="00B57EE6" w:rsidRDefault="00B57EE6" w:rsidP="00B57EE6">
      <w:pPr>
        <w:pStyle w:val="ListBullet"/>
      </w:pPr>
      <w:r>
        <w:t>Developing and maintaining procedures for reporting and trending HSE incidents, including near hits, as well as those incidents involving chronic health and environmental risk management (e.g., noise, repetitive strain, frequent spillages, waste non-conformances, etc.).</w:t>
      </w:r>
    </w:p>
    <w:p w14:paraId="6D28DA1E" w14:textId="283E3D1A" w:rsidR="00B57EE6" w:rsidRDefault="00B57EE6" w:rsidP="00B57EE6">
      <w:pPr>
        <w:pStyle w:val="ListBullet"/>
      </w:pPr>
      <w:r>
        <w:t>Developing criteria for establishing incident (potential) risk and significance to the business.</w:t>
      </w:r>
    </w:p>
    <w:p w14:paraId="53449048" w14:textId="78E4676A" w:rsidR="00B57EE6" w:rsidRDefault="00B57EE6" w:rsidP="00B57EE6">
      <w:pPr>
        <w:pStyle w:val="ListBullet"/>
      </w:pPr>
      <w:r>
        <w:t>Establishing procedures for investigating and analyzing incidents, and work- related illnesses.</w:t>
      </w:r>
    </w:p>
    <w:p w14:paraId="6573800C" w14:textId="43FD1EB6" w:rsidR="00B57EE6" w:rsidRDefault="00B57EE6" w:rsidP="00B57EE6">
      <w:pPr>
        <w:pStyle w:val="ListBullet"/>
      </w:pPr>
      <w:r>
        <w:t>Providing relevant training to personnel involved in incident investigation and analysis.</w:t>
      </w:r>
    </w:p>
    <w:p w14:paraId="1B043231" w14:textId="0F8961F5" w:rsidR="00B57EE6" w:rsidRDefault="00B57EE6" w:rsidP="00B57EE6">
      <w:pPr>
        <w:pStyle w:val="ListBullet"/>
      </w:pPr>
      <w:r>
        <w:t>Identifying the immediate causes (the failed barriers) and underlying system level weaknesses that result in significant incidents.</w:t>
      </w:r>
    </w:p>
    <w:p w14:paraId="0B062F83" w14:textId="4F7FB468" w:rsidR="00B57EE6" w:rsidRDefault="00B57EE6" w:rsidP="00B57EE6">
      <w:pPr>
        <w:pStyle w:val="ListBullet"/>
      </w:pPr>
      <w:r>
        <w:t>Developing and implementing recommendations to correct both the identified failed barriers and the system level weaknesses to prevent related incidents from recurring.</w:t>
      </w:r>
    </w:p>
    <w:p w14:paraId="0759606D" w14:textId="77777777" w:rsidR="00B57EE6" w:rsidRPr="00B57EE6" w:rsidRDefault="00B57EE6" w:rsidP="00504D50">
      <w:pPr>
        <w:pStyle w:val="BodyText"/>
        <w:keepNext/>
        <w:keepLines/>
        <w:rPr>
          <w:rStyle w:val="Emphasis"/>
        </w:rPr>
      </w:pPr>
      <w:r w:rsidRPr="00B57EE6">
        <w:rPr>
          <w:rStyle w:val="Emphasis"/>
        </w:rPr>
        <w:lastRenderedPageBreak/>
        <w:t>What in the Drilling Contractor’s Management System demonstrates assurance to others that this objective can be achieved?</w:t>
      </w:r>
    </w:p>
    <w:p w14:paraId="0AD4F30B" w14:textId="0E6DCDA7" w:rsidR="00B57EE6" w:rsidRDefault="00B57EE6" w:rsidP="00504D50">
      <w:pPr>
        <w:pStyle w:val="ListBullet"/>
        <w:keepNext/>
        <w:keepLines/>
      </w:pPr>
      <w:r>
        <w:t>A summary of the incident reporting and investigation arrangements.</w:t>
      </w:r>
    </w:p>
    <w:p w14:paraId="267C9E60" w14:textId="6A7BB265" w:rsidR="00B57EE6" w:rsidRDefault="00B57EE6" w:rsidP="00845E79">
      <w:pPr>
        <w:pStyle w:val="ListBullet"/>
        <w:keepNext/>
        <w:keepLines/>
      </w:pPr>
      <w:r>
        <w:t>Details of the potential incident criteria that is used.</w:t>
      </w:r>
    </w:p>
    <w:p w14:paraId="15D49741" w14:textId="58CC0F1A" w:rsidR="00B57EE6" w:rsidRDefault="00B57EE6" w:rsidP="00B57EE6">
      <w:pPr>
        <w:pStyle w:val="ListBullet"/>
      </w:pPr>
      <w:r>
        <w:t>Information on the training provided for incident investigation team members.</w:t>
      </w:r>
    </w:p>
    <w:p w14:paraId="17BB4BF1" w14:textId="7D254870" w:rsidR="00B57EE6" w:rsidRDefault="00B57EE6" w:rsidP="00B57EE6">
      <w:pPr>
        <w:pStyle w:val="ListBullet"/>
      </w:pPr>
      <w:r>
        <w:t>Information on the methodology adopted to identify incident causes.</w:t>
      </w:r>
    </w:p>
    <w:p w14:paraId="3B2501A2" w14:textId="6CF9E9E5" w:rsidR="008052E8" w:rsidRDefault="00B57EE6" w:rsidP="00B57EE6">
      <w:pPr>
        <w:pStyle w:val="ListBullet"/>
      </w:pPr>
      <w:r>
        <w:t>Description of the arrangements for tracking action items arising from investigations to completion.</w:t>
      </w:r>
    </w:p>
    <w:p w14:paraId="7F8E4B33" w14:textId="77777777" w:rsidR="00C07C39" w:rsidRDefault="00C07C39" w:rsidP="00C07C39">
      <w:pPr>
        <w:pStyle w:val="Heading1"/>
      </w:pPr>
      <w:bookmarkStart w:id="298" w:name="_Toc187758656"/>
      <w:r>
        <w:t>Behavior-Based Observation Systems</w:t>
      </w:r>
      <w:bookmarkEnd w:id="298"/>
    </w:p>
    <w:p w14:paraId="10E7F305" w14:textId="77777777" w:rsidR="00C07C39" w:rsidRPr="00C07C39" w:rsidRDefault="00C07C39" w:rsidP="0034160E">
      <w:pPr>
        <w:pStyle w:val="BodyText"/>
        <w:rPr>
          <w:rStyle w:val="Emphasis"/>
        </w:rPr>
      </w:pPr>
      <w:r w:rsidRPr="0034160E">
        <w:rPr>
          <w:rStyle w:val="Strong"/>
        </w:rPr>
        <w:t>Objective</w:t>
      </w:r>
    </w:p>
    <w:p w14:paraId="2D62B44D" w14:textId="77777777" w:rsidR="00C07C39" w:rsidRDefault="00C07C39" w:rsidP="00C07C39">
      <w:pPr>
        <w:pStyle w:val="BodyText"/>
      </w:pPr>
      <w:r>
        <w:t>To demonstrate that members of the workforce monitor HSE practices through a structured behavior-based observation process.</w:t>
      </w:r>
    </w:p>
    <w:p w14:paraId="3EABAB44" w14:textId="77777777" w:rsidR="00C07C39" w:rsidRPr="00C07C39" w:rsidRDefault="00C07C39" w:rsidP="00C07C39">
      <w:pPr>
        <w:pStyle w:val="BodyText"/>
        <w:rPr>
          <w:rStyle w:val="Emphasis"/>
        </w:rPr>
      </w:pPr>
      <w:r w:rsidRPr="00C07C39">
        <w:rPr>
          <w:rStyle w:val="Emphasis"/>
        </w:rPr>
        <w:t>How can this be achieved?</w:t>
      </w:r>
    </w:p>
    <w:p w14:paraId="5AD61982" w14:textId="552952BF" w:rsidR="00C07C39" w:rsidRDefault="00C07C39" w:rsidP="00C07C39">
      <w:pPr>
        <w:pStyle w:val="ListBullet"/>
      </w:pPr>
      <w:r>
        <w:t>Implementing a suitable observation and monitoring process.</w:t>
      </w:r>
    </w:p>
    <w:p w14:paraId="629D66D8" w14:textId="41BD4882" w:rsidR="00C07C39" w:rsidRDefault="00C07C39" w:rsidP="00C07C39">
      <w:pPr>
        <w:pStyle w:val="ListBullet"/>
      </w:pPr>
      <w:r>
        <w:t>Providing training and instruction on the application of the process.</w:t>
      </w:r>
    </w:p>
    <w:p w14:paraId="4B7F4569" w14:textId="0AEDD7AC" w:rsidR="00C07C39" w:rsidRDefault="00C07C39" w:rsidP="00C07C39">
      <w:pPr>
        <w:pStyle w:val="ListBullet"/>
      </w:pPr>
      <w:r>
        <w:t>Taking action on the issues identified through the process.</w:t>
      </w:r>
    </w:p>
    <w:p w14:paraId="6C9697EC" w14:textId="433E69DE" w:rsidR="00C07C39" w:rsidRDefault="00C07C39" w:rsidP="00C07C39">
      <w:pPr>
        <w:pStyle w:val="ListBullet"/>
      </w:pPr>
      <w:r>
        <w:t>Providing feedback to people raising issues through the process.</w:t>
      </w:r>
    </w:p>
    <w:p w14:paraId="684F1D36" w14:textId="77777777" w:rsidR="00C07C39" w:rsidRPr="00C07C39" w:rsidRDefault="00C07C39" w:rsidP="00C07C39">
      <w:pPr>
        <w:pStyle w:val="BodyText"/>
        <w:rPr>
          <w:rStyle w:val="Emphasis"/>
        </w:rPr>
      </w:pPr>
      <w:r w:rsidRPr="00C07C39">
        <w:rPr>
          <w:rStyle w:val="Emphasis"/>
        </w:rPr>
        <w:t>What in the Drilling Contractor’s Management System demonstrates assurance to others that this objective can be achieved?</w:t>
      </w:r>
    </w:p>
    <w:p w14:paraId="3E2090C9" w14:textId="56288C52" w:rsidR="00C07C39" w:rsidRDefault="00C07C39" w:rsidP="00C07C39">
      <w:pPr>
        <w:pStyle w:val="ListBullet"/>
      </w:pPr>
      <w:r>
        <w:t>Details of the behavior-based observation process including occupational health aspects.</w:t>
      </w:r>
    </w:p>
    <w:p w14:paraId="025F45A4" w14:textId="39B5BDA0" w:rsidR="00C07C39" w:rsidRDefault="00C07C39" w:rsidP="00C07C39">
      <w:pPr>
        <w:pStyle w:val="ListBullet"/>
      </w:pPr>
      <w:r>
        <w:t>Training and instruction given to employees and contractors on its application.</w:t>
      </w:r>
    </w:p>
    <w:p w14:paraId="38413508" w14:textId="6AE306A5" w:rsidR="00753A22" w:rsidRDefault="00C07C39" w:rsidP="00C07C39">
      <w:pPr>
        <w:pStyle w:val="ListBullet"/>
      </w:pPr>
      <w:r>
        <w:t>Details of the arrangements for processing and reviewing issues identified through the process.</w:t>
      </w:r>
    </w:p>
    <w:p w14:paraId="5772149D" w14:textId="77777777" w:rsidR="002F07DB" w:rsidRDefault="002F07DB" w:rsidP="002F07DB">
      <w:pPr>
        <w:pStyle w:val="Heading1"/>
      </w:pPr>
      <w:bookmarkStart w:id="299" w:name="_Toc187758657"/>
      <w:r>
        <w:t>Health/Environmental Monitoring and Measurement</w:t>
      </w:r>
      <w:bookmarkEnd w:id="299"/>
    </w:p>
    <w:p w14:paraId="4E8DABB1" w14:textId="77777777" w:rsidR="002F07DB" w:rsidRPr="00F95A6D" w:rsidRDefault="002F07DB" w:rsidP="002F07DB">
      <w:pPr>
        <w:pStyle w:val="BodyText"/>
        <w:rPr>
          <w:rStyle w:val="Strong"/>
        </w:rPr>
      </w:pPr>
      <w:r w:rsidRPr="00F95A6D">
        <w:rPr>
          <w:rStyle w:val="Strong"/>
        </w:rPr>
        <w:t>Objective</w:t>
      </w:r>
    </w:p>
    <w:p w14:paraId="2C008B48" w14:textId="77777777" w:rsidR="002F07DB" w:rsidRDefault="002F07DB" w:rsidP="002F07DB">
      <w:pPr>
        <w:pStyle w:val="BodyText"/>
      </w:pPr>
      <w:r>
        <w:t>To demonstrate that the Occupational Health exposures and environmental impact of discharges and emissions are being adequately monitored and measured.</w:t>
      </w:r>
    </w:p>
    <w:p w14:paraId="2BEC04CD" w14:textId="77777777" w:rsidR="002F07DB" w:rsidRPr="002F07DB" w:rsidRDefault="002F07DB" w:rsidP="002F07DB">
      <w:pPr>
        <w:pStyle w:val="BodyText"/>
        <w:rPr>
          <w:rStyle w:val="Emphasis"/>
        </w:rPr>
      </w:pPr>
      <w:r w:rsidRPr="002F07DB">
        <w:rPr>
          <w:rStyle w:val="Emphasis"/>
        </w:rPr>
        <w:t>How can this be achieved?</w:t>
      </w:r>
    </w:p>
    <w:p w14:paraId="1880F66E" w14:textId="774B4A0C" w:rsidR="002F07DB" w:rsidRDefault="002F07DB" w:rsidP="002F07DB">
      <w:pPr>
        <w:pStyle w:val="ListBullet"/>
      </w:pPr>
      <w:r>
        <w:t>Ensure that Occupation Health exposures are monitored at the worksite and living quarters / camp site.</w:t>
      </w:r>
    </w:p>
    <w:p w14:paraId="267A9827" w14:textId="181C358B" w:rsidR="002F07DB" w:rsidRDefault="002F07DB" w:rsidP="002F07DB">
      <w:pPr>
        <w:pStyle w:val="ListBullet"/>
      </w:pPr>
      <w:r>
        <w:t>Where discharges and emissions are measured at the worksite; to ensure that the measurements are documented and meet applicable regulatory requirements.</w:t>
      </w:r>
    </w:p>
    <w:p w14:paraId="482BE0DE" w14:textId="3BF5F289" w:rsidR="002F07DB" w:rsidRDefault="002F07DB" w:rsidP="002F07DB">
      <w:pPr>
        <w:pStyle w:val="ListBullet"/>
      </w:pPr>
      <w:r>
        <w:lastRenderedPageBreak/>
        <w:t>Where discharges and emissions are estimated; to ensure that the methods of estimation are documented and appropriate.</w:t>
      </w:r>
    </w:p>
    <w:p w14:paraId="565E702D" w14:textId="40DE446E" w:rsidR="002F07DB" w:rsidRDefault="002F07DB" w:rsidP="002F07DB">
      <w:pPr>
        <w:pStyle w:val="ListBullet"/>
      </w:pPr>
      <w:r>
        <w:t>Where discharges are directly measured, to ensure that measurement equipment is being correctly operated and calibrated according to documented procedures.</w:t>
      </w:r>
    </w:p>
    <w:p w14:paraId="00024BCA" w14:textId="1322E3E5" w:rsidR="002F07DB" w:rsidRDefault="002F07DB" w:rsidP="002F07DB">
      <w:pPr>
        <w:pStyle w:val="ListBullet"/>
      </w:pPr>
      <w:r>
        <w:t>Where background environmental monitoring is taking place; to ensure that sampling and analysis procedures are documented and based on sound field practices.</w:t>
      </w:r>
    </w:p>
    <w:p w14:paraId="732224E6" w14:textId="77777777" w:rsidR="002F07DB" w:rsidRPr="002F07DB" w:rsidRDefault="002F07DB" w:rsidP="002F07DB">
      <w:pPr>
        <w:pStyle w:val="BodyText"/>
        <w:rPr>
          <w:rStyle w:val="Emphasis"/>
        </w:rPr>
      </w:pPr>
      <w:r w:rsidRPr="002F07DB">
        <w:rPr>
          <w:rStyle w:val="Emphasis"/>
        </w:rPr>
        <w:t>What in the Drilling Contractor’s Management System demonstrates assurance to others that this objective can be achieved?</w:t>
      </w:r>
    </w:p>
    <w:p w14:paraId="7FEE8550" w14:textId="7CCB86D3" w:rsidR="002F07DB" w:rsidRDefault="002F07DB" w:rsidP="002F07DB">
      <w:pPr>
        <w:pStyle w:val="ListBullet"/>
      </w:pPr>
      <w:r>
        <w:t>Details of the arrangements for monitoring Occupational Health exposures.</w:t>
      </w:r>
    </w:p>
    <w:p w14:paraId="7C7D3C21" w14:textId="78003F37" w:rsidR="002F07DB" w:rsidRDefault="002F07DB" w:rsidP="002F07DB">
      <w:pPr>
        <w:pStyle w:val="ListBullet"/>
      </w:pPr>
      <w:r>
        <w:t>Details of the arrangements for monitoring discharges and emissions which have the potential to cause adverse environmental impacts.</w:t>
      </w:r>
    </w:p>
    <w:p w14:paraId="74E08469" w14:textId="77777777" w:rsidR="00583D73" w:rsidRDefault="00583D73" w:rsidP="00583D73">
      <w:pPr>
        <w:pStyle w:val="Heading1"/>
      </w:pPr>
      <w:bookmarkStart w:id="300" w:name="_Ref184126469"/>
      <w:bookmarkStart w:id="301" w:name="_Ref184126474"/>
      <w:bookmarkStart w:id="302" w:name="_Toc187758658"/>
      <w:r>
        <w:t>Audit and Audit Compliance</w:t>
      </w:r>
      <w:bookmarkEnd w:id="300"/>
      <w:bookmarkEnd w:id="301"/>
      <w:bookmarkEnd w:id="302"/>
    </w:p>
    <w:p w14:paraId="6444A495" w14:textId="77777777" w:rsidR="00583D73" w:rsidRPr="00F95A6D" w:rsidRDefault="00583D73" w:rsidP="00583D73">
      <w:pPr>
        <w:pStyle w:val="BodyText"/>
        <w:rPr>
          <w:rStyle w:val="Strong"/>
        </w:rPr>
      </w:pPr>
      <w:r w:rsidRPr="00F95A6D">
        <w:rPr>
          <w:rStyle w:val="Strong"/>
        </w:rPr>
        <w:t>Objective</w:t>
      </w:r>
    </w:p>
    <w:p w14:paraId="386ACC75" w14:textId="77777777" w:rsidR="00583D73" w:rsidRDefault="00583D73" w:rsidP="00583D73">
      <w:pPr>
        <w:pStyle w:val="BodyText"/>
      </w:pPr>
      <w:r>
        <w:t>To demonstrate effective arrangements are in place for Drilling Contractor’s personnel not directly responsible for the rig’s operations to audit the HSE Management addressing the Major Hazards and Other Workplace Hazards associated with the Drilling Contractor’s scope of operations.</w:t>
      </w:r>
    </w:p>
    <w:p w14:paraId="743286A8" w14:textId="77777777" w:rsidR="00583D73" w:rsidRPr="00583D73" w:rsidRDefault="00583D73" w:rsidP="00583D73">
      <w:pPr>
        <w:pStyle w:val="BodyText"/>
        <w:rPr>
          <w:rStyle w:val="Emphasis"/>
        </w:rPr>
      </w:pPr>
      <w:r w:rsidRPr="00583D73">
        <w:rPr>
          <w:rStyle w:val="Emphasis"/>
        </w:rPr>
        <w:t>How can this be achieved?</w:t>
      </w:r>
    </w:p>
    <w:p w14:paraId="60ECDA3D" w14:textId="77777777" w:rsidR="00EB04D5" w:rsidRDefault="00583D73" w:rsidP="00EB04D5">
      <w:pPr>
        <w:pStyle w:val="ListBullet"/>
      </w:pPr>
      <w:r>
        <w:t>Developing and maintaining a formal and documented audit program.</w:t>
      </w:r>
    </w:p>
    <w:p w14:paraId="24F0A1E8" w14:textId="3397C853" w:rsidR="00583D73" w:rsidRDefault="00583D73" w:rsidP="00EB04D5">
      <w:pPr>
        <w:pStyle w:val="ListBullet"/>
      </w:pPr>
      <w:r>
        <w:t>Establishing suitable arrangements for Drilling Contractor’s personnel not directly resp</w:t>
      </w:r>
      <w:r w:rsidR="00EB04D5">
        <w:t>on</w:t>
      </w:r>
      <w:r>
        <w:t>sible for the rig’s operations to audit the HSE Management addressing the Major Hazards and Other Workplace Hazards associated with the Drilling Contractor’s scope of operations (may either be included or separate from the arrangements established in Verification of HSE Critical Activities/Tasks and Equipment/System).</w:t>
      </w:r>
    </w:p>
    <w:p w14:paraId="5366A864" w14:textId="3795E3EA" w:rsidR="00583D73" w:rsidRDefault="00583D73" w:rsidP="00EB04D5">
      <w:pPr>
        <w:pStyle w:val="ListBullet"/>
      </w:pPr>
      <w:r>
        <w:t>Ensuring competent personnel not directly responsible for the rig’s operations are appointed to lead and participate in audits.</w:t>
      </w:r>
    </w:p>
    <w:p w14:paraId="2456DF4B" w14:textId="3E814294" w:rsidR="00583D73" w:rsidRDefault="00583D73" w:rsidP="00EB04D5">
      <w:pPr>
        <w:pStyle w:val="ListBullet"/>
      </w:pPr>
      <w:r>
        <w:t>Establishing arrangements for following up and closing out audit findings.</w:t>
      </w:r>
    </w:p>
    <w:p w14:paraId="33C1075B" w14:textId="69A2A307" w:rsidR="00583D73" w:rsidRDefault="00583D73" w:rsidP="00EB04D5">
      <w:pPr>
        <w:pStyle w:val="ListBullet"/>
      </w:pPr>
      <w:r>
        <w:t>Communicating audit results to senior management, and to the departments and locations audited.</w:t>
      </w:r>
    </w:p>
    <w:p w14:paraId="0F43F000" w14:textId="77777777" w:rsidR="00583D73" w:rsidRPr="00EB04D5" w:rsidRDefault="00583D73" w:rsidP="00583D73">
      <w:pPr>
        <w:pStyle w:val="BodyText"/>
        <w:rPr>
          <w:rStyle w:val="Emphasis"/>
        </w:rPr>
      </w:pPr>
      <w:r w:rsidRPr="00EB04D5">
        <w:rPr>
          <w:rStyle w:val="Emphasis"/>
        </w:rPr>
        <w:t>What in the Drilling Contractor’s Management System demonstrates assurance to others that this objective can be achieved?</w:t>
      </w:r>
    </w:p>
    <w:p w14:paraId="3C5ADD7B" w14:textId="2036FD6C" w:rsidR="00583D73" w:rsidRDefault="00583D73" w:rsidP="00EB04D5">
      <w:pPr>
        <w:pStyle w:val="ListBullet"/>
      </w:pPr>
      <w:r>
        <w:t>Details of the audit scope including:</w:t>
      </w:r>
    </w:p>
    <w:p w14:paraId="04EF9B58" w14:textId="53369715" w:rsidR="00583D73" w:rsidRDefault="00583D73" w:rsidP="00EB04D5">
      <w:pPr>
        <w:pStyle w:val="ListBullet2"/>
      </w:pPr>
      <w:r>
        <w:t xml:space="preserve">HSE barriers identified in </w:t>
      </w:r>
      <w:r w:rsidR="005016D3">
        <w:fldChar w:fldCharType="begin"/>
      </w:r>
      <w:r w:rsidR="005016D3">
        <w:instrText xml:space="preserve"> REF Part4 \h </w:instrText>
      </w:r>
      <w:r w:rsidR="005016D3">
        <w:fldChar w:fldCharType="separate"/>
      </w:r>
      <w:r w:rsidR="00853ADB">
        <w:t>Part 4</w:t>
      </w:r>
      <w:r w:rsidR="005016D3">
        <w:fldChar w:fldCharType="end"/>
      </w:r>
      <w:r>
        <w:t xml:space="preserve"> – Risk Management</w:t>
      </w:r>
    </w:p>
    <w:p w14:paraId="77272268" w14:textId="6BF5F50F" w:rsidR="00583D73" w:rsidRDefault="00583D73" w:rsidP="00EB04D5">
      <w:pPr>
        <w:pStyle w:val="ListBullet2"/>
      </w:pPr>
      <w:r>
        <w:t>Drilling Contractor’s requirements</w:t>
      </w:r>
    </w:p>
    <w:p w14:paraId="335FECC3" w14:textId="327DC2AC" w:rsidR="00583D73" w:rsidRDefault="00583D73" w:rsidP="00EB04D5">
      <w:pPr>
        <w:pStyle w:val="ListBullet2"/>
      </w:pPr>
      <w:r>
        <w:t>National Regulatory Requirements</w:t>
      </w:r>
    </w:p>
    <w:p w14:paraId="020ACDC9" w14:textId="79762F60" w:rsidR="00583D73" w:rsidRDefault="00583D73" w:rsidP="00EB04D5">
      <w:pPr>
        <w:pStyle w:val="ListBullet2"/>
      </w:pPr>
      <w:r>
        <w:lastRenderedPageBreak/>
        <w:t>Certification Requirements</w:t>
      </w:r>
    </w:p>
    <w:p w14:paraId="73853C6F" w14:textId="6A79635B" w:rsidR="00583D73" w:rsidRDefault="00583D73" w:rsidP="00845E79">
      <w:pPr>
        <w:pStyle w:val="ListBullet2"/>
        <w:keepNext/>
        <w:keepLines/>
      </w:pPr>
      <w:r>
        <w:t>Client Requirements</w:t>
      </w:r>
    </w:p>
    <w:p w14:paraId="596C52CE" w14:textId="142DC60A" w:rsidR="00583D73" w:rsidRDefault="00583D73" w:rsidP="00845E79">
      <w:pPr>
        <w:pStyle w:val="ListBullet2"/>
        <w:keepNext/>
        <w:keepLines/>
      </w:pPr>
      <w:r>
        <w:t>Any other applicable requirements</w:t>
      </w:r>
    </w:p>
    <w:p w14:paraId="2BB18992" w14:textId="4A29DDB6" w:rsidR="00583D73" w:rsidRDefault="00583D73" w:rsidP="00EB04D5">
      <w:pPr>
        <w:pStyle w:val="ListBullet"/>
      </w:pPr>
      <w:r>
        <w:t>Details of the audit process including:</w:t>
      </w:r>
    </w:p>
    <w:p w14:paraId="54F76C9F" w14:textId="09FB0799" w:rsidR="00583D73" w:rsidRDefault="00583D73" w:rsidP="00EB04D5">
      <w:pPr>
        <w:pStyle w:val="ListBullet2"/>
      </w:pPr>
      <w:r>
        <w:t>Audit Team Selection, Roles and Responsibilities</w:t>
      </w:r>
    </w:p>
    <w:p w14:paraId="330EEDA6" w14:textId="23721566" w:rsidR="00583D73" w:rsidRDefault="00583D73" w:rsidP="00EB04D5">
      <w:pPr>
        <w:pStyle w:val="ListBullet2"/>
      </w:pPr>
      <w:r>
        <w:t>Audit Data Collection – Document Record Examination</w:t>
      </w:r>
    </w:p>
    <w:p w14:paraId="5EBFC3A2" w14:textId="59C382A8" w:rsidR="00583D73" w:rsidRDefault="00583D73" w:rsidP="00EB04D5">
      <w:pPr>
        <w:pStyle w:val="ListBullet2"/>
      </w:pPr>
      <w:r>
        <w:t>Observation of Work Activities (People and Equipment)</w:t>
      </w:r>
    </w:p>
    <w:p w14:paraId="7DC0FEE1" w14:textId="6E0CA948" w:rsidR="00583D73" w:rsidRDefault="00583D73" w:rsidP="00EB04D5">
      <w:pPr>
        <w:pStyle w:val="ListBullet2"/>
      </w:pPr>
      <w:r>
        <w:t>Record of Testing, Sampling and Observations</w:t>
      </w:r>
    </w:p>
    <w:p w14:paraId="6FFF068E" w14:textId="106478A0" w:rsidR="00583D73" w:rsidRDefault="00583D73" w:rsidP="00EB04D5">
      <w:pPr>
        <w:pStyle w:val="ListBullet2"/>
      </w:pPr>
      <w:r>
        <w:t>Audit Analysis – Trends, etc.</w:t>
      </w:r>
    </w:p>
    <w:p w14:paraId="25AB6980" w14:textId="7B2C274C" w:rsidR="00583D73" w:rsidRDefault="00583D73" w:rsidP="00EB04D5">
      <w:pPr>
        <w:pStyle w:val="ListBullet2"/>
      </w:pPr>
      <w:r>
        <w:t>Reporting of Audit Findings</w:t>
      </w:r>
    </w:p>
    <w:p w14:paraId="4934A256" w14:textId="77777777" w:rsidR="00EB04D5" w:rsidRDefault="00583D73" w:rsidP="00EB04D5">
      <w:pPr>
        <w:pStyle w:val="ListBullet2"/>
      </w:pPr>
      <w:r>
        <w:t>Corrective Action Follow-up and Closeout</w:t>
      </w:r>
    </w:p>
    <w:p w14:paraId="2E073447" w14:textId="5C371BDC" w:rsidR="00583D73" w:rsidRDefault="00583D73" w:rsidP="00EB04D5">
      <w:pPr>
        <w:pStyle w:val="ListBullet2"/>
      </w:pPr>
      <w:r>
        <w:t>Management Review of Findings</w:t>
      </w:r>
    </w:p>
    <w:p w14:paraId="656D612E" w14:textId="1BC028F5" w:rsidR="00583D73" w:rsidRDefault="00583D73" w:rsidP="00EB04D5">
      <w:pPr>
        <w:pStyle w:val="ListBullet2"/>
      </w:pPr>
      <w:r>
        <w:t>Audit Record Retention</w:t>
      </w:r>
    </w:p>
    <w:p w14:paraId="3036164D" w14:textId="35EFFC25" w:rsidR="00583D73" w:rsidRDefault="00583D73" w:rsidP="00EB04D5">
      <w:pPr>
        <w:pStyle w:val="ListBullet"/>
      </w:pPr>
      <w:r>
        <w:t>Details of the arrangements for training audit team personnel.</w:t>
      </w:r>
    </w:p>
    <w:p w14:paraId="260253BA" w14:textId="377F1A58" w:rsidR="00583D73" w:rsidRDefault="00583D73" w:rsidP="00EB04D5">
      <w:pPr>
        <w:pStyle w:val="ListBullet"/>
      </w:pPr>
      <w:r>
        <w:t>Details of the arrangements for tracking actions arising from audits to completion.</w:t>
      </w:r>
    </w:p>
    <w:p w14:paraId="33B8E267" w14:textId="77777777" w:rsidR="007764FB" w:rsidRDefault="007764FB" w:rsidP="007764FB">
      <w:pPr>
        <w:pStyle w:val="Heading1"/>
      </w:pPr>
      <w:bookmarkStart w:id="303" w:name="_Toc187758659"/>
      <w:r>
        <w:t>Verification of HSE Critical Activities/Tasks and Equipment/System</w:t>
      </w:r>
      <w:bookmarkEnd w:id="303"/>
    </w:p>
    <w:p w14:paraId="56D26069" w14:textId="77777777" w:rsidR="007764FB" w:rsidRPr="00F95A6D" w:rsidRDefault="007764FB" w:rsidP="007764FB">
      <w:pPr>
        <w:pStyle w:val="BodyText"/>
        <w:rPr>
          <w:rStyle w:val="Strong"/>
        </w:rPr>
      </w:pPr>
      <w:r w:rsidRPr="00F95A6D">
        <w:rPr>
          <w:rStyle w:val="Strong"/>
        </w:rPr>
        <w:t>Objective</w:t>
      </w:r>
    </w:p>
    <w:p w14:paraId="5FC97190" w14:textId="77777777" w:rsidR="007764FB" w:rsidRDefault="007764FB" w:rsidP="007764FB">
      <w:pPr>
        <w:pStyle w:val="BodyText"/>
      </w:pPr>
      <w:r>
        <w:t>To demonstrate that arrangements are in place for verifying HSE critical activities/tasks and equipment/systems remain effective by:</w:t>
      </w:r>
    </w:p>
    <w:p w14:paraId="4E167DD9" w14:textId="58A0A6E3" w:rsidR="007764FB" w:rsidRDefault="007764FB" w:rsidP="007764FB">
      <w:pPr>
        <w:pStyle w:val="ListBullet"/>
      </w:pPr>
      <w:r>
        <w:t>Drilling Contractor personnel not directly responsible for the rig’s operations.</w:t>
      </w:r>
    </w:p>
    <w:p w14:paraId="6566ED8F" w14:textId="4D907041" w:rsidR="007764FB" w:rsidRDefault="007764FB" w:rsidP="007764FB">
      <w:pPr>
        <w:pStyle w:val="ListBullet"/>
      </w:pPr>
      <w:r>
        <w:t>Personnel from a different organization, e.g., regulator, classification society, client, third party, etc.</w:t>
      </w:r>
    </w:p>
    <w:p w14:paraId="38B462AA" w14:textId="77777777" w:rsidR="007764FB" w:rsidRPr="007764FB" w:rsidRDefault="007764FB" w:rsidP="007764FB">
      <w:pPr>
        <w:pStyle w:val="BodyText"/>
        <w:rPr>
          <w:rStyle w:val="Emphasis"/>
        </w:rPr>
      </w:pPr>
      <w:r w:rsidRPr="007764FB">
        <w:rPr>
          <w:rStyle w:val="Emphasis"/>
        </w:rPr>
        <w:t>How can this be achieved?</w:t>
      </w:r>
    </w:p>
    <w:p w14:paraId="7B39D3D1" w14:textId="7CE1DE17" w:rsidR="007764FB" w:rsidRDefault="007764FB" w:rsidP="007764FB">
      <w:pPr>
        <w:pStyle w:val="ListBullet"/>
      </w:pPr>
      <w:r>
        <w:t>Setting Up a Verification Scheme.</w:t>
      </w:r>
    </w:p>
    <w:p w14:paraId="748004BD" w14:textId="643FD033" w:rsidR="007764FB" w:rsidRDefault="007764FB" w:rsidP="007764FB">
      <w:pPr>
        <w:pStyle w:val="ListBullet"/>
      </w:pPr>
      <w:r>
        <w:t xml:space="preserve">Identifying HSE critical activities/tasks and equipment/systems and setting performance standards. (See </w:t>
      </w:r>
      <w:r w:rsidR="005016D3">
        <w:fldChar w:fldCharType="begin"/>
      </w:r>
      <w:r w:rsidR="005016D3">
        <w:instrText xml:space="preserve"> REF Part4 \h </w:instrText>
      </w:r>
      <w:r w:rsidR="005016D3">
        <w:fldChar w:fldCharType="separate"/>
      </w:r>
      <w:r w:rsidR="00853ADB">
        <w:t>Part 4</w:t>
      </w:r>
      <w:r w:rsidR="005016D3">
        <w:fldChar w:fldCharType="end"/>
      </w:r>
      <w:r>
        <w:t>.)</w:t>
      </w:r>
    </w:p>
    <w:p w14:paraId="6E42C4C3" w14:textId="4E091CF1" w:rsidR="007764FB" w:rsidRDefault="007764FB" w:rsidP="007764FB">
      <w:pPr>
        <w:pStyle w:val="ListBullet"/>
      </w:pPr>
      <w:r>
        <w:t>Ensuring that Drilling Contractor’s personnel performing verification activities are competent in:</w:t>
      </w:r>
    </w:p>
    <w:p w14:paraId="128361A8" w14:textId="24BAF8BB" w:rsidR="007764FB" w:rsidRDefault="007764FB" w:rsidP="007764FB">
      <w:pPr>
        <w:pStyle w:val="ListBullet2"/>
      </w:pPr>
      <w:r>
        <w:t>The information in the HSE Case</w:t>
      </w:r>
    </w:p>
    <w:p w14:paraId="55462466" w14:textId="70C326F4" w:rsidR="007764FB" w:rsidRDefault="007764FB" w:rsidP="007764FB">
      <w:pPr>
        <w:pStyle w:val="ListBullet2"/>
      </w:pPr>
      <w:r>
        <w:t>Drilling Contractor’s management system</w:t>
      </w:r>
    </w:p>
    <w:p w14:paraId="7EEF49FF" w14:textId="4D53FC1C" w:rsidR="007764FB" w:rsidRDefault="007764FB" w:rsidP="007764FB">
      <w:pPr>
        <w:pStyle w:val="ListBullet2"/>
      </w:pPr>
      <w:r>
        <w:t>HSE management objectives</w:t>
      </w:r>
    </w:p>
    <w:p w14:paraId="3CF6BFE3" w14:textId="3514907A" w:rsidR="007764FB" w:rsidRDefault="007764FB" w:rsidP="007764FB">
      <w:pPr>
        <w:pStyle w:val="ListBullet2"/>
      </w:pPr>
      <w:r>
        <w:t>Applicable regulations and legislation</w:t>
      </w:r>
    </w:p>
    <w:p w14:paraId="612C31DE" w14:textId="077201F8" w:rsidR="007764FB" w:rsidRDefault="007764FB" w:rsidP="00845E79">
      <w:pPr>
        <w:pStyle w:val="ListBullet"/>
        <w:keepNext/>
        <w:keepLines/>
      </w:pPr>
      <w:r>
        <w:lastRenderedPageBreak/>
        <w:t>Ensuring that personnel from a different organization performing verification activities (if applicable) are competent in:</w:t>
      </w:r>
    </w:p>
    <w:p w14:paraId="7781F9A5" w14:textId="754E57E6" w:rsidR="007764FB" w:rsidRDefault="007764FB" w:rsidP="00845E79">
      <w:pPr>
        <w:pStyle w:val="ListBullet2"/>
        <w:keepNext/>
        <w:keepLines/>
      </w:pPr>
      <w:r>
        <w:t>The applicable information in the HSE Case</w:t>
      </w:r>
    </w:p>
    <w:p w14:paraId="2F9ACFAF" w14:textId="77777777" w:rsidR="007764FB" w:rsidRDefault="007764FB" w:rsidP="007764FB">
      <w:pPr>
        <w:pStyle w:val="ListBullet2"/>
      </w:pPr>
      <w:r>
        <w:t>The applicable parts of the Drilling Contractor’s management system</w:t>
      </w:r>
    </w:p>
    <w:p w14:paraId="22F0E86E" w14:textId="59D08568" w:rsidR="007764FB" w:rsidRDefault="007764FB" w:rsidP="007764FB">
      <w:pPr>
        <w:pStyle w:val="ListBullet2"/>
      </w:pPr>
      <w:r>
        <w:t>The applicable HSE management objectives</w:t>
      </w:r>
    </w:p>
    <w:p w14:paraId="0F11933D" w14:textId="5E9A2028" w:rsidR="007764FB" w:rsidRDefault="007764FB" w:rsidP="007764FB">
      <w:pPr>
        <w:pStyle w:val="ListBullet2"/>
      </w:pPr>
      <w:r>
        <w:t>Applicable regulations and legislation</w:t>
      </w:r>
    </w:p>
    <w:p w14:paraId="304A4561" w14:textId="15E05F73" w:rsidR="007764FB" w:rsidRDefault="007764FB" w:rsidP="007764FB">
      <w:pPr>
        <w:pStyle w:val="ListBullet"/>
      </w:pPr>
      <w:r>
        <w:t>Ensuring Safety Critical Elements are suitably designed and constructed and maintained in good repair and condition.</w:t>
      </w:r>
    </w:p>
    <w:p w14:paraId="2C547940" w14:textId="21D65A6B" w:rsidR="007764FB" w:rsidRDefault="007764FB" w:rsidP="007764FB">
      <w:pPr>
        <w:pStyle w:val="ListBullet"/>
      </w:pPr>
      <w:r>
        <w:t>Establishing suitable arrangements for verifying the effectiveness of HSE critical activities/tasks and equipment/systems against the established Performance Standards, by Drilling Contractor personnel not directly responsible for the rig’s operations (may either be included or separate from the arrangements established in</w:t>
      </w:r>
      <w:r w:rsidR="008B5BF3">
        <w:t xml:space="preserve"> </w:t>
      </w:r>
      <w:r w:rsidR="008B5BF3">
        <w:fldChar w:fldCharType="begin"/>
      </w:r>
      <w:r w:rsidR="008B5BF3">
        <w:instrText xml:space="preserve"> REF _Ref184126469 \w \h </w:instrText>
      </w:r>
      <w:r w:rsidR="008B5BF3">
        <w:fldChar w:fldCharType="separate"/>
      </w:r>
      <w:r w:rsidR="00853ADB">
        <w:t>91.0</w:t>
      </w:r>
      <w:r w:rsidR="008B5BF3">
        <w:fldChar w:fldCharType="end"/>
      </w:r>
      <w:r w:rsidR="008B5BF3">
        <w:t xml:space="preserve">: </w:t>
      </w:r>
      <w:r w:rsidR="008B5BF3">
        <w:fldChar w:fldCharType="begin"/>
      </w:r>
      <w:r w:rsidR="008B5BF3">
        <w:instrText xml:space="preserve"> REF _Ref184126474 \h </w:instrText>
      </w:r>
      <w:r w:rsidR="008B5BF3">
        <w:fldChar w:fldCharType="separate"/>
      </w:r>
      <w:r w:rsidR="00853ADB">
        <w:t>Audit and Audit Compliance</w:t>
      </w:r>
      <w:r w:rsidR="008B5BF3">
        <w:fldChar w:fldCharType="end"/>
      </w:r>
      <w:r>
        <w:t>) and providing feedback to senior management.</w:t>
      </w:r>
    </w:p>
    <w:p w14:paraId="3FBC4C04" w14:textId="31DF8219" w:rsidR="007764FB" w:rsidRDefault="007764FB" w:rsidP="007764FB">
      <w:pPr>
        <w:pStyle w:val="ListBullet"/>
      </w:pPr>
      <w:r>
        <w:t>Establishing suitable arrangements for verifying the effectiveness of HSE critical activities/tasks and equipment/systems against the established Performance Standards, by personnel from a different organization (if applicable) and providing feedback to senior management.</w:t>
      </w:r>
    </w:p>
    <w:p w14:paraId="35BCFF09" w14:textId="77777777" w:rsidR="007764FB" w:rsidRPr="007764FB" w:rsidRDefault="007764FB" w:rsidP="007764FB">
      <w:pPr>
        <w:pStyle w:val="BodyText"/>
        <w:rPr>
          <w:rStyle w:val="Emphasis"/>
        </w:rPr>
      </w:pPr>
      <w:r w:rsidRPr="007764FB">
        <w:rPr>
          <w:rStyle w:val="Emphasis"/>
        </w:rPr>
        <w:t>What in the Drilling Contractor’s Management System demonstrates assurance to others that this objective can be achieved?</w:t>
      </w:r>
    </w:p>
    <w:p w14:paraId="2E90BDFC" w14:textId="341353E8" w:rsidR="007764FB" w:rsidRDefault="007764FB" w:rsidP="007764FB">
      <w:pPr>
        <w:pStyle w:val="ListBullet"/>
      </w:pPr>
      <w:r>
        <w:t xml:space="preserve">List of the HSE critical activities/tasks and equipment/systems. (See </w:t>
      </w:r>
      <w:r w:rsidR="00A91F6D">
        <w:fldChar w:fldCharType="begin"/>
      </w:r>
      <w:r w:rsidR="00A91F6D">
        <w:instrText xml:space="preserve"> REF _Ref184039375 \h </w:instrText>
      </w:r>
      <w:r w:rsidR="00A91F6D">
        <w:fldChar w:fldCharType="separate"/>
      </w:r>
      <w:r w:rsidR="00853ADB">
        <w:t xml:space="preserve">Table </w:t>
      </w:r>
      <w:r w:rsidR="00853ADB">
        <w:rPr>
          <w:noProof/>
        </w:rPr>
        <w:t>6</w:t>
      </w:r>
      <w:r w:rsidR="00853ADB">
        <w:t>: Typical Land Drilling Rig Hazards</w:t>
      </w:r>
      <w:r w:rsidR="00A91F6D">
        <w:fldChar w:fldCharType="end"/>
      </w:r>
      <w:r w:rsidR="00A91F6D">
        <w:t xml:space="preserve"> </w:t>
      </w:r>
      <w:r>
        <w:t>and Drilling Contractor’s Scope of Operations in</w:t>
      </w:r>
      <w:r w:rsidR="005016D3" w:rsidRPr="005016D3">
        <w:t xml:space="preserve"> </w:t>
      </w:r>
      <w:r w:rsidR="005016D3">
        <w:fldChar w:fldCharType="begin"/>
      </w:r>
      <w:r w:rsidR="005016D3">
        <w:instrText xml:space="preserve"> REF Part4 \h </w:instrText>
      </w:r>
      <w:r w:rsidR="005016D3">
        <w:fldChar w:fldCharType="separate"/>
      </w:r>
      <w:r w:rsidR="00853ADB">
        <w:t>Part 4</w:t>
      </w:r>
      <w:r w:rsidR="005016D3">
        <w:fldChar w:fldCharType="end"/>
      </w:r>
      <w:r>
        <w:t>).</w:t>
      </w:r>
    </w:p>
    <w:p w14:paraId="05E991BF" w14:textId="71841326" w:rsidR="007764FB" w:rsidRDefault="007764FB" w:rsidP="007764FB">
      <w:pPr>
        <w:pStyle w:val="ListBullet"/>
      </w:pPr>
      <w:r>
        <w:t>Details of the arrangements for verification of the effectiveness of all HSE critical activities/tasks and equipment/systems, against the established Performance Standards, by Drilling Contractor personnel not directly responsible for the rig’s operations.</w:t>
      </w:r>
    </w:p>
    <w:p w14:paraId="6C890D59" w14:textId="06067E99" w:rsidR="007764FB" w:rsidRDefault="007764FB" w:rsidP="007764FB">
      <w:pPr>
        <w:pStyle w:val="ListBullet"/>
      </w:pPr>
      <w:r>
        <w:t>Details of the arrangements for verification of the effectiveness of all HSE critical activities/tasks and equipment/systems, against the established Performance Standards, by personnel from a different organization (if applicable).</w:t>
      </w:r>
    </w:p>
    <w:p w14:paraId="4027D82D" w14:textId="4B6120F6" w:rsidR="00196C29" w:rsidRDefault="007764FB" w:rsidP="007764FB">
      <w:pPr>
        <w:pStyle w:val="ListBullet"/>
      </w:pPr>
      <w:r>
        <w:t>Details of the arrangements for tracking actions arising from verification to completion.</w:t>
      </w:r>
    </w:p>
    <w:p w14:paraId="6F742E5E" w14:textId="77777777" w:rsidR="00A904F5" w:rsidRDefault="00A904F5" w:rsidP="00A904F5">
      <w:pPr>
        <w:pStyle w:val="Heading2"/>
      </w:pPr>
      <w:bookmarkStart w:id="304" w:name="_Toc187758660"/>
      <w:r>
        <w:t>Rig Verification Scheme</w:t>
      </w:r>
      <w:bookmarkEnd w:id="304"/>
    </w:p>
    <w:p w14:paraId="486696EF" w14:textId="5723B439" w:rsidR="00196C29" w:rsidRDefault="00A904F5" w:rsidP="00A904F5">
      <w:pPr>
        <w:pStyle w:val="BodyText"/>
      </w:pPr>
      <w:r>
        <w:t>The purpose of the scheme is to identify errors or failures in design or construction, which could compromise rig safety.</w:t>
      </w:r>
    </w:p>
    <w:p w14:paraId="71F3634D" w14:textId="77777777" w:rsidR="00015484" w:rsidRDefault="00015484" w:rsidP="00015484">
      <w:pPr>
        <w:pStyle w:val="Heading2"/>
      </w:pPr>
      <w:bookmarkStart w:id="305" w:name="_Toc187758661"/>
      <w:r>
        <w:t>Appointing An ICP</w:t>
      </w:r>
      <w:bookmarkEnd w:id="305"/>
    </w:p>
    <w:p w14:paraId="213578EB" w14:textId="77777777" w:rsidR="00015484" w:rsidRDefault="00015484" w:rsidP="00015484">
      <w:pPr>
        <w:pStyle w:val="BodyText"/>
      </w:pPr>
      <w:r>
        <w:t>Regulation 4 of the Petroleum Exploration and Extraction Regulations describes a person as being independent in the exercise of a function if:</w:t>
      </w:r>
    </w:p>
    <w:p w14:paraId="1B6C834D" w14:textId="5B99258A" w:rsidR="00015484" w:rsidRDefault="00015484" w:rsidP="00015484">
      <w:pPr>
        <w:pStyle w:val="ListBullet"/>
      </w:pPr>
      <w:r>
        <w:t>The function does not involve the examination of anything for which the person has or has had a level of responsibility that could compromise the person’s objectivity.</w:t>
      </w:r>
    </w:p>
    <w:p w14:paraId="2CF5CFBB" w14:textId="066C6078" w:rsidR="00015484" w:rsidRDefault="00015484" w:rsidP="00845E79">
      <w:pPr>
        <w:pStyle w:val="ListBullet"/>
        <w:keepNext/>
        <w:keepLines/>
      </w:pPr>
      <w:r>
        <w:lastRenderedPageBreak/>
        <w:t>The function involves the examination of a thing and the person:</w:t>
      </w:r>
    </w:p>
    <w:p w14:paraId="6D2EF998" w14:textId="78015420" w:rsidR="00015484" w:rsidRDefault="00015484" w:rsidP="00845E79">
      <w:pPr>
        <w:pStyle w:val="ListBullet2"/>
        <w:keepNext/>
        <w:keepLines/>
      </w:pPr>
      <w:r>
        <w:t>Is sufficiently independent of and separate from the line management of the thing to ensure that the person will be objective in the exercise of his or her function.</w:t>
      </w:r>
    </w:p>
    <w:p w14:paraId="3E2A330E" w14:textId="73F6F3CB" w:rsidR="00015484" w:rsidRDefault="00015484" w:rsidP="00015484">
      <w:pPr>
        <w:pStyle w:val="ListBullet2"/>
      </w:pPr>
      <w:r>
        <w:t>Is sufficiently free from any influence that could compromise the person’s independence, including influence of an operational or a financial nature.</w:t>
      </w:r>
    </w:p>
    <w:p w14:paraId="73F57D38" w14:textId="0F1B3F9C" w:rsidR="00015484" w:rsidRDefault="00015484" w:rsidP="00015484">
      <w:pPr>
        <w:pStyle w:val="ListBullet"/>
      </w:pPr>
      <w:r>
        <w:t>An ICP considering initial verification of SCE suitability should consider the following:</w:t>
      </w:r>
    </w:p>
    <w:p w14:paraId="2BD1C515" w14:textId="571DC9FC" w:rsidR="00015484" w:rsidRDefault="00015484" w:rsidP="00015484">
      <w:pPr>
        <w:pStyle w:val="ListBullet2"/>
      </w:pPr>
      <w:r>
        <w:t>Major incident/major accident hazard identification, and analysis of those to confirm credibility, and that nothing obvious has been excluded/missed.</w:t>
      </w:r>
    </w:p>
    <w:p w14:paraId="2982744C" w14:textId="5B7D5729" w:rsidR="00015484" w:rsidRDefault="00015484" w:rsidP="00015484">
      <w:pPr>
        <w:pStyle w:val="ListBullet2"/>
      </w:pPr>
      <w:r>
        <w:t>SCE selection: methodology for selection; adequacy of list.</w:t>
      </w:r>
    </w:p>
    <w:p w14:paraId="0CB44DE5" w14:textId="0C0E1FF6" w:rsidR="00015484" w:rsidRDefault="00015484" w:rsidP="00015484">
      <w:pPr>
        <w:pStyle w:val="ListBullet2"/>
      </w:pPr>
      <w:r>
        <w:t>performance standards.</w:t>
      </w:r>
    </w:p>
    <w:p w14:paraId="32E1445F" w14:textId="5DAD09F3" w:rsidR="00196C29" w:rsidRDefault="00015484" w:rsidP="00015484">
      <w:pPr>
        <w:pStyle w:val="ListBullet2"/>
      </w:pPr>
      <w:r>
        <w:t>SCE conditional review, with specific consideration of construction and commissioning processes.</w:t>
      </w:r>
    </w:p>
    <w:p w14:paraId="3A9A76F9" w14:textId="77777777" w:rsidR="00296BCA" w:rsidRDefault="00296BCA" w:rsidP="00296BCA">
      <w:pPr>
        <w:pStyle w:val="Heading2"/>
      </w:pPr>
      <w:bookmarkStart w:id="306" w:name="_Toc187758662"/>
      <w:r>
        <w:t>Ongoing Suitability Verification</w:t>
      </w:r>
      <w:bookmarkEnd w:id="306"/>
    </w:p>
    <w:p w14:paraId="52D2F0B1" w14:textId="77777777" w:rsidR="00296BCA" w:rsidRDefault="00296BCA" w:rsidP="00296BCA">
      <w:pPr>
        <w:pStyle w:val="BodyText"/>
      </w:pPr>
      <w:r>
        <w:t>Verification of SCEs by an ICP is not a one-off activity.</w:t>
      </w:r>
    </w:p>
    <w:p w14:paraId="0168A606" w14:textId="77777777" w:rsidR="00296BCA" w:rsidRDefault="00296BCA" w:rsidP="00296BCA">
      <w:pPr>
        <w:pStyle w:val="BodyText"/>
      </w:pPr>
      <w:r>
        <w:t>Ongoing verification (updated reports) by an ICP are required. After verification of initial suitability, ongoing monitoring of suitability of SCEs is required in accordance with the regulations.</w:t>
      </w:r>
    </w:p>
    <w:p w14:paraId="26B5E0FD" w14:textId="77777777" w:rsidR="00296BCA" w:rsidRDefault="00296BCA" w:rsidP="00296BCA">
      <w:pPr>
        <w:pStyle w:val="BodyText"/>
      </w:pPr>
      <w:r>
        <w:t>Examples of assurance activities during ongoing operations include the following:</w:t>
      </w:r>
    </w:p>
    <w:p w14:paraId="605F5BFB" w14:textId="4F0925A1" w:rsidR="00296BCA" w:rsidRDefault="00296BCA" w:rsidP="00296BCA">
      <w:pPr>
        <w:pStyle w:val="ListBullet"/>
      </w:pPr>
      <w:r>
        <w:t>Inspection, maintenance, testing, and repair.</w:t>
      </w:r>
    </w:p>
    <w:p w14:paraId="4558A545" w14:textId="5F70B82F" w:rsidR="00296BCA" w:rsidRDefault="00296BCA" w:rsidP="00296BCA">
      <w:pPr>
        <w:pStyle w:val="ListBullet"/>
      </w:pPr>
      <w:r>
        <w:t>Identification and remedy of failures, degraded performance, deviations, and deferred assurance activities.</w:t>
      </w:r>
    </w:p>
    <w:p w14:paraId="74C90FEB" w14:textId="57A24BC3" w:rsidR="00296BCA" w:rsidRDefault="00296BCA" w:rsidP="00296BCA">
      <w:pPr>
        <w:pStyle w:val="ListBullet"/>
      </w:pPr>
      <w:r>
        <w:t>Investigation of unanticipated demands on SCEs.</w:t>
      </w:r>
    </w:p>
    <w:p w14:paraId="6074B1FD" w14:textId="4CD069EB" w:rsidR="00296BCA" w:rsidRDefault="00296BCA" w:rsidP="00296BCA">
      <w:pPr>
        <w:pStyle w:val="ListBullet"/>
      </w:pPr>
      <w:r>
        <w:t>Analysis and reporting of SCE performance.</w:t>
      </w:r>
    </w:p>
    <w:p w14:paraId="77DD2E6B" w14:textId="77777777" w:rsidR="00296BCA" w:rsidRDefault="00296BCA" w:rsidP="00296BCA">
      <w:pPr>
        <w:pStyle w:val="BodyText"/>
      </w:pPr>
      <w:r>
        <w:t>The review of information to confirm SCE suitability and that the SCE will remain effective, in good repair and condition, relies on the competency of the verifier (the ICP). This includes taking into account the operator’s HSE management system, and the processes to manage the SCE.</w:t>
      </w:r>
    </w:p>
    <w:p w14:paraId="7B4AB435" w14:textId="77777777" w:rsidR="00296BCA" w:rsidRDefault="00296BCA" w:rsidP="00296BCA">
      <w:pPr>
        <w:pStyle w:val="BodyText"/>
      </w:pPr>
      <w:r>
        <w:t>Facility and process changes may impact ongoing suitability of SCEs. Where a change or modification at a facility has occurred, additional work may be necessary to ensure that the performance of the SCE has not been compromised, and it still delivers the required safety function, availability, and reliability, that is, formal management of change procedures by competent workers should be applied.</w:t>
      </w:r>
    </w:p>
    <w:p w14:paraId="7BF04079" w14:textId="0F9081B4" w:rsidR="00296BCA" w:rsidRDefault="00296BCA" w:rsidP="00296BCA">
      <w:pPr>
        <w:pStyle w:val="ListBullet"/>
      </w:pPr>
      <w:r>
        <w:t>SCE performance and condition review: conditional monitoring; visual inspection; review of reliability/ availability of records; evaluation of maintenance records; examination of failure rates; assessment of actions management from inspections.</w:t>
      </w:r>
    </w:p>
    <w:p w14:paraId="77A0CC5B" w14:textId="038F92CA" w:rsidR="00196C29" w:rsidRDefault="00296BCA" w:rsidP="00296BCA">
      <w:pPr>
        <w:pStyle w:val="ListBullet"/>
      </w:pPr>
      <w:r>
        <w:t>Management of equipment changes/modifications.</w:t>
      </w:r>
    </w:p>
    <w:p w14:paraId="4F46ABDD" w14:textId="77777777" w:rsidR="00503765" w:rsidRDefault="00503765" w:rsidP="00503765">
      <w:pPr>
        <w:pStyle w:val="Heading1"/>
      </w:pPr>
      <w:bookmarkStart w:id="307" w:name="_Toc187758663"/>
      <w:r>
        <w:lastRenderedPageBreak/>
        <w:t>Performance Standards</w:t>
      </w:r>
      <w:bookmarkEnd w:id="307"/>
    </w:p>
    <w:p w14:paraId="653C12DA" w14:textId="0106A63E" w:rsidR="00503765" w:rsidRDefault="00503765" w:rsidP="00503765">
      <w:pPr>
        <w:pStyle w:val="BodyText"/>
      </w:pPr>
      <w:r>
        <w:t xml:space="preserve">As described in </w:t>
      </w:r>
      <w:r w:rsidR="00F34223">
        <w:fldChar w:fldCharType="begin"/>
      </w:r>
      <w:r w:rsidR="00F34223">
        <w:instrText xml:space="preserve"> REF Part4 \h </w:instrText>
      </w:r>
      <w:r w:rsidR="00F34223">
        <w:fldChar w:fldCharType="separate"/>
      </w:r>
      <w:r w:rsidR="00853ADB">
        <w:t>Part 4</w:t>
      </w:r>
      <w:r w:rsidR="00F34223">
        <w:fldChar w:fldCharType="end"/>
      </w:r>
      <w:r>
        <w:t>, performance standards need to be in place for all major incident/accident control measures, and this includes safety critical elements.</w:t>
      </w:r>
    </w:p>
    <w:p w14:paraId="4CAC1FAB" w14:textId="77777777" w:rsidR="00503765" w:rsidRDefault="00503765" w:rsidP="00503765">
      <w:pPr>
        <w:pStyle w:val="BodyText"/>
      </w:pPr>
      <w:r>
        <w:t>A performance standard describes the objective and performance criteria that the SCEs are assessed against. The performance criteria are normally defined by taking into consideration functionality, availability, reliability, survivability, and interaction aspects along with the associated assurance activities and pass/fail criteria.</w:t>
      </w:r>
    </w:p>
    <w:p w14:paraId="0247C13C" w14:textId="77777777" w:rsidR="00503765" w:rsidRDefault="00503765" w:rsidP="00503765">
      <w:pPr>
        <w:pStyle w:val="BodyText"/>
      </w:pPr>
      <w:r>
        <w:t>The ICP should verify the following:</w:t>
      </w:r>
    </w:p>
    <w:p w14:paraId="15CCD3AC" w14:textId="7BF8E110" w:rsidR="00503765" w:rsidRDefault="00503765" w:rsidP="00503765">
      <w:pPr>
        <w:pStyle w:val="ListBullet"/>
      </w:pPr>
      <w:r>
        <w:t>That a performance standard exists for each SCE.</w:t>
      </w:r>
    </w:p>
    <w:p w14:paraId="6DE11BCA" w14:textId="2A103C11" w:rsidR="00503765" w:rsidRDefault="00503765" w:rsidP="00503765">
      <w:pPr>
        <w:pStyle w:val="ListBullet"/>
      </w:pPr>
      <w:r>
        <w:t>That the SCE achieves the requirements of the performance standard.</w:t>
      </w:r>
    </w:p>
    <w:p w14:paraId="6FF40EF7" w14:textId="77777777" w:rsidR="00503765" w:rsidRDefault="00503765" w:rsidP="00503765">
      <w:pPr>
        <w:pStyle w:val="BodyText"/>
      </w:pPr>
      <w:r>
        <w:t>If the ICP is unable to verify an SCE as suitable and/or maintainable, due to for example missing information, they should make the rig operator aware of their findings as soon as practicable. When an operator becomes aware of an SCE verification issue or finding, it should be addressed as a priority.</w:t>
      </w:r>
    </w:p>
    <w:p w14:paraId="3DDB35A5" w14:textId="00EEF9DE" w:rsidR="00196C29" w:rsidRDefault="00503765" w:rsidP="00503765">
      <w:pPr>
        <w:pStyle w:val="BodyText"/>
      </w:pPr>
      <w:r>
        <w:t>Addressing the verification finding(s) may in some instances mean replacement of the SCE with one that can be verified as being suitable. In some circumstances, it may necessitate the temporary shutting down of the facility until such time as a risk assessment and appropriate actions can be completed for the safe operation of the facility or rig.</w:t>
      </w:r>
    </w:p>
    <w:p w14:paraId="39E1D550" w14:textId="77777777" w:rsidR="007B22F5" w:rsidRDefault="007B22F5" w:rsidP="007B22F5">
      <w:pPr>
        <w:pStyle w:val="Heading1"/>
      </w:pPr>
      <w:bookmarkStart w:id="308" w:name="_Toc187758664"/>
      <w:r>
        <w:t>Rig Certification</w:t>
      </w:r>
      <w:bookmarkEnd w:id="308"/>
    </w:p>
    <w:p w14:paraId="27C124DF" w14:textId="77777777" w:rsidR="007B22F5" w:rsidRPr="00F95A6D" w:rsidRDefault="007B22F5" w:rsidP="007B22F5">
      <w:pPr>
        <w:pStyle w:val="BodyText"/>
        <w:rPr>
          <w:rStyle w:val="Strong"/>
        </w:rPr>
      </w:pPr>
      <w:r w:rsidRPr="00F95A6D">
        <w:rPr>
          <w:rStyle w:val="Strong"/>
        </w:rPr>
        <w:t>Objective</w:t>
      </w:r>
    </w:p>
    <w:p w14:paraId="37B04B70" w14:textId="77777777" w:rsidR="007B22F5" w:rsidRDefault="007B22F5" w:rsidP="007B22F5">
      <w:pPr>
        <w:pStyle w:val="BodyText"/>
      </w:pPr>
      <w:r>
        <w:t>To demonstrate the following:</w:t>
      </w:r>
    </w:p>
    <w:p w14:paraId="014AEC05" w14:textId="7C66AC15" w:rsidR="007B22F5" w:rsidRDefault="007B22F5" w:rsidP="007B22F5">
      <w:pPr>
        <w:pStyle w:val="ListBullet"/>
      </w:pPr>
      <w:r>
        <w:t>The rig complies with National requirements.</w:t>
      </w:r>
    </w:p>
    <w:p w14:paraId="324D379C" w14:textId="21B9EA5E" w:rsidR="007B22F5" w:rsidRDefault="007B22F5" w:rsidP="007B22F5">
      <w:pPr>
        <w:pStyle w:val="ListBullet"/>
      </w:pPr>
      <w:r>
        <w:t>The rig complies with certification requirements.</w:t>
      </w:r>
    </w:p>
    <w:p w14:paraId="575B3390" w14:textId="77777777" w:rsidR="007B22F5" w:rsidRPr="007B22F5" w:rsidRDefault="007B22F5" w:rsidP="007B22F5">
      <w:pPr>
        <w:pStyle w:val="BodyText"/>
        <w:rPr>
          <w:rStyle w:val="Emphasis"/>
        </w:rPr>
      </w:pPr>
      <w:r w:rsidRPr="007B22F5">
        <w:rPr>
          <w:rStyle w:val="Emphasis"/>
        </w:rPr>
        <w:t>How can this be achieved?</w:t>
      </w:r>
    </w:p>
    <w:p w14:paraId="60D60320" w14:textId="5BB91A43" w:rsidR="007B22F5" w:rsidRDefault="007B22F5" w:rsidP="007B22F5">
      <w:pPr>
        <w:pStyle w:val="ListBullet"/>
      </w:pPr>
      <w:r>
        <w:t>Maintaining National and certification standards and requirements.</w:t>
      </w:r>
    </w:p>
    <w:p w14:paraId="0D42C2B0" w14:textId="77777777" w:rsidR="007B22F5" w:rsidRPr="007B22F5" w:rsidRDefault="007B22F5" w:rsidP="007B22F5">
      <w:pPr>
        <w:pStyle w:val="BodyText"/>
        <w:rPr>
          <w:rStyle w:val="Emphasis"/>
        </w:rPr>
      </w:pPr>
      <w:r w:rsidRPr="007B22F5">
        <w:rPr>
          <w:rStyle w:val="Emphasis"/>
        </w:rPr>
        <w:t>What in the Drilling Contractor’s Management System demonstrates assurance to others that this objective can be achieved?</w:t>
      </w:r>
    </w:p>
    <w:p w14:paraId="5533882B" w14:textId="32E2CE7C" w:rsidR="007B22F5" w:rsidRDefault="007B22F5" w:rsidP="007B22F5">
      <w:pPr>
        <w:pStyle w:val="ListBullet"/>
      </w:pPr>
      <w:r>
        <w:t>List of HSE critical activities/tasks and equipment/systems in the management system are related to Regulatory and Certification Requirements.</w:t>
      </w:r>
    </w:p>
    <w:p w14:paraId="7CAA5C4B" w14:textId="38D5419A" w:rsidR="00196C29" w:rsidRDefault="007B22F5" w:rsidP="007B22F5">
      <w:pPr>
        <w:pStyle w:val="ListBullet"/>
      </w:pPr>
      <w:r>
        <w:t>Details on status of rig certification.</w:t>
      </w:r>
    </w:p>
    <w:p w14:paraId="19360EBA" w14:textId="77777777" w:rsidR="002E40D4" w:rsidRDefault="002E40D4" w:rsidP="002E40D4">
      <w:pPr>
        <w:pStyle w:val="Heading1"/>
      </w:pPr>
      <w:bookmarkStart w:id="309" w:name="_Toc187758665"/>
      <w:r>
        <w:t>Management of Change (MOC)</w:t>
      </w:r>
      <w:bookmarkEnd w:id="309"/>
    </w:p>
    <w:p w14:paraId="49DFC5AC" w14:textId="77777777" w:rsidR="002E40D4" w:rsidRDefault="002E40D4" w:rsidP="002E40D4">
      <w:pPr>
        <w:pStyle w:val="BodyText"/>
      </w:pPr>
      <w:r>
        <w:t xml:space="preserve">The verification scheme must provide a description of how the verifier is informed of any SCE repairs, modifications, or new SCEs and specified equipment. It must also describe how the verifier </w:t>
      </w:r>
      <w:r>
        <w:lastRenderedPageBreak/>
        <w:t>examines work in progress. Such means include the examination of documentation/certification, physical testing of equipment, witnessing of testing activities or review of associated maintenance records. In some circumstances, it may also be appropriate for the verifier to examine work during various stages of completion, including fabrication, construction, and repair.</w:t>
      </w:r>
    </w:p>
    <w:p w14:paraId="28AF28A2" w14:textId="77777777" w:rsidR="002E40D4" w:rsidRDefault="002E40D4" w:rsidP="002E40D4">
      <w:pPr>
        <w:pStyle w:val="BodyText"/>
      </w:pPr>
      <w:r>
        <w:t>Where there is a material change to a design notification, a relocation notification, the Drilling Contractor must refer the material change to the verifier for further comment in accordance with the verification scheme. The scheme should provide a description of this process and how it is initiated and managed.</w:t>
      </w:r>
    </w:p>
    <w:p w14:paraId="62B69DD3" w14:textId="77777777" w:rsidR="002E40D4" w:rsidRDefault="002E40D4" w:rsidP="002E40D4">
      <w:pPr>
        <w:pStyle w:val="BodyText"/>
      </w:pPr>
      <w:r>
        <w:t>The Drilling Contractor may repair, modify, or install new SCEs or specified equipment as part of a project. This may be managed by personnel within the Drilling Contractor who are not involved in the management of ‘day to day’ operational verification. Project work may also be managed by engineering service providers contracted to the Drilling Contractor. As such, different verifiers may be involved from the one appointed for operational verification. Examples may be specialist or project verifiers within the same body, or different verification bodies altogether. Those who manage such projects should be aware of, and competent in, the requirement to involve a verifier.</w:t>
      </w:r>
    </w:p>
    <w:p w14:paraId="554CCDAE" w14:textId="12D192BA" w:rsidR="00196C29" w:rsidRDefault="002E40D4" w:rsidP="002E40D4">
      <w:pPr>
        <w:pStyle w:val="BodyText"/>
      </w:pPr>
      <w:r>
        <w:t>In practice, there should be some form of cross reference between the Drilling Contractor’s system for repair and/or MOC system and the verification scheme.</w:t>
      </w:r>
    </w:p>
    <w:p w14:paraId="0A24BFF3" w14:textId="77777777" w:rsidR="006E1801" w:rsidRDefault="006E1801" w:rsidP="006E1801">
      <w:pPr>
        <w:pStyle w:val="Heading1"/>
      </w:pPr>
      <w:bookmarkStart w:id="310" w:name="_Toc187758666"/>
      <w:r>
        <w:t>Well Examination Interface</w:t>
      </w:r>
      <w:bookmarkEnd w:id="310"/>
    </w:p>
    <w:p w14:paraId="3EE487A6" w14:textId="77777777" w:rsidR="006E1801" w:rsidRDefault="006E1801" w:rsidP="006E1801">
      <w:pPr>
        <w:pStyle w:val="BodyText"/>
      </w:pPr>
      <w:r>
        <w:t>The interface between the verification and well examination schemes must be properly managed. Since this interface is an aspect of the schemes that can be frequently overlooked, gaps can occur between the two schemes. The intent of well examination is to parallel a rig’s verification scheme. Verification and well examination schemes may not be merged because of the different Drilling Contractor structures for the rig and the wells. Nonetheless, some well equipment such as the Xmas trees and blowout prevention equipment are suitable for inclusion in either scheme. The verification scheme should consider the interface with well examination scheme and should capture the boundaries between examination and verification.</w:t>
      </w:r>
    </w:p>
    <w:p w14:paraId="6034B1E3" w14:textId="77777777" w:rsidR="006E1801" w:rsidRDefault="006E1801" w:rsidP="006E1801">
      <w:pPr>
        <w:pStyle w:val="BodyText"/>
      </w:pPr>
      <w:r>
        <w:t>The Drilling Contractor must produce a written record of SCEs and specified equipment that are in place to prevent or mitigate the potential for a major environmental incident. This will include equipment to prevent the loss of well control.</w:t>
      </w:r>
    </w:p>
    <w:p w14:paraId="63370227" w14:textId="73D42E64" w:rsidR="00196C29" w:rsidRDefault="006E1801" w:rsidP="006E1801">
      <w:pPr>
        <w:pStyle w:val="BodyText"/>
      </w:pPr>
      <w:r>
        <w:t>In some instances, well control equipment may be temporarily used on a rig. In such cases, this equipment should also be identified as safety critical and be included within the verification scheme, and the verifier should be invited to comment on its suitability, repair, and condition. In particular, the verifier should observe how this temporary well control equipment interfaces with existing SCEs and specified equipment. This equipment is “temporary equipment,” but it should be recognized that its primary purpose is the prevention or mitigation of a major accident. As such, any temporary well control equipment should have appropriate standards of performance set for the conditions likely to be encountered during any well operations or interventions.</w:t>
      </w:r>
    </w:p>
    <w:p w14:paraId="3D3B1D5B" w14:textId="1DCFDA7C" w:rsidR="009D7B90" w:rsidRDefault="009D7B90">
      <w:r>
        <w:br w:type="page"/>
      </w:r>
    </w:p>
    <w:p w14:paraId="49FD8636" w14:textId="10C44255" w:rsidR="00196C29" w:rsidRDefault="00F92F3E" w:rsidP="00841070">
      <w:pPr>
        <w:pStyle w:val="Heading6"/>
      </w:pPr>
      <w:bookmarkStart w:id="311" w:name="_Ref184118673"/>
      <w:bookmarkStart w:id="312" w:name="_Ref184118685"/>
      <w:bookmarkStart w:id="313" w:name="_Toc187758667"/>
      <w:r>
        <w:lastRenderedPageBreak/>
        <w:t xml:space="preserve">: </w:t>
      </w:r>
      <w:r w:rsidR="009D7B90">
        <w:t>Reference Documents</w:t>
      </w:r>
      <w:bookmarkEnd w:id="311"/>
      <w:bookmarkEnd w:id="312"/>
      <w:bookmarkEnd w:id="313"/>
    </w:p>
    <w:p w14:paraId="1F659B4E" w14:textId="219E7C51" w:rsidR="006E1801" w:rsidRDefault="009D7B90" w:rsidP="00761EF1">
      <w:pPr>
        <w:pStyle w:val="Heading7"/>
      </w:pPr>
      <w:bookmarkStart w:id="314" w:name="_Toc187758668"/>
      <w:r>
        <w:t>International Standards &amp; Industry Guidelines</w:t>
      </w:r>
      <w:bookmarkEnd w:id="314"/>
    </w:p>
    <w:p w14:paraId="44873EFE" w14:textId="554347CC" w:rsidR="00A4583E" w:rsidRDefault="00A4583E" w:rsidP="000632CA">
      <w:pPr>
        <w:pStyle w:val="ListNumber"/>
        <w:numPr>
          <w:ilvl w:val="0"/>
          <w:numId w:val="20"/>
        </w:numPr>
      </w:pPr>
      <w:r>
        <w:t>International Organization for Standardization, ISO 1999 - Acoustics - Determination of occupational noise exposure and estimation of noise-induced hearing impairment. 2013</w:t>
      </w:r>
    </w:p>
    <w:p w14:paraId="13886AB8" w14:textId="4B74C733" w:rsidR="00A4583E" w:rsidRDefault="00A4583E" w:rsidP="00A4583E">
      <w:pPr>
        <w:pStyle w:val="ListNumber"/>
      </w:pPr>
      <w:r>
        <w:t>International Organization for Standardization, ISO/TS 29001 – Petroleum, Petrochemical and Natural Gas Industries Sector-specific Quality Management Systems – Requirements for product and service supply organisations. 2020.</w:t>
      </w:r>
    </w:p>
    <w:p w14:paraId="7372E384" w14:textId="4C247DA3" w:rsidR="00A4583E" w:rsidRDefault="00A4583E" w:rsidP="00A4583E">
      <w:pPr>
        <w:pStyle w:val="ListNumber"/>
      </w:pPr>
      <w:r>
        <w:t>International Organization for Standardization, ISO 14001 - Environmental Management Systems, specification with guidance for use. 2015.</w:t>
      </w:r>
    </w:p>
    <w:p w14:paraId="198F3485" w14:textId="7100E97F" w:rsidR="00A4583E" w:rsidRDefault="00A4583E" w:rsidP="00A4583E">
      <w:pPr>
        <w:pStyle w:val="ListNumber"/>
      </w:pPr>
      <w:r>
        <w:t>International Organization for Standardization, ISO 14004 -, Environmental management systems - General guidelines on principles, systems and supporting techniques. 2016.</w:t>
      </w:r>
    </w:p>
    <w:p w14:paraId="25DE85A5" w14:textId="79665607" w:rsidR="00A4583E" w:rsidRDefault="00A4583E" w:rsidP="00A4583E">
      <w:pPr>
        <w:pStyle w:val="ListNumber"/>
      </w:pPr>
      <w:r>
        <w:t>International Organization for Standardization, ISO 17776 - Petroleum and natural gas industries. Offshore production installations. Guidance on tools and techniques for hazard identification and risk assessment. 2016</w:t>
      </w:r>
    </w:p>
    <w:p w14:paraId="64B9CEAD" w14:textId="49355EAF" w:rsidR="00A4583E" w:rsidRDefault="00A4583E" w:rsidP="00A4583E">
      <w:pPr>
        <w:pStyle w:val="ListNumber"/>
      </w:pPr>
      <w:r>
        <w:t>International Organization for Standardization / international Electrotechnical Commission, Guide 73 - Risk management -- Vocabulary -- Guidelines for use in standards. 2009.</w:t>
      </w:r>
    </w:p>
    <w:p w14:paraId="473AA47B" w14:textId="612D81E8" w:rsidR="00A4583E" w:rsidRDefault="00A4583E" w:rsidP="00A4583E">
      <w:pPr>
        <w:pStyle w:val="ListNumber"/>
      </w:pPr>
      <w:r>
        <w:t>BS EN 61508-1:2010 General requirements, BS EN 61508-2:2010 Requirements for electrical/ electronic/ programmable electronic safety-related systems, BS EN 61508-3:2010 Software requirements, BS EN 61508-4:2010 Definitions and abbreviations, BS EN 61508-5:2010 Examples of methods for the determination of safety integrity levels, BS EN 61508-6:2010 Guidelines on the application of IEC 61508-2 and IEC 61508-3, BS EN 61508-7:2010 Overview of techniques and measures</w:t>
      </w:r>
    </w:p>
    <w:p w14:paraId="2FC4D029" w14:textId="40482FB4" w:rsidR="00A4583E" w:rsidRDefault="00A4583E" w:rsidP="00A4583E">
      <w:pPr>
        <w:pStyle w:val="ListNumber"/>
      </w:pPr>
      <w:r>
        <w:t>IEC 61882, Dependability management - Hazard and Operability (HAZOP) Studies. 2016.</w:t>
      </w:r>
    </w:p>
    <w:p w14:paraId="2C7287B1" w14:textId="338CAADB" w:rsidR="00A4583E" w:rsidRDefault="00A4583E" w:rsidP="00A4583E">
      <w:pPr>
        <w:pStyle w:val="ListNumber"/>
      </w:pPr>
      <w:r>
        <w:t>International Organization for Standardization / international Electrotechnical Commission, Guide 51 – Safety Aspects - Guidelines for their inclusion in standards. 2014.</w:t>
      </w:r>
    </w:p>
    <w:p w14:paraId="40CC6020" w14:textId="39825A9C" w:rsidR="00A4583E" w:rsidRDefault="00A4583E" w:rsidP="00A4583E">
      <w:pPr>
        <w:pStyle w:val="ListNumber"/>
      </w:pPr>
      <w:r>
        <w:t xml:space="preserve">International Organization for Standardization, Other International Standards as appropriate - refer to </w:t>
      </w:r>
      <w:hyperlink r:id="rId41" w:history="1">
        <w:r w:rsidR="008A212A" w:rsidRPr="004E1DFF">
          <w:rPr>
            <w:rStyle w:val="Hyperlink"/>
          </w:rPr>
          <w:t>www.iso.ch</w:t>
        </w:r>
      </w:hyperlink>
      <w:r>
        <w:t>.</w:t>
      </w:r>
    </w:p>
    <w:p w14:paraId="7B9088C2" w14:textId="182DF0EC" w:rsidR="00A4583E" w:rsidRDefault="00A4583E" w:rsidP="00A4583E">
      <w:pPr>
        <w:pStyle w:val="ListNumber"/>
      </w:pPr>
      <w:r>
        <w:t>American Petroleum Institute, Other API Standards &amp; Technical Publications as appropriate - refer to</w:t>
      </w:r>
      <w:r w:rsidR="00712861">
        <w:t xml:space="preserve"> </w:t>
      </w:r>
      <w:hyperlink r:id="rId42" w:history="1">
        <w:r w:rsidR="00712861" w:rsidRPr="007B3B98">
          <w:rPr>
            <w:rStyle w:val="Hyperlink"/>
          </w:rPr>
          <w:t>https://www.api.org/products-and-services/standards</w:t>
        </w:r>
      </w:hyperlink>
      <w:r>
        <w:t>.</w:t>
      </w:r>
    </w:p>
    <w:p w14:paraId="67B965A5" w14:textId="1A905A36" w:rsidR="00A4583E" w:rsidRDefault="00A4583E" w:rsidP="00A4583E">
      <w:pPr>
        <w:pStyle w:val="ListNumber"/>
      </w:pPr>
      <w:r>
        <w:t>European Standards, European Standards as appropriate - refer to</w:t>
      </w:r>
      <w:r w:rsidR="004A7BB2">
        <w:t xml:space="preserve"> </w:t>
      </w:r>
      <w:hyperlink r:id="rId43" w:history="1">
        <w:r w:rsidR="004A7BB2" w:rsidRPr="004E1DFF">
          <w:rPr>
            <w:rStyle w:val="Hyperlink"/>
          </w:rPr>
          <w:t>https://www.cencenelec.eu/</w:t>
        </w:r>
      </w:hyperlink>
      <w:r>
        <w:t>.</w:t>
      </w:r>
    </w:p>
    <w:p w14:paraId="4E7D57A9" w14:textId="58822315" w:rsidR="00A4583E" w:rsidRDefault="00A4583E" w:rsidP="00A4583E">
      <w:pPr>
        <w:pStyle w:val="ListNumber"/>
      </w:pPr>
      <w:r>
        <w:t>International Occupational Health and Safety Management System Specification Iso 45001:2015.</w:t>
      </w:r>
    </w:p>
    <w:p w14:paraId="0C52C69B" w14:textId="38F97543" w:rsidR="00A4583E" w:rsidRDefault="00A4583E" w:rsidP="00A4583E">
      <w:pPr>
        <w:pStyle w:val="ListNumber"/>
      </w:pPr>
      <w:r>
        <w:t>International Association of Drilling Contractors, Drilling Manual. 2015.</w:t>
      </w:r>
    </w:p>
    <w:p w14:paraId="5E99EEF7" w14:textId="31A3FE07" w:rsidR="00A4583E" w:rsidRDefault="00A4583E" w:rsidP="00A4583E">
      <w:pPr>
        <w:pStyle w:val="ListNumber"/>
      </w:pPr>
      <w:r>
        <w:t>Health &amp; Safety Executive, Successful Health &amp; Safety Management (HSG65). 2013.</w:t>
      </w:r>
    </w:p>
    <w:p w14:paraId="52715E95" w14:textId="606D343E" w:rsidR="00A4583E" w:rsidRDefault="00A4583E" w:rsidP="00A4583E">
      <w:pPr>
        <w:pStyle w:val="ListNumber"/>
      </w:pPr>
      <w:r>
        <w:t>Health &amp; Safety Executive Offshore Information Sheet No. 3/2006 – Guidance on Risk Assessment for Offshore Installations.</w:t>
      </w:r>
    </w:p>
    <w:p w14:paraId="624666B3" w14:textId="0F65226C" w:rsidR="00A4583E" w:rsidRDefault="00A4583E" w:rsidP="00A4583E">
      <w:pPr>
        <w:pStyle w:val="ListNumber"/>
      </w:pPr>
      <w:r>
        <w:t>Health &amp; Safety Executive, Tolerability of Risk from Nuclear Power Stations. 1992.</w:t>
      </w:r>
    </w:p>
    <w:p w14:paraId="41DEC26F" w14:textId="4C8235A3" w:rsidR="00A4583E" w:rsidRDefault="00A4583E" w:rsidP="00A4583E">
      <w:pPr>
        <w:pStyle w:val="ListNumber"/>
      </w:pPr>
      <w:r>
        <w:lastRenderedPageBreak/>
        <w:t>International Association of Oil and Gas Producers (OGP), Guidelines for the Development &amp; Application of Health &amp; Safety Management Systems. 1994.</w:t>
      </w:r>
    </w:p>
    <w:p w14:paraId="19D5FB43" w14:textId="768B542C" w:rsidR="00A4583E" w:rsidRDefault="00A4583E" w:rsidP="00A4583E">
      <w:pPr>
        <w:pStyle w:val="ListNumber"/>
      </w:pPr>
      <w:r>
        <w:t>International Association of Oil and Gas Producers (OGP), Exploration &amp; Production Waste Management Guidelines. 1993.</w:t>
      </w:r>
    </w:p>
    <w:p w14:paraId="4114F223" w14:textId="7A730A24" w:rsidR="00A4583E" w:rsidRDefault="00A4583E" w:rsidP="00A4583E">
      <w:pPr>
        <w:pStyle w:val="ListNumber"/>
      </w:pPr>
      <w:r>
        <w:t>International Association of Oil and Gas Producers (OGP), Land Transportation Recommended Practice, Report No. 365, April 2005.</w:t>
      </w:r>
    </w:p>
    <w:p w14:paraId="5B99F66A" w14:textId="75E5244C" w:rsidR="00A4583E" w:rsidRDefault="00A4583E" w:rsidP="00A4583E">
      <w:pPr>
        <w:pStyle w:val="ListNumber"/>
      </w:pPr>
      <w:r>
        <w:t>International Association of Oil and Gas Producers (OGP), Other OGP Publications as Appropriate -refer to</w:t>
      </w:r>
      <w:r w:rsidR="00C17DD8">
        <w:t xml:space="preserve"> </w:t>
      </w:r>
      <w:hyperlink r:id="rId44" w:history="1">
        <w:r w:rsidR="00C17DD8" w:rsidRPr="007B3B98">
          <w:rPr>
            <w:rStyle w:val="Hyperlink"/>
          </w:rPr>
          <w:t>https://www.iogp.org/bookstore/</w:t>
        </w:r>
      </w:hyperlink>
      <w:r>
        <w:t>.</w:t>
      </w:r>
    </w:p>
    <w:p w14:paraId="3C8F2836" w14:textId="67EBFADA" w:rsidR="00A4583E" w:rsidRDefault="00A4583E" w:rsidP="00A4583E">
      <w:pPr>
        <w:pStyle w:val="ListNumber"/>
      </w:pPr>
      <w:r>
        <w:t>M. Middleton &amp; A. Franks (2001) – “Using Risk Matrices,” The Chemical Engineer, September 2001.</w:t>
      </w:r>
    </w:p>
    <w:p w14:paraId="5B066214" w14:textId="3A9C6DCC" w:rsidR="00A4583E" w:rsidRDefault="00A4583E" w:rsidP="00A4583E">
      <w:pPr>
        <w:pStyle w:val="ListNumber"/>
      </w:pPr>
      <w:r>
        <w:t>Chemical Industries Association, A Guide to Hazard and Operability Studies, UK, 1987.</w:t>
      </w:r>
    </w:p>
    <w:p w14:paraId="1EED7787" w14:textId="52A9F7E6" w:rsidR="00A4583E" w:rsidRDefault="00A4583E" w:rsidP="00A4583E">
      <w:pPr>
        <w:pStyle w:val="ListNumber"/>
      </w:pPr>
      <w:r>
        <w:t>EU Guidance on Risk Assessment at Work; Luxembourg, Office for Official Publications of the European Communities, 1996, ISBN 92-827-4248-4.</w:t>
      </w:r>
    </w:p>
    <w:p w14:paraId="170F3CDA" w14:textId="357BA532" w:rsidR="00A4583E" w:rsidRDefault="00A4583E" w:rsidP="00A4583E">
      <w:pPr>
        <w:pStyle w:val="ListNumber"/>
      </w:pPr>
      <w:r>
        <w:t>UKOOA, Guidelines for Quantitative Risk Assessment Uncertainty-2000.</w:t>
      </w:r>
    </w:p>
    <w:p w14:paraId="3E9E439F" w14:textId="32BC87F1" w:rsidR="00A4583E" w:rsidRDefault="00A4583E" w:rsidP="00A4583E">
      <w:pPr>
        <w:pStyle w:val="ListNumber"/>
      </w:pPr>
      <w:r>
        <w:t>Health &amp; Safety Executive: Reducing risks, protecting people HSE’s decision- making process – 2001.</w:t>
      </w:r>
    </w:p>
    <w:p w14:paraId="637F09BF" w14:textId="78F1B5BF" w:rsidR="006E1801" w:rsidRDefault="00A4583E" w:rsidP="00A4583E">
      <w:pPr>
        <w:pStyle w:val="ListNumber"/>
      </w:pPr>
      <w:r>
        <w:t>Step Change, Guidance for Health and Safety Management Systems Interfacing (undated ca 2001).</w:t>
      </w:r>
    </w:p>
    <w:p w14:paraId="628DAF4E" w14:textId="77777777" w:rsidR="004B5E9E" w:rsidRDefault="004B5E9E" w:rsidP="00A02254">
      <w:pPr>
        <w:pStyle w:val="Heading7"/>
      </w:pPr>
      <w:bookmarkStart w:id="315" w:name="_Toc187758669"/>
      <w:r>
        <w:t>National Legislation &amp; Guidance</w:t>
      </w:r>
      <w:bookmarkEnd w:id="315"/>
    </w:p>
    <w:p w14:paraId="708B2E42" w14:textId="77777777" w:rsidR="004B5E9E" w:rsidRPr="004B5E9E" w:rsidRDefault="004B5E9E" w:rsidP="004B5E9E">
      <w:pPr>
        <w:pStyle w:val="BodyText"/>
        <w:rPr>
          <w:rStyle w:val="Strong"/>
        </w:rPr>
      </w:pPr>
      <w:r w:rsidRPr="004B5E9E">
        <w:rPr>
          <w:rStyle w:val="Strong"/>
        </w:rPr>
        <w:t>Netherlands</w:t>
      </w:r>
    </w:p>
    <w:p w14:paraId="267A7B89" w14:textId="576DF622" w:rsidR="004B5E9E" w:rsidRDefault="004B5E9E" w:rsidP="004B5E9E">
      <w:pPr>
        <w:pStyle w:val="BodyText"/>
      </w:pPr>
      <w:r>
        <w:t xml:space="preserve">For information on Dutch Legislation, Standards and Guidelines see </w:t>
      </w:r>
      <w:hyperlink r:id="rId45" w:history="1">
        <w:r w:rsidR="00D51FBA" w:rsidRPr="004E1DFF">
          <w:rPr>
            <w:rStyle w:val="Hyperlink"/>
          </w:rPr>
          <w:t>www.sodm.nl</w:t>
        </w:r>
      </w:hyperlink>
      <w:r>
        <w:t>.</w:t>
      </w:r>
    </w:p>
    <w:p w14:paraId="43E1FD6D" w14:textId="308862B3" w:rsidR="004B5E9E" w:rsidRDefault="004B5E9E" w:rsidP="004B5E9E">
      <w:pPr>
        <w:pStyle w:val="BodyText"/>
      </w:pPr>
      <w:r>
        <w:t>English translations of the Conditions of Employment Law are available from Alescon e-mail</w:t>
      </w:r>
      <w:r w:rsidR="0092339A">
        <w:t>:</w:t>
      </w:r>
      <w:r>
        <w:t xml:space="preserve"> </w:t>
      </w:r>
      <w:r w:rsidRPr="002C5289">
        <w:rPr>
          <w:rStyle w:val="Hyperlink"/>
        </w:rPr>
        <w:t>info@alescon.nl</w:t>
      </w:r>
      <w:r>
        <w:t>.</w:t>
      </w:r>
    </w:p>
    <w:p w14:paraId="4FC42373" w14:textId="77777777" w:rsidR="004B5E9E" w:rsidRPr="004B5E9E" w:rsidRDefault="004B5E9E" w:rsidP="004B5E9E">
      <w:pPr>
        <w:pStyle w:val="BodyText"/>
        <w:rPr>
          <w:rStyle w:val="Strong"/>
        </w:rPr>
      </w:pPr>
      <w:r w:rsidRPr="004B5E9E">
        <w:rPr>
          <w:rStyle w:val="Strong"/>
        </w:rPr>
        <w:t>UK</w:t>
      </w:r>
    </w:p>
    <w:p w14:paraId="6D41CF38" w14:textId="4525BD73" w:rsidR="004B5E9E" w:rsidRDefault="004B5E9E" w:rsidP="004B5E9E">
      <w:pPr>
        <w:pStyle w:val="BodyText"/>
      </w:pPr>
      <w:r>
        <w:t xml:space="preserve">For information on UK Legislation, ACOP’s and Guidance </w:t>
      </w:r>
      <w:hyperlink r:id="rId46" w:history="1">
        <w:r w:rsidRPr="002A0836">
          <w:rPr>
            <w:rStyle w:val="Hyperlink"/>
          </w:rPr>
          <w:t>https://www.hse.gov.uk</w:t>
        </w:r>
      </w:hyperlink>
      <w:r>
        <w:t xml:space="preserve">. </w:t>
      </w:r>
    </w:p>
    <w:p w14:paraId="3290DF59" w14:textId="3121803F" w:rsidR="004B5E9E" w:rsidRPr="004B5E9E" w:rsidRDefault="004B5E9E" w:rsidP="004B5E9E">
      <w:pPr>
        <w:pStyle w:val="BodyText"/>
        <w:rPr>
          <w:rStyle w:val="Strong"/>
        </w:rPr>
      </w:pPr>
      <w:r w:rsidRPr="004B5E9E">
        <w:rPr>
          <w:rStyle w:val="Strong"/>
        </w:rPr>
        <w:t>Germany</w:t>
      </w:r>
    </w:p>
    <w:p w14:paraId="5E833519" w14:textId="595FD859" w:rsidR="006E1801" w:rsidRDefault="004B5E9E" w:rsidP="004B5E9E">
      <w:pPr>
        <w:pStyle w:val="BodyText"/>
      </w:pPr>
      <w:r>
        <w:t xml:space="preserve">For information on German Legislation &amp; Guidelines see </w:t>
      </w:r>
      <w:hyperlink r:id="rId47" w:history="1">
        <w:r w:rsidR="009B1D97" w:rsidRPr="004E1DFF">
          <w:rPr>
            <w:rStyle w:val="Hyperlink"/>
          </w:rPr>
          <w:t>www.lbeg.niedersachsen.de</w:t>
        </w:r>
      </w:hyperlink>
      <w:r>
        <w:t>.</w:t>
      </w:r>
    </w:p>
    <w:p w14:paraId="248CD63D" w14:textId="0701A994" w:rsidR="002C5289" w:rsidRDefault="002C5289"/>
    <w:p w14:paraId="7F9A78BA" w14:textId="07C9CB39" w:rsidR="006E1801" w:rsidRDefault="00F92F3E" w:rsidP="00A473BF">
      <w:pPr>
        <w:pStyle w:val="Heading6"/>
      </w:pPr>
      <w:bookmarkStart w:id="316" w:name="_Ref184118723"/>
      <w:bookmarkStart w:id="317" w:name="_Ref184118738"/>
      <w:bookmarkStart w:id="318" w:name="_Ref184118859"/>
      <w:bookmarkStart w:id="319" w:name="_Ref184118996"/>
      <w:bookmarkStart w:id="320" w:name="_Ref184122594"/>
      <w:bookmarkStart w:id="321" w:name="_Toc187758670"/>
      <w:r>
        <w:lastRenderedPageBreak/>
        <w:t xml:space="preserve">: </w:t>
      </w:r>
      <w:r w:rsidR="002C5289">
        <w:t>Abbreviations and Definitions</w:t>
      </w:r>
      <w:bookmarkEnd w:id="316"/>
      <w:bookmarkEnd w:id="317"/>
      <w:bookmarkEnd w:id="318"/>
      <w:bookmarkEnd w:id="319"/>
      <w:bookmarkEnd w:id="320"/>
      <w:bookmarkEnd w:id="321"/>
    </w:p>
    <w:p w14:paraId="08620AF1" w14:textId="66A7D754" w:rsidR="006E1801" w:rsidRPr="00FB1F24" w:rsidRDefault="002C5289" w:rsidP="00FB1F24">
      <w:pPr>
        <w:pStyle w:val="Heading7"/>
      </w:pPr>
      <w:bookmarkStart w:id="322" w:name="_Toc187758671"/>
      <w:r w:rsidRPr="00FB1F24">
        <w:t>Abbreviations</w:t>
      </w:r>
      <w:bookmarkEnd w:id="322"/>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5"/>
        <w:gridCol w:w="7115"/>
      </w:tblGrid>
      <w:tr w:rsidR="002C5289" w14:paraId="541E270D" w14:textId="77777777" w:rsidTr="00F32474">
        <w:trPr>
          <w:tblHeader/>
        </w:trPr>
        <w:tc>
          <w:tcPr>
            <w:tcW w:w="8820" w:type="dxa"/>
            <w:gridSpan w:val="2"/>
            <w:shd w:val="clear" w:color="auto" w:fill="D12030"/>
          </w:tcPr>
          <w:p w14:paraId="5512FA6E" w14:textId="2DCB0BEE" w:rsidR="002C5289" w:rsidRDefault="002C5289" w:rsidP="003673B4">
            <w:pPr>
              <w:pStyle w:val="TableHeadingCenter"/>
              <w:keepNext/>
              <w:keepLines/>
            </w:pPr>
            <w:r>
              <w:t>Abbreviations</w:t>
            </w:r>
          </w:p>
        </w:tc>
      </w:tr>
      <w:tr w:rsidR="00787521" w14:paraId="44CDDE5F" w14:textId="77777777" w:rsidTr="00F32474">
        <w:tc>
          <w:tcPr>
            <w:tcW w:w="1705" w:type="dxa"/>
            <w:shd w:val="clear" w:color="auto" w:fill="FFFFFF" w:themeFill="background1"/>
          </w:tcPr>
          <w:p w14:paraId="23CCF671" w14:textId="4F4DA721" w:rsidR="00787521" w:rsidRDefault="00787521" w:rsidP="003673B4">
            <w:pPr>
              <w:pStyle w:val="TableText"/>
              <w:keepNext/>
              <w:keepLines/>
            </w:pPr>
            <w:r w:rsidRPr="009842B2">
              <w:t>ACoP</w:t>
            </w:r>
          </w:p>
        </w:tc>
        <w:tc>
          <w:tcPr>
            <w:tcW w:w="7115" w:type="dxa"/>
            <w:shd w:val="clear" w:color="auto" w:fill="FFFFFF" w:themeFill="background1"/>
          </w:tcPr>
          <w:p w14:paraId="52D80893" w14:textId="71118B81" w:rsidR="00787521" w:rsidRDefault="00787521" w:rsidP="003673B4">
            <w:pPr>
              <w:pStyle w:val="TableText"/>
            </w:pPr>
            <w:r w:rsidRPr="009842B2">
              <w:t>Approved Code of Practice</w:t>
            </w:r>
          </w:p>
        </w:tc>
      </w:tr>
      <w:tr w:rsidR="00787521" w14:paraId="5B94F2FD" w14:textId="77777777" w:rsidTr="00F32474">
        <w:tc>
          <w:tcPr>
            <w:tcW w:w="1705" w:type="dxa"/>
          </w:tcPr>
          <w:p w14:paraId="28D8BCBA" w14:textId="4921D0FE" w:rsidR="00787521" w:rsidRDefault="00787521" w:rsidP="003673B4">
            <w:pPr>
              <w:pStyle w:val="TableText"/>
            </w:pPr>
            <w:r w:rsidRPr="009842B2">
              <w:t>ALARP</w:t>
            </w:r>
          </w:p>
        </w:tc>
        <w:tc>
          <w:tcPr>
            <w:tcW w:w="7115" w:type="dxa"/>
          </w:tcPr>
          <w:p w14:paraId="1DCCF9B9" w14:textId="315B874D" w:rsidR="00787521" w:rsidRDefault="00787521" w:rsidP="003673B4">
            <w:pPr>
              <w:pStyle w:val="TableText"/>
              <w:keepNext/>
              <w:keepLines/>
            </w:pPr>
            <w:r w:rsidRPr="009842B2">
              <w:t>As Low As Reasonably Practicable</w:t>
            </w:r>
          </w:p>
        </w:tc>
      </w:tr>
      <w:tr w:rsidR="00787521" w14:paraId="1974A840" w14:textId="77777777" w:rsidTr="00F32474">
        <w:tc>
          <w:tcPr>
            <w:tcW w:w="1705" w:type="dxa"/>
          </w:tcPr>
          <w:p w14:paraId="1FE33E20" w14:textId="1F626573" w:rsidR="00787521" w:rsidRDefault="00787521" w:rsidP="003673B4">
            <w:pPr>
              <w:pStyle w:val="TableText"/>
            </w:pPr>
            <w:r w:rsidRPr="009842B2">
              <w:t>API</w:t>
            </w:r>
          </w:p>
        </w:tc>
        <w:tc>
          <w:tcPr>
            <w:tcW w:w="7115" w:type="dxa"/>
          </w:tcPr>
          <w:p w14:paraId="6BD30506" w14:textId="1CDAA367" w:rsidR="00787521" w:rsidRDefault="00787521" w:rsidP="003673B4">
            <w:pPr>
              <w:pStyle w:val="TableText"/>
              <w:keepNext/>
              <w:keepLines/>
            </w:pPr>
            <w:r w:rsidRPr="009842B2">
              <w:t>American Petroleum Institute</w:t>
            </w:r>
          </w:p>
        </w:tc>
      </w:tr>
      <w:tr w:rsidR="00D979A9" w14:paraId="72A1AE66" w14:textId="77777777" w:rsidTr="00F32474">
        <w:tc>
          <w:tcPr>
            <w:tcW w:w="1705" w:type="dxa"/>
          </w:tcPr>
          <w:p w14:paraId="66050946" w14:textId="680FF85B" w:rsidR="00D979A9" w:rsidRDefault="00D979A9" w:rsidP="003673B4">
            <w:pPr>
              <w:pStyle w:val="TableText"/>
            </w:pPr>
            <w:r w:rsidRPr="00C255EC">
              <w:t>BA</w:t>
            </w:r>
          </w:p>
        </w:tc>
        <w:tc>
          <w:tcPr>
            <w:tcW w:w="7115" w:type="dxa"/>
          </w:tcPr>
          <w:p w14:paraId="6A419FF0" w14:textId="47B7992B" w:rsidR="00D979A9" w:rsidRDefault="00D979A9" w:rsidP="003673B4">
            <w:pPr>
              <w:pStyle w:val="TableText"/>
              <w:keepNext/>
              <w:keepLines/>
            </w:pPr>
            <w:r w:rsidRPr="00C255EC">
              <w:t>Breathing Apparatus</w:t>
            </w:r>
          </w:p>
        </w:tc>
      </w:tr>
      <w:tr w:rsidR="00D979A9" w14:paraId="0767D456" w14:textId="77777777" w:rsidTr="00F32474">
        <w:tc>
          <w:tcPr>
            <w:tcW w:w="1705" w:type="dxa"/>
          </w:tcPr>
          <w:p w14:paraId="5D178E38" w14:textId="697BE5DA" w:rsidR="00D979A9" w:rsidRDefault="00D979A9" w:rsidP="003673B4">
            <w:pPr>
              <w:pStyle w:val="TableText"/>
            </w:pPr>
            <w:r w:rsidRPr="00C255EC">
              <w:t>Bbls</w:t>
            </w:r>
          </w:p>
        </w:tc>
        <w:tc>
          <w:tcPr>
            <w:tcW w:w="7115" w:type="dxa"/>
          </w:tcPr>
          <w:p w14:paraId="6BB7DB60" w14:textId="512DD73A" w:rsidR="00D979A9" w:rsidRDefault="00D979A9" w:rsidP="003673B4">
            <w:pPr>
              <w:pStyle w:val="TableText"/>
              <w:keepNext/>
              <w:keepLines/>
            </w:pPr>
            <w:r w:rsidRPr="00C255EC">
              <w:t>Barrels</w:t>
            </w:r>
          </w:p>
        </w:tc>
      </w:tr>
      <w:tr w:rsidR="00D979A9" w14:paraId="672F9BAF" w14:textId="77777777" w:rsidTr="00F32474">
        <w:tc>
          <w:tcPr>
            <w:tcW w:w="1705" w:type="dxa"/>
          </w:tcPr>
          <w:p w14:paraId="1F276334" w14:textId="66A6AFA6" w:rsidR="00D979A9" w:rsidRDefault="00D979A9" w:rsidP="003673B4">
            <w:pPr>
              <w:pStyle w:val="TableText"/>
            </w:pPr>
            <w:r w:rsidRPr="00C255EC">
              <w:t>BD</w:t>
            </w:r>
          </w:p>
        </w:tc>
        <w:tc>
          <w:tcPr>
            <w:tcW w:w="7115" w:type="dxa"/>
          </w:tcPr>
          <w:p w14:paraId="45158F84" w14:textId="23AD5C82" w:rsidR="00D979A9" w:rsidRDefault="00D979A9" w:rsidP="003673B4">
            <w:pPr>
              <w:pStyle w:val="TableText"/>
              <w:keepNext/>
              <w:keepLines/>
            </w:pPr>
            <w:r w:rsidRPr="00C255EC">
              <w:t>Bridging Document</w:t>
            </w:r>
          </w:p>
        </w:tc>
      </w:tr>
      <w:tr w:rsidR="00D979A9" w14:paraId="28FED46E" w14:textId="77777777" w:rsidTr="00F32474">
        <w:tc>
          <w:tcPr>
            <w:tcW w:w="1705" w:type="dxa"/>
          </w:tcPr>
          <w:p w14:paraId="4B33E8AC" w14:textId="4CC29B9A" w:rsidR="00D979A9" w:rsidRDefault="00D979A9" w:rsidP="003673B4">
            <w:pPr>
              <w:pStyle w:val="TableText"/>
            </w:pPr>
            <w:r w:rsidRPr="00C255EC">
              <w:t>BHA</w:t>
            </w:r>
          </w:p>
        </w:tc>
        <w:tc>
          <w:tcPr>
            <w:tcW w:w="7115" w:type="dxa"/>
          </w:tcPr>
          <w:p w14:paraId="2171E22E" w14:textId="60D83B82" w:rsidR="00D979A9" w:rsidRDefault="00D979A9" w:rsidP="003673B4">
            <w:pPr>
              <w:pStyle w:val="TableText"/>
              <w:keepNext/>
              <w:keepLines/>
            </w:pPr>
            <w:r w:rsidRPr="00C255EC">
              <w:t>Bottom Hole Assembly</w:t>
            </w:r>
          </w:p>
        </w:tc>
      </w:tr>
      <w:tr w:rsidR="00D979A9" w14:paraId="6105FD28" w14:textId="77777777" w:rsidTr="00F32474">
        <w:tc>
          <w:tcPr>
            <w:tcW w:w="1705" w:type="dxa"/>
          </w:tcPr>
          <w:p w14:paraId="26F6BFA9" w14:textId="626FDEE3" w:rsidR="00D979A9" w:rsidRDefault="00D979A9" w:rsidP="003673B4">
            <w:pPr>
              <w:pStyle w:val="TableText"/>
            </w:pPr>
            <w:r w:rsidRPr="00C255EC">
              <w:t>BOP</w:t>
            </w:r>
          </w:p>
        </w:tc>
        <w:tc>
          <w:tcPr>
            <w:tcW w:w="7115" w:type="dxa"/>
          </w:tcPr>
          <w:p w14:paraId="63236C7E" w14:textId="78C6A38C" w:rsidR="00D979A9" w:rsidRDefault="00D979A9" w:rsidP="003673B4">
            <w:pPr>
              <w:pStyle w:val="TableText"/>
              <w:keepNext/>
              <w:keepLines/>
            </w:pPr>
            <w:r w:rsidRPr="00C255EC">
              <w:t>Blow-out Preventer</w:t>
            </w:r>
          </w:p>
        </w:tc>
      </w:tr>
      <w:tr w:rsidR="00D979A9" w14:paraId="24128EF7" w14:textId="77777777" w:rsidTr="00F32474">
        <w:tc>
          <w:tcPr>
            <w:tcW w:w="1705" w:type="dxa"/>
          </w:tcPr>
          <w:p w14:paraId="1891FA21" w14:textId="777D2013" w:rsidR="00D979A9" w:rsidRDefault="00D979A9" w:rsidP="003673B4">
            <w:pPr>
              <w:pStyle w:val="TableText"/>
            </w:pPr>
            <w:r w:rsidRPr="00C255EC">
              <w:t>BS</w:t>
            </w:r>
          </w:p>
        </w:tc>
        <w:tc>
          <w:tcPr>
            <w:tcW w:w="7115" w:type="dxa"/>
          </w:tcPr>
          <w:p w14:paraId="33356FE6" w14:textId="1644809A" w:rsidR="00D979A9" w:rsidRDefault="00D979A9" w:rsidP="003673B4">
            <w:pPr>
              <w:pStyle w:val="TableText"/>
              <w:keepNext/>
              <w:keepLines/>
            </w:pPr>
            <w:r w:rsidRPr="00C255EC">
              <w:t>British Standard</w:t>
            </w:r>
          </w:p>
        </w:tc>
      </w:tr>
      <w:tr w:rsidR="00274F88" w14:paraId="70BD3B05" w14:textId="77777777" w:rsidTr="00F32474">
        <w:tc>
          <w:tcPr>
            <w:tcW w:w="1705" w:type="dxa"/>
          </w:tcPr>
          <w:p w14:paraId="05E0E3A1" w14:textId="7566CD58" w:rsidR="00274F88" w:rsidRDefault="00274F88" w:rsidP="003673B4">
            <w:pPr>
              <w:pStyle w:val="TableText"/>
            </w:pPr>
            <w:r w:rsidRPr="004B2571">
              <w:t>CAA</w:t>
            </w:r>
          </w:p>
        </w:tc>
        <w:tc>
          <w:tcPr>
            <w:tcW w:w="7115" w:type="dxa"/>
          </w:tcPr>
          <w:p w14:paraId="1F8948DE" w14:textId="03E09385" w:rsidR="00274F88" w:rsidRDefault="00274F88" w:rsidP="003673B4">
            <w:pPr>
              <w:pStyle w:val="TableText"/>
              <w:keepNext/>
              <w:keepLines/>
            </w:pPr>
            <w:r w:rsidRPr="004B2571">
              <w:t>Civil Aviation Authority</w:t>
            </w:r>
          </w:p>
        </w:tc>
      </w:tr>
      <w:tr w:rsidR="00274F88" w14:paraId="45DCB24E" w14:textId="77777777" w:rsidTr="00F32474">
        <w:tc>
          <w:tcPr>
            <w:tcW w:w="1705" w:type="dxa"/>
          </w:tcPr>
          <w:p w14:paraId="6D885126" w14:textId="5988142E" w:rsidR="00274F88" w:rsidRDefault="00274F88" w:rsidP="003673B4">
            <w:pPr>
              <w:pStyle w:val="TableText"/>
            </w:pPr>
            <w:r w:rsidRPr="004B2571">
              <w:t>CE</w:t>
            </w:r>
          </w:p>
        </w:tc>
        <w:tc>
          <w:tcPr>
            <w:tcW w:w="7115" w:type="dxa"/>
          </w:tcPr>
          <w:p w14:paraId="219E02C3" w14:textId="547B11C2" w:rsidR="00274F88" w:rsidRDefault="00274F88" w:rsidP="003673B4">
            <w:pPr>
              <w:pStyle w:val="TableText"/>
              <w:keepNext/>
              <w:keepLines/>
            </w:pPr>
            <w:r w:rsidRPr="004B2571">
              <w:t>European Conformity Assessment Marking</w:t>
            </w:r>
          </w:p>
        </w:tc>
      </w:tr>
      <w:tr w:rsidR="00274F88" w14:paraId="1C6EEEC4" w14:textId="77777777" w:rsidTr="00F32474">
        <w:tc>
          <w:tcPr>
            <w:tcW w:w="1705" w:type="dxa"/>
          </w:tcPr>
          <w:p w14:paraId="62183BAB" w14:textId="106532A5" w:rsidR="00274F88" w:rsidRDefault="00274F88" w:rsidP="003673B4">
            <w:pPr>
              <w:pStyle w:val="TableText"/>
            </w:pPr>
            <w:r w:rsidRPr="004B2571">
              <w:t>CMAS</w:t>
            </w:r>
          </w:p>
        </w:tc>
        <w:tc>
          <w:tcPr>
            <w:tcW w:w="7115" w:type="dxa"/>
          </w:tcPr>
          <w:p w14:paraId="56B5EDC1" w14:textId="15549E63" w:rsidR="00274F88" w:rsidRDefault="00274F88" w:rsidP="003673B4">
            <w:pPr>
              <w:pStyle w:val="TableText"/>
              <w:keepNext/>
              <w:keepLines/>
            </w:pPr>
            <w:r w:rsidRPr="004B2571">
              <w:t>Competency Management Scheme</w:t>
            </w:r>
          </w:p>
        </w:tc>
      </w:tr>
      <w:tr w:rsidR="00274F88" w14:paraId="6ACB7F8A" w14:textId="77777777" w:rsidTr="00F32474">
        <w:tc>
          <w:tcPr>
            <w:tcW w:w="1705" w:type="dxa"/>
          </w:tcPr>
          <w:p w14:paraId="1CBE1A23" w14:textId="6A4D0983" w:rsidR="00274F88" w:rsidRDefault="00274F88" w:rsidP="003673B4">
            <w:pPr>
              <w:pStyle w:val="TableText"/>
            </w:pPr>
            <w:r w:rsidRPr="004B2571">
              <w:t>CMAS</w:t>
            </w:r>
          </w:p>
        </w:tc>
        <w:tc>
          <w:tcPr>
            <w:tcW w:w="7115" w:type="dxa"/>
          </w:tcPr>
          <w:p w14:paraId="43FD62FE" w14:textId="2872E6B8" w:rsidR="00274F88" w:rsidRDefault="00274F88" w:rsidP="003673B4">
            <w:pPr>
              <w:pStyle w:val="TableText"/>
              <w:keepNext/>
              <w:keepLines/>
            </w:pPr>
            <w:r w:rsidRPr="004B2571">
              <w:t>Competency Management System</w:t>
            </w:r>
          </w:p>
        </w:tc>
      </w:tr>
      <w:tr w:rsidR="00274F88" w14:paraId="68E86B04" w14:textId="77777777" w:rsidTr="00F32474">
        <w:tc>
          <w:tcPr>
            <w:tcW w:w="1705" w:type="dxa"/>
          </w:tcPr>
          <w:p w14:paraId="6C380264" w14:textId="5B09EB8C" w:rsidR="00274F88" w:rsidRDefault="00274F88" w:rsidP="003673B4">
            <w:pPr>
              <w:pStyle w:val="TableText"/>
            </w:pPr>
            <w:r w:rsidRPr="004B2571">
              <w:t>COSHH</w:t>
            </w:r>
          </w:p>
        </w:tc>
        <w:tc>
          <w:tcPr>
            <w:tcW w:w="7115" w:type="dxa"/>
          </w:tcPr>
          <w:p w14:paraId="3BC0A78C" w14:textId="269E375F" w:rsidR="00274F88" w:rsidRDefault="00274F88" w:rsidP="003673B4">
            <w:pPr>
              <w:pStyle w:val="TableText"/>
              <w:keepNext/>
              <w:keepLines/>
            </w:pPr>
            <w:r w:rsidRPr="004B2571">
              <w:t>Control of Substances hazardous to Health Regulations, UK</w:t>
            </w:r>
          </w:p>
        </w:tc>
      </w:tr>
      <w:tr w:rsidR="00274F88" w14:paraId="3E80D623" w14:textId="77777777" w:rsidTr="00F32474">
        <w:tc>
          <w:tcPr>
            <w:tcW w:w="1705" w:type="dxa"/>
          </w:tcPr>
          <w:p w14:paraId="54706FA8" w14:textId="1EBF055D" w:rsidR="00274F88" w:rsidRDefault="00274F88" w:rsidP="003673B4">
            <w:pPr>
              <w:pStyle w:val="TableText"/>
            </w:pPr>
            <w:r w:rsidRPr="004B2571">
              <w:t>CO2</w:t>
            </w:r>
          </w:p>
        </w:tc>
        <w:tc>
          <w:tcPr>
            <w:tcW w:w="7115" w:type="dxa"/>
          </w:tcPr>
          <w:p w14:paraId="787869D4" w14:textId="213D9010" w:rsidR="00274F88" w:rsidRDefault="00274F88" w:rsidP="003673B4">
            <w:pPr>
              <w:pStyle w:val="TableText"/>
              <w:keepNext/>
              <w:keepLines/>
            </w:pPr>
            <w:r w:rsidRPr="004B2571">
              <w:t>Carbon Dioxide</w:t>
            </w:r>
          </w:p>
        </w:tc>
      </w:tr>
      <w:tr w:rsidR="003A6D84" w14:paraId="2EC9B2E1" w14:textId="77777777" w:rsidTr="00F32474">
        <w:tc>
          <w:tcPr>
            <w:tcW w:w="1705" w:type="dxa"/>
          </w:tcPr>
          <w:p w14:paraId="4DF31CEA" w14:textId="6551703C" w:rsidR="003A6D84" w:rsidRDefault="003A6D84" w:rsidP="003673B4">
            <w:pPr>
              <w:pStyle w:val="TableText"/>
            </w:pPr>
            <w:r w:rsidRPr="00CF38B3">
              <w:t>DCR</w:t>
            </w:r>
          </w:p>
        </w:tc>
        <w:tc>
          <w:tcPr>
            <w:tcW w:w="7115" w:type="dxa"/>
          </w:tcPr>
          <w:p w14:paraId="02A92A55" w14:textId="004BAD54" w:rsidR="003A6D84" w:rsidRDefault="003A6D84" w:rsidP="003673B4">
            <w:pPr>
              <w:pStyle w:val="TableText"/>
              <w:keepNext/>
              <w:keepLines/>
            </w:pPr>
            <w:r w:rsidRPr="00CF38B3">
              <w:t>Design and Construction Regulations, UK</w:t>
            </w:r>
          </w:p>
        </w:tc>
      </w:tr>
      <w:tr w:rsidR="003A6D84" w14:paraId="40003943" w14:textId="77777777" w:rsidTr="00F32474">
        <w:tc>
          <w:tcPr>
            <w:tcW w:w="1705" w:type="dxa"/>
          </w:tcPr>
          <w:p w14:paraId="720151C7" w14:textId="724528D5" w:rsidR="003A6D84" w:rsidRDefault="003A6D84" w:rsidP="003673B4">
            <w:pPr>
              <w:pStyle w:val="TableText"/>
            </w:pPr>
            <w:r w:rsidRPr="00CF38B3">
              <w:t>DEA</w:t>
            </w:r>
          </w:p>
        </w:tc>
        <w:tc>
          <w:tcPr>
            <w:tcW w:w="7115" w:type="dxa"/>
          </w:tcPr>
          <w:p w14:paraId="37AB4198" w14:textId="623C71DC" w:rsidR="003A6D84" w:rsidRDefault="003A6D84" w:rsidP="003673B4">
            <w:pPr>
              <w:pStyle w:val="TableText"/>
              <w:keepNext/>
              <w:keepLines/>
            </w:pPr>
            <w:r w:rsidRPr="00CF38B3">
              <w:t>Danish Energy Authority</w:t>
            </w:r>
          </w:p>
        </w:tc>
      </w:tr>
      <w:tr w:rsidR="003A6D84" w14:paraId="65B57E0D" w14:textId="77777777" w:rsidTr="00F32474">
        <w:tc>
          <w:tcPr>
            <w:tcW w:w="1705" w:type="dxa"/>
          </w:tcPr>
          <w:p w14:paraId="0CD4DB15" w14:textId="43E8DE29" w:rsidR="003A6D84" w:rsidRDefault="003A6D84" w:rsidP="003673B4">
            <w:pPr>
              <w:pStyle w:val="TableText"/>
            </w:pPr>
            <w:r w:rsidRPr="00CF38B3">
              <w:t>DP</w:t>
            </w:r>
          </w:p>
        </w:tc>
        <w:tc>
          <w:tcPr>
            <w:tcW w:w="7115" w:type="dxa"/>
          </w:tcPr>
          <w:p w14:paraId="5CE559DE" w14:textId="579FB18C" w:rsidR="003A6D84" w:rsidRDefault="003A6D84" w:rsidP="003673B4">
            <w:pPr>
              <w:pStyle w:val="TableText"/>
              <w:keepNext/>
              <w:keepLines/>
            </w:pPr>
            <w:r w:rsidRPr="00CF38B3">
              <w:t>Dynamic Positioning</w:t>
            </w:r>
          </w:p>
        </w:tc>
      </w:tr>
      <w:tr w:rsidR="00A44415" w14:paraId="3F6FE76F" w14:textId="77777777" w:rsidTr="00F32474">
        <w:tc>
          <w:tcPr>
            <w:tcW w:w="1705" w:type="dxa"/>
          </w:tcPr>
          <w:p w14:paraId="64B6DEBA" w14:textId="5A4782F0" w:rsidR="00A44415" w:rsidRDefault="00A44415" w:rsidP="003673B4">
            <w:pPr>
              <w:pStyle w:val="TableText"/>
            </w:pPr>
            <w:r w:rsidRPr="000F6314">
              <w:t>EER</w:t>
            </w:r>
          </w:p>
        </w:tc>
        <w:tc>
          <w:tcPr>
            <w:tcW w:w="7115" w:type="dxa"/>
          </w:tcPr>
          <w:p w14:paraId="568B7763" w14:textId="04770988" w:rsidR="00A44415" w:rsidRDefault="00A44415" w:rsidP="003673B4">
            <w:pPr>
              <w:pStyle w:val="TableText"/>
              <w:keepNext/>
              <w:keepLines/>
            </w:pPr>
            <w:r w:rsidRPr="000F6314">
              <w:t>Escape, Evacuation and Rescue</w:t>
            </w:r>
          </w:p>
        </w:tc>
      </w:tr>
      <w:tr w:rsidR="00A44415" w14:paraId="4CA5C513" w14:textId="77777777" w:rsidTr="00F32474">
        <w:tc>
          <w:tcPr>
            <w:tcW w:w="1705" w:type="dxa"/>
          </w:tcPr>
          <w:p w14:paraId="7D99D7AB" w14:textId="65B55FCD" w:rsidR="00A44415" w:rsidRDefault="00A44415" w:rsidP="003673B4">
            <w:pPr>
              <w:pStyle w:val="TableText"/>
            </w:pPr>
            <w:r w:rsidRPr="000F6314">
              <w:t>EEER</w:t>
            </w:r>
          </w:p>
        </w:tc>
        <w:tc>
          <w:tcPr>
            <w:tcW w:w="7115" w:type="dxa"/>
          </w:tcPr>
          <w:p w14:paraId="11F3AFA3" w14:textId="7A291A8E" w:rsidR="00A44415" w:rsidRDefault="00A44415" w:rsidP="003673B4">
            <w:pPr>
              <w:pStyle w:val="TableText"/>
              <w:keepNext/>
              <w:keepLines/>
            </w:pPr>
            <w:r w:rsidRPr="000F6314">
              <w:t>Escape, Evacuation and Emergency Response</w:t>
            </w:r>
          </w:p>
        </w:tc>
      </w:tr>
      <w:tr w:rsidR="00A44415" w14:paraId="0FCCDEB7" w14:textId="77777777" w:rsidTr="00F32474">
        <w:tc>
          <w:tcPr>
            <w:tcW w:w="1705" w:type="dxa"/>
          </w:tcPr>
          <w:p w14:paraId="7F354186" w14:textId="15ECA6AF" w:rsidR="00A44415" w:rsidRDefault="00A44415" w:rsidP="003673B4">
            <w:pPr>
              <w:pStyle w:val="TableText"/>
            </w:pPr>
            <w:r w:rsidRPr="000F6314">
              <w:t>EERA</w:t>
            </w:r>
          </w:p>
        </w:tc>
        <w:tc>
          <w:tcPr>
            <w:tcW w:w="7115" w:type="dxa"/>
          </w:tcPr>
          <w:p w14:paraId="391FB0C2" w14:textId="32C34D09" w:rsidR="00A44415" w:rsidRDefault="00A44415" w:rsidP="003673B4">
            <w:pPr>
              <w:pStyle w:val="TableText"/>
              <w:keepNext/>
              <w:keepLines/>
            </w:pPr>
            <w:r w:rsidRPr="000F6314">
              <w:t>Escape, Evacuation and Rescue Analysis</w:t>
            </w:r>
          </w:p>
        </w:tc>
      </w:tr>
      <w:tr w:rsidR="00A44415" w14:paraId="470F6BC8" w14:textId="77777777" w:rsidTr="00F32474">
        <w:tc>
          <w:tcPr>
            <w:tcW w:w="1705" w:type="dxa"/>
          </w:tcPr>
          <w:p w14:paraId="350B5B2D" w14:textId="096F145C" w:rsidR="00A44415" w:rsidRDefault="00A44415" w:rsidP="003673B4">
            <w:pPr>
              <w:pStyle w:val="TableText"/>
            </w:pPr>
            <w:r w:rsidRPr="000F6314">
              <w:t>EI</w:t>
            </w:r>
          </w:p>
        </w:tc>
        <w:tc>
          <w:tcPr>
            <w:tcW w:w="7115" w:type="dxa"/>
          </w:tcPr>
          <w:p w14:paraId="0FB5A88A" w14:textId="056CC8D8" w:rsidR="00A44415" w:rsidRDefault="00A44415" w:rsidP="003673B4">
            <w:pPr>
              <w:pStyle w:val="TableText"/>
              <w:keepNext/>
              <w:keepLines/>
            </w:pPr>
            <w:r w:rsidRPr="000F6314">
              <w:t>Energy Institute, London</w:t>
            </w:r>
          </w:p>
        </w:tc>
      </w:tr>
      <w:tr w:rsidR="00A44415" w14:paraId="380F2A03" w14:textId="77777777" w:rsidTr="00F32474">
        <w:tc>
          <w:tcPr>
            <w:tcW w:w="1705" w:type="dxa"/>
          </w:tcPr>
          <w:p w14:paraId="52900F43" w14:textId="3961BB85" w:rsidR="00A44415" w:rsidRDefault="00A44415" w:rsidP="003673B4">
            <w:pPr>
              <w:pStyle w:val="TableText"/>
            </w:pPr>
            <w:r w:rsidRPr="000F6314">
              <w:t>EIA</w:t>
            </w:r>
          </w:p>
        </w:tc>
        <w:tc>
          <w:tcPr>
            <w:tcW w:w="7115" w:type="dxa"/>
          </w:tcPr>
          <w:p w14:paraId="7BA65B72" w14:textId="7563A7DE" w:rsidR="00A44415" w:rsidRDefault="00A44415" w:rsidP="003673B4">
            <w:pPr>
              <w:pStyle w:val="TableText"/>
              <w:keepNext/>
              <w:keepLines/>
            </w:pPr>
            <w:r w:rsidRPr="000F6314">
              <w:t>Environmental Impact Assessment</w:t>
            </w:r>
          </w:p>
        </w:tc>
      </w:tr>
      <w:tr w:rsidR="00A44415" w14:paraId="43FF5B01" w14:textId="77777777" w:rsidTr="00F32474">
        <w:tc>
          <w:tcPr>
            <w:tcW w:w="1705" w:type="dxa"/>
          </w:tcPr>
          <w:p w14:paraId="2B8D587A" w14:textId="0B2BE597" w:rsidR="00A44415" w:rsidRDefault="00A44415" w:rsidP="003673B4">
            <w:pPr>
              <w:pStyle w:val="TableText"/>
            </w:pPr>
            <w:r w:rsidRPr="000F6314">
              <w:t>ENVID</w:t>
            </w:r>
          </w:p>
        </w:tc>
        <w:tc>
          <w:tcPr>
            <w:tcW w:w="7115" w:type="dxa"/>
          </w:tcPr>
          <w:p w14:paraId="6887FCEF" w14:textId="2E1381BC" w:rsidR="00A44415" w:rsidRDefault="00A44415" w:rsidP="003673B4">
            <w:pPr>
              <w:pStyle w:val="TableText"/>
              <w:keepNext/>
              <w:keepLines/>
            </w:pPr>
            <w:r w:rsidRPr="000F6314">
              <w:t>Environmental Hazard Workshop</w:t>
            </w:r>
          </w:p>
        </w:tc>
      </w:tr>
      <w:tr w:rsidR="00A44415" w14:paraId="6B0CACBA" w14:textId="77777777" w:rsidTr="00F32474">
        <w:tc>
          <w:tcPr>
            <w:tcW w:w="1705" w:type="dxa"/>
          </w:tcPr>
          <w:p w14:paraId="0822A065" w14:textId="3D64E5C2" w:rsidR="00A44415" w:rsidRDefault="00A44415" w:rsidP="003673B4">
            <w:pPr>
              <w:pStyle w:val="TableText"/>
            </w:pPr>
            <w:r w:rsidRPr="000F6314">
              <w:t>ESD</w:t>
            </w:r>
          </w:p>
        </w:tc>
        <w:tc>
          <w:tcPr>
            <w:tcW w:w="7115" w:type="dxa"/>
          </w:tcPr>
          <w:p w14:paraId="33700215" w14:textId="62CF22DC" w:rsidR="00A44415" w:rsidRDefault="00A44415" w:rsidP="003673B4">
            <w:pPr>
              <w:pStyle w:val="TableText"/>
              <w:keepNext/>
              <w:keepLines/>
            </w:pPr>
            <w:r w:rsidRPr="000F6314">
              <w:t>Emergency Shutdown Device</w:t>
            </w:r>
          </w:p>
        </w:tc>
      </w:tr>
      <w:tr w:rsidR="00A44415" w14:paraId="43BCF0A3" w14:textId="77777777" w:rsidTr="00F32474">
        <w:tc>
          <w:tcPr>
            <w:tcW w:w="1705" w:type="dxa"/>
          </w:tcPr>
          <w:p w14:paraId="0A478CB7" w14:textId="3F793487" w:rsidR="00A44415" w:rsidRDefault="00A44415" w:rsidP="003673B4">
            <w:pPr>
              <w:pStyle w:val="TableText"/>
            </w:pPr>
            <w:r w:rsidRPr="000F6314">
              <w:t>ETA</w:t>
            </w:r>
          </w:p>
        </w:tc>
        <w:tc>
          <w:tcPr>
            <w:tcW w:w="7115" w:type="dxa"/>
          </w:tcPr>
          <w:p w14:paraId="75EDED7E" w14:textId="27E0FA62" w:rsidR="00A44415" w:rsidRDefault="00A44415" w:rsidP="003673B4">
            <w:pPr>
              <w:pStyle w:val="TableText"/>
              <w:keepNext/>
              <w:keepLines/>
            </w:pPr>
            <w:r w:rsidRPr="000F6314">
              <w:t>Event Tree Analysis</w:t>
            </w:r>
          </w:p>
        </w:tc>
      </w:tr>
      <w:tr w:rsidR="00A44415" w14:paraId="54C561E3" w14:textId="77777777" w:rsidTr="00F32474">
        <w:tc>
          <w:tcPr>
            <w:tcW w:w="1705" w:type="dxa"/>
          </w:tcPr>
          <w:p w14:paraId="4CB997E2" w14:textId="7CF2452F" w:rsidR="00A44415" w:rsidRDefault="00A44415" w:rsidP="003673B4">
            <w:pPr>
              <w:pStyle w:val="TableText"/>
            </w:pPr>
            <w:r w:rsidRPr="000F6314">
              <w:t>EU</w:t>
            </w:r>
          </w:p>
        </w:tc>
        <w:tc>
          <w:tcPr>
            <w:tcW w:w="7115" w:type="dxa"/>
          </w:tcPr>
          <w:p w14:paraId="07048DED" w14:textId="75551621" w:rsidR="00A44415" w:rsidRDefault="00A44415" w:rsidP="003673B4">
            <w:pPr>
              <w:pStyle w:val="TableText"/>
              <w:keepNext/>
              <w:keepLines/>
            </w:pPr>
            <w:r w:rsidRPr="000F6314">
              <w:t>European Union</w:t>
            </w:r>
          </w:p>
        </w:tc>
      </w:tr>
      <w:tr w:rsidR="008B07A0" w14:paraId="5DE5C584" w14:textId="77777777" w:rsidTr="00F32474">
        <w:tc>
          <w:tcPr>
            <w:tcW w:w="1705" w:type="dxa"/>
          </w:tcPr>
          <w:p w14:paraId="30F466B5" w14:textId="0AA483AE" w:rsidR="008B07A0" w:rsidRDefault="008B07A0" w:rsidP="003673B4">
            <w:pPr>
              <w:pStyle w:val="TableText"/>
            </w:pPr>
            <w:r w:rsidRPr="00470B3C">
              <w:t>F&amp;G</w:t>
            </w:r>
          </w:p>
        </w:tc>
        <w:tc>
          <w:tcPr>
            <w:tcW w:w="7115" w:type="dxa"/>
          </w:tcPr>
          <w:p w14:paraId="2B14F41D" w14:textId="645C657A" w:rsidR="008B07A0" w:rsidRDefault="008B07A0" w:rsidP="003673B4">
            <w:pPr>
              <w:pStyle w:val="TableText"/>
              <w:keepNext/>
              <w:keepLines/>
            </w:pPr>
            <w:r w:rsidRPr="00470B3C">
              <w:t>Fire and Gas</w:t>
            </w:r>
          </w:p>
        </w:tc>
      </w:tr>
      <w:tr w:rsidR="008B07A0" w14:paraId="064D7C82" w14:textId="77777777" w:rsidTr="00F32474">
        <w:tc>
          <w:tcPr>
            <w:tcW w:w="1705" w:type="dxa"/>
          </w:tcPr>
          <w:p w14:paraId="2CC0F22F" w14:textId="47ADED29" w:rsidR="008B07A0" w:rsidRDefault="008B07A0" w:rsidP="003673B4">
            <w:pPr>
              <w:pStyle w:val="TableText"/>
            </w:pPr>
            <w:r w:rsidRPr="00470B3C">
              <w:t>FMEA</w:t>
            </w:r>
          </w:p>
        </w:tc>
        <w:tc>
          <w:tcPr>
            <w:tcW w:w="7115" w:type="dxa"/>
          </w:tcPr>
          <w:p w14:paraId="0117BA2A" w14:textId="767010B0" w:rsidR="008B07A0" w:rsidRDefault="008B07A0" w:rsidP="003673B4">
            <w:pPr>
              <w:pStyle w:val="TableText"/>
              <w:keepNext/>
              <w:keepLines/>
            </w:pPr>
            <w:r w:rsidRPr="00470B3C">
              <w:t>Failure Modes and Effects Analysis</w:t>
            </w:r>
          </w:p>
        </w:tc>
      </w:tr>
      <w:tr w:rsidR="008B07A0" w14:paraId="0C1EDA9C" w14:textId="77777777" w:rsidTr="00F32474">
        <w:tc>
          <w:tcPr>
            <w:tcW w:w="1705" w:type="dxa"/>
          </w:tcPr>
          <w:p w14:paraId="1D60E200" w14:textId="443D2520" w:rsidR="008B07A0" w:rsidRDefault="008B07A0" w:rsidP="003673B4">
            <w:pPr>
              <w:pStyle w:val="TableText"/>
            </w:pPr>
            <w:r w:rsidRPr="00470B3C">
              <w:t>FMECA</w:t>
            </w:r>
          </w:p>
        </w:tc>
        <w:tc>
          <w:tcPr>
            <w:tcW w:w="7115" w:type="dxa"/>
          </w:tcPr>
          <w:p w14:paraId="28CAEE25" w14:textId="78C619C2" w:rsidR="008B07A0" w:rsidRDefault="008B07A0" w:rsidP="003673B4">
            <w:pPr>
              <w:pStyle w:val="TableText"/>
              <w:keepNext/>
              <w:keepLines/>
            </w:pPr>
            <w:r w:rsidRPr="00470B3C">
              <w:t>Failure Mode, Effect, and Criticality Analysis</w:t>
            </w:r>
          </w:p>
        </w:tc>
      </w:tr>
      <w:tr w:rsidR="008B07A0" w14:paraId="0DAFD5E1" w14:textId="77777777" w:rsidTr="00F32474">
        <w:tc>
          <w:tcPr>
            <w:tcW w:w="1705" w:type="dxa"/>
          </w:tcPr>
          <w:p w14:paraId="54467FA6" w14:textId="62D71F36" w:rsidR="008B07A0" w:rsidRDefault="008B07A0" w:rsidP="003673B4">
            <w:pPr>
              <w:pStyle w:val="TableText"/>
            </w:pPr>
            <w:r w:rsidRPr="00470B3C">
              <w:lastRenderedPageBreak/>
              <w:t>FSA</w:t>
            </w:r>
          </w:p>
        </w:tc>
        <w:tc>
          <w:tcPr>
            <w:tcW w:w="7115" w:type="dxa"/>
          </w:tcPr>
          <w:p w14:paraId="2F9BF918" w14:textId="71D53EA5" w:rsidR="008B07A0" w:rsidRDefault="008B07A0" w:rsidP="003673B4">
            <w:pPr>
              <w:pStyle w:val="TableText"/>
              <w:keepNext/>
              <w:keepLines/>
            </w:pPr>
            <w:r w:rsidRPr="00470B3C">
              <w:t>Formal Safety Assessment</w:t>
            </w:r>
          </w:p>
        </w:tc>
      </w:tr>
      <w:tr w:rsidR="008B07A0" w14:paraId="6036BDBE" w14:textId="77777777" w:rsidTr="00F32474">
        <w:tc>
          <w:tcPr>
            <w:tcW w:w="1705" w:type="dxa"/>
          </w:tcPr>
          <w:p w14:paraId="72C7CA1F" w14:textId="1CD12C97" w:rsidR="008B07A0" w:rsidRDefault="008B07A0" w:rsidP="003673B4">
            <w:pPr>
              <w:pStyle w:val="TableText"/>
            </w:pPr>
            <w:r w:rsidRPr="00470B3C">
              <w:t>FTA</w:t>
            </w:r>
          </w:p>
        </w:tc>
        <w:tc>
          <w:tcPr>
            <w:tcW w:w="7115" w:type="dxa"/>
          </w:tcPr>
          <w:p w14:paraId="75A1EE0F" w14:textId="1FA85F05" w:rsidR="008B07A0" w:rsidRDefault="008B07A0" w:rsidP="003673B4">
            <w:pPr>
              <w:pStyle w:val="TableText"/>
              <w:keepNext/>
              <w:keepLines/>
            </w:pPr>
            <w:r w:rsidRPr="00470B3C">
              <w:t>Fault Tree Analysis</w:t>
            </w:r>
          </w:p>
        </w:tc>
      </w:tr>
      <w:tr w:rsidR="00285AF0" w14:paraId="7FA1EFF4" w14:textId="77777777" w:rsidTr="00F32474">
        <w:tc>
          <w:tcPr>
            <w:tcW w:w="1705" w:type="dxa"/>
          </w:tcPr>
          <w:p w14:paraId="570D89E3" w14:textId="1E2D7E87" w:rsidR="00285AF0" w:rsidRDefault="00285AF0" w:rsidP="003673B4">
            <w:pPr>
              <w:pStyle w:val="TableText"/>
            </w:pPr>
            <w:r w:rsidRPr="0090605D">
              <w:t>GHA</w:t>
            </w:r>
          </w:p>
        </w:tc>
        <w:tc>
          <w:tcPr>
            <w:tcW w:w="7115" w:type="dxa"/>
          </w:tcPr>
          <w:p w14:paraId="3D6FA88D" w14:textId="525BB63E" w:rsidR="00285AF0" w:rsidRDefault="00285AF0" w:rsidP="003673B4">
            <w:pPr>
              <w:pStyle w:val="TableText"/>
              <w:keepNext/>
              <w:keepLines/>
            </w:pPr>
            <w:r w:rsidRPr="0090605D">
              <w:t>Gross Hazard Analysis</w:t>
            </w:r>
          </w:p>
        </w:tc>
      </w:tr>
      <w:tr w:rsidR="00E15DF9" w14:paraId="5AD1B25A" w14:textId="77777777" w:rsidTr="00F32474">
        <w:tc>
          <w:tcPr>
            <w:tcW w:w="1705" w:type="dxa"/>
          </w:tcPr>
          <w:p w14:paraId="7811B6C2" w14:textId="2554C4F6" w:rsidR="00E15DF9" w:rsidRDefault="00E15DF9" w:rsidP="003673B4">
            <w:pPr>
              <w:pStyle w:val="TableText"/>
            </w:pPr>
            <w:r w:rsidRPr="00DB443C">
              <w:t>HAZAN</w:t>
            </w:r>
          </w:p>
        </w:tc>
        <w:tc>
          <w:tcPr>
            <w:tcW w:w="7115" w:type="dxa"/>
          </w:tcPr>
          <w:p w14:paraId="5A9D2CEF" w14:textId="4014C78A" w:rsidR="00E15DF9" w:rsidRDefault="00E15DF9" w:rsidP="003673B4">
            <w:pPr>
              <w:pStyle w:val="TableText"/>
              <w:keepNext/>
              <w:keepLines/>
            </w:pPr>
            <w:r w:rsidRPr="00DB443C">
              <w:t>Hazard Analysis</w:t>
            </w:r>
          </w:p>
        </w:tc>
      </w:tr>
      <w:tr w:rsidR="00E15DF9" w14:paraId="7608BDDF" w14:textId="77777777" w:rsidTr="00F32474">
        <w:tc>
          <w:tcPr>
            <w:tcW w:w="1705" w:type="dxa"/>
          </w:tcPr>
          <w:p w14:paraId="14486A4A" w14:textId="03023D78" w:rsidR="00E15DF9" w:rsidRDefault="00E15DF9" w:rsidP="003673B4">
            <w:pPr>
              <w:pStyle w:val="TableText"/>
            </w:pPr>
            <w:r w:rsidRPr="00DB443C">
              <w:t>HAZID</w:t>
            </w:r>
          </w:p>
        </w:tc>
        <w:tc>
          <w:tcPr>
            <w:tcW w:w="7115" w:type="dxa"/>
          </w:tcPr>
          <w:p w14:paraId="39225AF8" w14:textId="07FCE410" w:rsidR="00E15DF9" w:rsidRDefault="00E15DF9" w:rsidP="003673B4">
            <w:pPr>
              <w:pStyle w:val="TableText"/>
              <w:keepNext/>
              <w:keepLines/>
            </w:pPr>
            <w:r w:rsidRPr="00DB443C">
              <w:t>Hazard Identification Study</w:t>
            </w:r>
          </w:p>
        </w:tc>
      </w:tr>
      <w:tr w:rsidR="00C54993" w14:paraId="313490DA" w14:textId="77777777" w:rsidTr="00F32474">
        <w:tc>
          <w:tcPr>
            <w:tcW w:w="1705" w:type="dxa"/>
          </w:tcPr>
          <w:p w14:paraId="60EFAE15" w14:textId="7DC8127C" w:rsidR="00C54993" w:rsidRDefault="00C54993" w:rsidP="003673B4">
            <w:pPr>
              <w:pStyle w:val="TableText"/>
            </w:pPr>
            <w:r w:rsidRPr="00981EAE">
              <w:t>HAZOP</w:t>
            </w:r>
          </w:p>
        </w:tc>
        <w:tc>
          <w:tcPr>
            <w:tcW w:w="7115" w:type="dxa"/>
          </w:tcPr>
          <w:p w14:paraId="65F633F8" w14:textId="7F7A0F23" w:rsidR="00C54993" w:rsidRDefault="00C54993" w:rsidP="003673B4">
            <w:pPr>
              <w:pStyle w:val="TableText"/>
              <w:keepNext/>
              <w:keepLines/>
            </w:pPr>
            <w:r w:rsidRPr="00981EAE">
              <w:t>Hazard and Operability Study</w:t>
            </w:r>
          </w:p>
        </w:tc>
      </w:tr>
      <w:tr w:rsidR="00C54993" w14:paraId="68EE4C2F" w14:textId="77777777" w:rsidTr="00F32474">
        <w:tc>
          <w:tcPr>
            <w:tcW w:w="1705" w:type="dxa"/>
          </w:tcPr>
          <w:p w14:paraId="30B77731" w14:textId="08A3A7BB" w:rsidR="00C54993" w:rsidRDefault="00C54993" w:rsidP="003673B4">
            <w:pPr>
              <w:pStyle w:val="TableText"/>
            </w:pPr>
            <w:r w:rsidRPr="00981EAE">
              <w:t>HC</w:t>
            </w:r>
          </w:p>
        </w:tc>
        <w:tc>
          <w:tcPr>
            <w:tcW w:w="7115" w:type="dxa"/>
          </w:tcPr>
          <w:p w14:paraId="096453C4" w14:textId="096667B6" w:rsidR="00C54993" w:rsidRDefault="00C54993" w:rsidP="003673B4">
            <w:pPr>
              <w:pStyle w:val="TableText"/>
              <w:keepNext/>
              <w:keepLines/>
            </w:pPr>
            <w:r w:rsidRPr="00981EAE">
              <w:t>Hydrocarbon</w:t>
            </w:r>
          </w:p>
        </w:tc>
      </w:tr>
      <w:tr w:rsidR="006B340B" w14:paraId="65B5D491" w14:textId="77777777" w:rsidTr="00F32474">
        <w:tc>
          <w:tcPr>
            <w:tcW w:w="1705" w:type="dxa"/>
          </w:tcPr>
          <w:p w14:paraId="34E0BB32" w14:textId="2BD4D024" w:rsidR="006B340B" w:rsidRDefault="006B340B" w:rsidP="003673B4">
            <w:pPr>
              <w:pStyle w:val="TableText"/>
            </w:pPr>
            <w:r w:rsidRPr="00FA279D">
              <w:t>HPHT</w:t>
            </w:r>
          </w:p>
        </w:tc>
        <w:tc>
          <w:tcPr>
            <w:tcW w:w="7115" w:type="dxa"/>
          </w:tcPr>
          <w:p w14:paraId="2C7A2A4F" w14:textId="1E41B13F" w:rsidR="006B340B" w:rsidRDefault="006B340B" w:rsidP="003673B4">
            <w:pPr>
              <w:pStyle w:val="TableText"/>
              <w:keepNext/>
              <w:keepLines/>
            </w:pPr>
            <w:r w:rsidRPr="00FA279D">
              <w:t>High Pressure - High Temperature</w:t>
            </w:r>
          </w:p>
        </w:tc>
      </w:tr>
      <w:tr w:rsidR="006B340B" w14:paraId="5CA28043" w14:textId="77777777" w:rsidTr="00F32474">
        <w:tc>
          <w:tcPr>
            <w:tcW w:w="1705" w:type="dxa"/>
          </w:tcPr>
          <w:p w14:paraId="32991880" w14:textId="59399241" w:rsidR="006B340B" w:rsidRDefault="006B340B" w:rsidP="003673B4">
            <w:pPr>
              <w:pStyle w:val="TableText"/>
            </w:pPr>
            <w:r w:rsidRPr="00FA279D">
              <w:t>HRA</w:t>
            </w:r>
          </w:p>
        </w:tc>
        <w:tc>
          <w:tcPr>
            <w:tcW w:w="7115" w:type="dxa"/>
          </w:tcPr>
          <w:p w14:paraId="364DAAE9" w14:textId="10ACB5B0" w:rsidR="006B340B" w:rsidRDefault="006B340B" w:rsidP="003673B4">
            <w:pPr>
              <w:pStyle w:val="TableText"/>
              <w:keepNext/>
              <w:keepLines/>
            </w:pPr>
            <w:r w:rsidRPr="00FA279D">
              <w:t>Health Risk Assessment</w:t>
            </w:r>
          </w:p>
        </w:tc>
      </w:tr>
      <w:tr w:rsidR="006B340B" w14:paraId="7D937493" w14:textId="77777777" w:rsidTr="00F32474">
        <w:tc>
          <w:tcPr>
            <w:tcW w:w="1705" w:type="dxa"/>
          </w:tcPr>
          <w:p w14:paraId="09D6890F" w14:textId="4CC2CDE5" w:rsidR="006B340B" w:rsidRDefault="006B340B" w:rsidP="003673B4">
            <w:pPr>
              <w:pStyle w:val="TableText"/>
            </w:pPr>
            <w:r w:rsidRPr="00FA279D">
              <w:t>H2S</w:t>
            </w:r>
          </w:p>
        </w:tc>
        <w:tc>
          <w:tcPr>
            <w:tcW w:w="7115" w:type="dxa"/>
          </w:tcPr>
          <w:p w14:paraId="0654C843" w14:textId="6861A36E" w:rsidR="006B340B" w:rsidRDefault="006B340B" w:rsidP="003673B4">
            <w:pPr>
              <w:pStyle w:val="TableText"/>
              <w:keepNext/>
              <w:keepLines/>
            </w:pPr>
            <w:r w:rsidRPr="00FA279D">
              <w:t>Hydrogen Sulphide</w:t>
            </w:r>
          </w:p>
        </w:tc>
      </w:tr>
      <w:tr w:rsidR="006B340B" w14:paraId="0FFBFCF3" w14:textId="77777777" w:rsidTr="00F32474">
        <w:tc>
          <w:tcPr>
            <w:tcW w:w="1705" w:type="dxa"/>
          </w:tcPr>
          <w:p w14:paraId="58E405D8" w14:textId="04C7999E" w:rsidR="006B340B" w:rsidRDefault="006B340B" w:rsidP="003673B4">
            <w:pPr>
              <w:pStyle w:val="TableText"/>
            </w:pPr>
            <w:r w:rsidRPr="00FA279D">
              <w:t>HSE</w:t>
            </w:r>
          </w:p>
        </w:tc>
        <w:tc>
          <w:tcPr>
            <w:tcW w:w="7115" w:type="dxa"/>
          </w:tcPr>
          <w:p w14:paraId="3EC112D3" w14:textId="785CF007" w:rsidR="006B340B" w:rsidRDefault="006B340B" w:rsidP="003673B4">
            <w:pPr>
              <w:pStyle w:val="TableText"/>
              <w:keepNext/>
              <w:keepLines/>
            </w:pPr>
            <w:r w:rsidRPr="00FA279D">
              <w:t>Health and Safety Executive, UK</w:t>
            </w:r>
          </w:p>
        </w:tc>
      </w:tr>
      <w:tr w:rsidR="006B340B" w14:paraId="34F7E23A" w14:textId="77777777" w:rsidTr="00F32474">
        <w:tc>
          <w:tcPr>
            <w:tcW w:w="1705" w:type="dxa"/>
          </w:tcPr>
          <w:p w14:paraId="0DE98AE2" w14:textId="20712E23" w:rsidR="006B340B" w:rsidRDefault="006B340B" w:rsidP="003673B4">
            <w:pPr>
              <w:pStyle w:val="TableText"/>
            </w:pPr>
            <w:r w:rsidRPr="00FA279D">
              <w:t>HSE</w:t>
            </w:r>
          </w:p>
        </w:tc>
        <w:tc>
          <w:tcPr>
            <w:tcW w:w="7115" w:type="dxa"/>
          </w:tcPr>
          <w:p w14:paraId="5381C88E" w14:textId="3103B647" w:rsidR="006B340B" w:rsidRDefault="006B340B" w:rsidP="003673B4">
            <w:pPr>
              <w:pStyle w:val="TableText"/>
              <w:keepNext/>
              <w:keepLines/>
            </w:pPr>
            <w:r w:rsidRPr="00FA279D">
              <w:t>Health, Safety, and Environment</w:t>
            </w:r>
          </w:p>
        </w:tc>
      </w:tr>
      <w:tr w:rsidR="006B340B" w14:paraId="2EFCB3FA" w14:textId="77777777" w:rsidTr="00F32474">
        <w:tc>
          <w:tcPr>
            <w:tcW w:w="1705" w:type="dxa"/>
          </w:tcPr>
          <w:p w14:paraId="55559DB2" w14:textId="76749928" w:rsidR="006B340B" w:rsidRDefault="006B340B" w:rsidP="003673B4">
            <w:pPr>
              <w:pStyle w:val="TableText"/>
            </w:pPr>
            <w:r w:rsidRPr="00FA279D">
              <w:t>HSEMS</w:t>
            </w:r>
          </w:p>
        </w:tc>
        <w:tc>
          <w:tcPr>
            <w:tcW w:w="7115" w:type="dxa"/>
          </w:tcPr>
          <w:p w14:paraId="508F92B9" w14:textId="72248BCA" w:rsidR="006B340B" w:rsidRDefault="006B340B" w:rsidP="003673B4">
            <w:pPr>
              <w:pStyle w:val="TableText"/>
              <w:keepNext/>
              <w:keepLines/>
            </w:pPr>
            <w:r w:rsidRPr="00FA279D">
              <w:t>Health Safety &amp; Environmental Management System</w:t>
            </w:r>
          </w:p>
        </w:tc>
      </w:tr>
      <w:tr w:rsidR="006B340B" w14:paraId="68689982" w14:textId="77777777" w:rsidTr="00F32474">
        <w:tc>
          <w:tcPr>
            <w:tcW w:w="1705" w:type="dxa"/>
          </w:tcPr>
          <w:p w14:paraId="45926EBE" w14:textId="7F13B2C0" w:rsidR="006B340B" w:rsidRDefault="006B340B" w:rsidP="003673B4">
            <w:pPr>
              <w:pStyle w:val="TableText"/>
            </w:pPr>
            <w:r w:rsidRPr="00FA279D">
              <w:t>HSWA</w:t>
            </w:r>
          </w:p>
        </w:tc>
        <w:tc>
          <w:tcPr>
            <w:tcW w:w="7115" w:type="dxa"/>
          </w:tcPr>
          <w:p w14:paraId="1DAF47F7" w14:textId="31BD5F05" w:rsidR="006B340B" w:rsidRDefault="006B340B" w:rsidP="003673B4">
            <w:pPr>
              <w:pStyle w:val="TableText"/>
              <w:keepNext/>
              <w:keepLines/>
            </w:pPr>
            <w:r w:rsidRPr="00FA279D">
              <w:t>Health and Safety at Work Act, UK</w:t>
            </w:r>
          </w:p>
        </w:tc>
      </w:tr>
      <w:tr w:rsidR="006B340B" w14:paraId="311DFE98" w14:textId="77777777" w:rsidTr="00F32474">
        <w:tc>
          <w:tcPr>
            <w:tcW w:w="1705" w:type="dxa"/>
          </w:tcPr>
          <w:p w14:paraId="0E5894EC" w14:textId="48F3129D" w:rsidR="006B340B" w:rsidRDefault="006B340B" w:rsidP="003673B4">
            <w:pPr>
              <w:pStyle w:val="TableText"/>
            </w:pPr>
            <w:r w:rsidRPr="00FA279D">
              <w:t>HVAC</w:t>
            </w:r>
          </w:p>
        </w:tc>
        <w:tc>
          <w:tcPr>
            <w:tcW w:w="7115" w:type="dxa"/>
          </w:tcPr>
          <w:p w14:paraId="7755C971" w14:textId="301DFC09" w:rsidR="006B340B" w:rsidRDefault="006B340B" w:rsidP="003673B4">
            <w:pPr>
              <w:pStyle w:val="TableText"/>
              <w:keepNext/>
              <w:keepLines/>
            </w:pPr>
            <w:r w:rsidRPr="00FA279D">
              <w:t>Heating, Ventilation, and Air Conditioning</w:t>
            </w:r>
          </w:p>
        </w:tc>
      </w:tr>
      <w:tr w:rsidR="00711295" w14:paraId="3AE39934" w14:textId="77777777" w:rsidTr="00F32474">
        <w:tc>
          <w:tcPr>
            <w:tcW w:w="1705" w:type="dxa"/>
          </w:tcPr>
          <w:p w14:paraId="6F10F369" w14:textId="68971C20" w:rsidR="00711295" w:rsidRDefault="00711295" w:rsidP="003673B4">
            <w:pPr>
              <w:pStyle w:val="TableText"/>
            </w:pPr>
            <w:r w:rsidRPr="00990687">
              <w:t>IADC</w:t>
            </w:r>
          </w:p>
        </w:tc>
        <w:tc>
          <w:tcPr>
            <w:tcW w:w="7115" w:type="dxa"/>
          </w:tcPr>
          <w:p w14:paraId="7856F435" w14:textId="081ED703" w:rsidR="00711295" w:rsidRDefault="00711295" w:rsidP="003673B4">
            <w:pPr>
              <w:pStyle w:val="TableText"/>
              <w:keepNext/>
              <w:keepLines/>
            </w:pPr>
            <w:r w:rsidRPr="00990687">
              <w:t>International Association of Drilling Contractors</w:t>
            </w:r>
          </w:p>
        </w:tc>
      </w:tr>
      <w:tr w:rsidR="00711295" w14:paraId="4FDFA52E" w14:textId="77777777" w:rsidTr="00F32474">
        <w:tc>
          <w:tcPr>
            <w:tcW w:w="1705" w:type="dxa"/>
          </w:tcPr>
          <w:p w14:paraId="24036F69" w14:textId="222B4A56" w:rsidR="00711295" w:rsidRDefault="00711295" w:rsidP="003673B4">
            <w:pPr>
              <w:pStyle w:val="TableText"/>
            </w:pPr>
            <w:r w:rsidRPr="00990687">
              <w:t>ICP</w:t>
            </w:r>
          </w:p>
        </w:tc>
        <w:tc>
          <w:tcPr>
            <w:tcW w:w="7115" w:type="dxa"/>
          </w:tcPr>
          <w:p w14:paraId="32D5D1D5" w14:textId="71CF7A37" w:rsidR="00711295" w:rsidRDefault="00711295" w:rsidP="003673B4">
            <w:pPr>
              <w:pStyle w:val="TableText"/>
              <w:keepNext/>
              <w:keepLines/>
            </w:pPr>
            <w:r w:rsidRPr="00990687">
              <w:t>Independent Competent Person</w:t>
            </w:r>
          </w:p>
        </w:tc>
      </w:tr>
      <w:tr w:rsidR="00711295" w14:paraId="0E01A706" w14:textId="77777777" w:rsidTr="00F32474">
        <w:tc>
          <w:tcPr>
            <w:tcW w:w="1705" w:type="dxa"/>
          </w:tcPr>
          <w:p w14:paraId="00E6039B" w14:textId="3F9079EE" w:rsidR="00711295" w:rsidRDefault="00711295" w:rsidP="003673B4">
            <w:pPr>
              <w:pStyle w:val="TableText"/>
            </w:pPr>
            <w:r w:rsidRPr="00990687">
              <w:t>IEC</w:t>
            </w:r>
          </w:p>
        </w:tc>
        <w:tc>
          <w:tcPr>
            <w:tcW w:w="7115" w:type="dxa"/>
          </w:tcPr>
          <w:p w14:paraId="13250370" w14:textId="24A2734F" w:rsidR="00711295" w:rsidRDefault="00711295" w:rsidP="003673B4">
            <w:pPr>
              <w:pStyle w:val="TableText"/>
              <w:keepNext/>
              <w:keepLines/>
            </w:pPr>
            <w:r w:rsidRPr="00990687">
              <w:t>International Electrotechnical Commission</w:t>
            </w:r>
          </w:p>
        </w:tc>
      </w:tr>
      <w:tr w:rsidR="00711295" w14:paraId="1739FE59" w14:textId="77777777" w:rsidTr="00F32474">
        <w:tc>
          <w:tcPr>
            <w:tcW w:w="1705" w:type="dxa"/>
          </w:tcPr>
          <w:p w14:paraId="5AD976AA" w14:textId="072E5AFF" w:rsidR="00711295" w:rsidRDefault="00711295" w:rsidP="003673B4">
            <w:pPr>
              <w:pStyle w:val="TableText"/>
            </w:pPr>
            <w:r w:rsidRPr="00990687">
              <w:t>IOGP</w:t>
            </w:r>
          </w:p>
        </w:tc>
        <w:tc>
          <w:tcPr>
            <w:tcW w:w="7115" w:type="dxa"/>
          </w:tcPr>
          <w:p w14:paraId="63AA4C32" w14:textId="18658C15" w:rsidR="00711295" w:rsidRDefault="00711295" w:rsidP="003673B4">
            <w:pPr>
              <w:pStyle w:val="TableText"/>
              <w:keepNext/>
              <w:keepLines/>
            </w:pPr>
            <w:r w:rsidRPr="00990687">
              <w:t>International Association of Oil &amp; Gas Producers</w:t>
            </w:r>
          </w:p>
        </w:tc>
      </w:tr>
      <w:tr w:rsidR="00711295" w14:paraId="4584311B" w14:textId="77777777" w:rsidTr="00F32474">
        <w:tc>
          <w:tcPr>
            <w:tcW w:w="1705" w:type="dxa"/>
          </w:tcPr>
          <w:p w14:paraId="2E3E4DD1" w14:textId="0ABBB1E3" w:rsidR="00711295" w:rsidRDefault="00711295" w:rsidP="003673B4">
            <w:pPr>
              <w:pStyle w:val="TableText"/>
            </w:pPr>
            <w:r w:rsidRPr="00990687">
              <w:t>IRF</w:t>
            </w:r>
          </w:p>
        </w:tc>
        <w:tc>
          <w:tcPr>
            <w:tcW w:w="7115" w:type="dxa"/>
          </w:tcPr>
          <w:p w14:paraId="273C0B24" w14:textId="5DA4040A" w:rsidR="00711295" w:rsidRDefault="00711295" w:rsidP="003673B4">
            <w:pPr>
              <w:pStyle w:val="TableText"/>
              <w:keepNext/>
              <w:keepLines/>
            </w:pPr>
            <w:r w:rsidRPr="00990687">
              <w:t>International Regulators Forum</w:t>
            </w:r>
          </w:p>
        </w:tc>
      </w:tr>
      <w:tr w:rsidR="00711295" w14:paraId="740107FA" w14:textId="77777777" w:rsidTr="00F32474">
        <w:tc>
          <w:tcPr>
            <w:tcW w:w="1705" w:type="dxa"/>
          </w:tcPr>
          <w:p w14:paraId="34C20BA6" w14:textId="4C28FAE9" w:rsidR="00711295" w:rsidRDefault="00711295" w:rsidP="003673B4">
            <w:pPr>
              <w:pStyle w:val="TableText"/>
            </w:pPr>
            <w:r w:rsidRPr="00990687">
              <w:t>ISO</w:t>
            </w:r>
          </w:p>
        </w:tc>
        <w:tc>
          <w:tcPr>
            <w:tcW w:w="7115" w:type="dxa"/>
          </w:tcPr>
          <w:p w14:paraId="1345B36D" w14:textId="5B2EA757" w:rsidR="00711295" w:rsidRDefault="00711295" w:rsidP="003673B4">
            <w:pPr>
              <w:pStyle w:val="TableText"/>
              <w:keepNext/>
              <w:keepLines/>
            </w:pPr>
            <w:r w:rsidRPr="00990687">
              <w:t>International Organization for Standardization</w:t>
            </w:r>
          </w:p>
        </w:tc>
      </w:tr>
      <w:tr w:rsidR="00120209" w14:paraId="6C25E960" w14:textId="77777777" w:rsidTr="00F32474">
        <w:tc>
          <w:tcPr>
            <w:tcW w:w="1705" w:type="dxa"/>
          </w:tcPr>
          <w:p w14:paraId="581CD46D" w14:textId="20186624" w:rsidR="00120209" w:rsidRPr="00990687" w:rsidRDefault="00120209" w:rsidP="003673B4">
            <w:pPr>
              <w:pStyle w:val="TableText"/>
            </w:pPr>
            <w:r>
              <w:t>ISP</w:t>
            </w:r>
          </w:p>
        </w:tc>
        <w:tc>
          <w:tcPr>
            <w:tcW w:w="7115" w:type="dxa"/>
          </w:tcPr>
          <w:p w14:paraId="650E2ECA" w14:textId="1EA57D55" w:rsidR="00120209" w:rsidRPr="00990687" w:rsidRDefault="00120209" w:rsidP="003673B4">
            <w:pPr>
              <w:pStyle w:val="TableText"/>
              <w:keepNext/>
              <w:keepLines/>
            </w:pPr>
            <w:r>
              <w:t>Incident Statistics Program</w:t>
            </w:r>
          </w:p>
        </w:tc>
      </w:tr>
      <w:tr w:rsidR="002376FA" w14:paraId="0E5AAE2E" w14:textId="77777777" w:rsidTr="00F32474">
        <w:tc>
          <w:tcPr>
            <w:tcW w:w="1705" w:type="dxa"/>
          </w:tcPr>
          <w:p w14:paraId="63EAC714" w14:textId="3234F341" w:rsidR="002376FA" w:rsidRDefault="002376FA" w:rsidP="003673B4">
            <w:pPr>
              <w:pStyle w:val="TableText"/>
            </w:pPr>
            <w:r w:rsidRPr="00E26C7D">
              <w:t>JHA</w:t>
            </w:r>
          </w:p>
        </w:tc>
        <w:tc>
          <w:tcPr>
            <w:tcW w:w="7115" w:type="dxa"/>
          </w:tcPr>
          <w:p w14:paraId="40E4388F" w14:textId="3464DB4E" w:rsidR="002376FA" w:rsidRDefault="002376FA" w:rsidP="003673B4">
            <w:pPr>
              <w:pStyle w:val="TableText"/>
              <w:keepNext/>
              <w:keepLines/>
            </w:pPr>
            <w:r w:rsidRPr="00E26C7D">
              <w:t>Job Hazard Analysis</w:t>
            </w:r>
          </w:p>
        </w:tc>
      </w:tr>
      <w:tr w:rsidR="002376FA" w14:paraId="4E91F377" w14:textId="77777777" w:rsidTr="00F32474">
        <w:tc>
          <w:tcPr>
            <w:tcW w:w="1705" w:type="dxa"/>
          </w:tcPr>
          <w:p w14:paraId="4F5FDE21" w14:textId="1C3E1F3F" w:rsidR="002376FA" w:rsidRDefault="002376FA" w:rsidP="003673B4">
            <w:pPr>
              <w:pStyle w:val="TableText"/>
            </w:pPr>
            <w:r w:rsidRPr="00E26C7D">
              <w:t>JSA</w:t>
            </w:r>
          </w:p>
        </w:tc>
        <w:tc>
          <w:tcPr>
            <w:tcW w:w="7115" w:type="dxa"/>
          </w:tcPr>
          <w:p w14:paraId="2BD968B0" w14:textId="16417A8C" w:rsidR="002376FA" w:rsidRDefault="002376FA" w:rsidP="003673B4">
            <w:pPr>
              <w:pStyle w:val="TableText"/>
              <w:keepNext/>
              <w:keepLines/>
            </w:pPr>
            <w:r w:rsidRPr="00E26C7D">
              <w:t>Job Safety Analysis</w:t>
            </w:r>
          </w:p>
        </w:tc>
      </w:tr>
      <w:tr w:rsidR="002376FA" w14:paraId="69CCCB3F" w14:textId="77777777" w:rsidTr="00F32474">
        <w:tc>
          <w:tcPr>
            <w:tcW w:w="1705" w:type="dxa"/>
          </w:tcPr>
          <w:p w14:paraId="3FEB30C6" w14:textId="69070B59" w:rsidR="002376FA" w:rsidRDefault="002376FA" w:rsidP="003673B4">
            <w:pPr>
              <w:pStyle w:val="TableText"/>
            </w:pPr>
            <w:r w:rsidRPr="00E26C7D">
              <w:t>Land Rig</w:t>
            </w:r>
          </w:p>
        </w:tc>
        <w:tc>
          <w:tcPr>
            <w:tcW w:w="7115" w:type="dxa"/>
          </w:tcPr>
          <w:p w14:paraId="3CBAEAC1" w14:textId="4E4B41E7" w:rsidR="002376FA" w:rsidRDefault="002376FA" w:rsidP="003673B4">
            <w:pPr>
              <w:pStyle w:val="TableText"/>
              <w:keepNext/>
              <w:keepLines/>
            </w:pPr>
            <w:r w:rsidRPr="00E26C7D">
              <w:t>Land Drilling Unit</w:t>
            </w:r>
          </w:p>
        </w:tc>
      </w:tr>
      <w:tr w:rsidR="002376FA" w14:paraId="5822487E" w14:textId="77777777" w:rsidTr="00F32474">
        <w:tc>
          <w:tcPr>
            <w:tcW w:w="1705" w:type="dxa"/>
          </w:tcPr>
          <w:p w14:paraId="3413E6D7" w14:textId="382C1C53" w:rsidR="002376FA" w:rsidRDefault="002376FA" w:rsidP="003673B4">
            <w:pPr>
              <w:pStyle w:val="TableText"/>
            </w:pPr>
            <w:r w:rsidRPr="00E26C7D">
              <w:t>Land Rig</w:t>
            </w:r>
          </w:p>
        </w:tc>
        <w:tc>
          <w:tcPr>
            <w:tcW w:w="7115" w:type="dxa"/>
          </w:tcPr>
          <w:p w14:paraId="7A8B96BA" w14:textId="0F477B17" w:rsidR="002376FA" w:rsidRDefault="002376FA" w:rsidP="003673B4">
            <w:pPr>
              <w:pStyle w:val="TableText"/>
              <w:keepNext/>
              <w:keepLines/>
            </w:pPr>
            <w:r w:rsidRPr="00E26C7D">
              <w:t>Land Drilling/Workover Units</w:t>
            </w:r>
          </w:p>
        </w:tc>
      </w:tr>
      <w:tr w:rsidR="002376FA" w14:paraId="00E21435" w14:textId="77777777" w:rsidTr="00F32474">
        <w:tc>
          <w:tcPr>
            <w:tcW w:w="1705" w:type="dxa"/>
          </w:tcPr>
          <w:p w14:paraId="042D4E22" w14:textId="4449DA27" w:rsidR="002376FA" w:rsidRDefault="002376FA" w:rsidP="003673B4">
            <w:pPr>
              <w:pStyle w:val="TableText"/>
            </w:pPr>
            <w:r w:rsidRPr="00E26C7D">
              <w:t>LPG</w:t>
            </w:r>
          </w:p>
        </w:tc>
        <w:tc>
          <w:tcPr>
            <w:tcW w:w="7115" w:type="dxa"/>
          </w:tcPr>
          <w:p w14:paraId="591B2187" w14:textId="6042D7DE" w:rsidR="002376FA" w:rsidRDefault="002376FA" w:rsidP="003673B4">
            <w:pPr>
              <w:pStyle w:val="TableText"/>
              <w:keepNext/>
              <w:keepLines/>
            </w:pPr>
            <w:r w:rsidRPr="00E26C7D">
              <w:t>Liquefied Petroleum Gases</w:t>
            </w:r>
          </w:p>
        </w:tc>
      </w:tr>
      <w:tr w:rsidR="00D34BA7" w14:paraId="2380A07E" w14:textId="77777777" w:rsidTr="00F32474">
        <w:tc>
          <w:tcPr>
            <w:tcW w:w="1705" w:type="dxa"/>
          </w:tcPr>
          <w:p w14:paraId="2F2F952B" w14:textId="7E7498EF" w:rsidR="00D34BA7" w:rsidRDefault="00D34BA7" w:rsidP="003673B4">
            <w:pPr>
              <w:pStyle w:val="TableText"/>
            </w:pPr>
            <w:r w:rsidRPr="00EB16A4">
              <w:t>MAE</w:t>
            </w:r>
          </w:p>
        </w:tc>
        <w:tc>
          <w:tcPr>
            <w:tcW w:w="7115" w:type="dxa"/>
          </w:tcPr>
          <w:p w14:paraId="4F7A57A1" w14:textId="5A1C0EF2" w:rsidR="00D34BA7" w:rsidRDefault="00D34BA7" w:rsidP="003673B4">
            <w:pPr>
              <w:pStyle w:val="TableText"/>
              <w:keepNext/>
              <w:keepLines/>
            </w:pPr>
            <w:r w:rsidRPr="00EB16A4">
              <w:t>Major Accident Event</w:t>
            </w:r>
          </w:p>
        </w:tc>
      </w:tr>
      <w:tr w:rsidR="00D34BA7" w14:paraId="643C8635" w14:textId="77777777" w:rsidTr="00F32474">
        <w:tc>
          <w:tcPr>
            <w:tcW w:w="1705" w:type="dxa"/>
          </w:tcPr>
          <w:p w14:paraId="54E71C27" w14:textId="01763927" w:rsidR="00D34BA7" w:rsidRDefault="00D34BA7" w:rsidP="003673B4">
            <w:pPr>
              <w:pStyle w:val="TableText"/>
            </w:pPr>
            <w:r w:rsidRPr="00EB16A4">
              <w:t>MA</w:t>
            </w:r>
          </w:p>
        </w:tc>
        <w:tc>
          <w:tcPr>
            <w:tcW w:w="7115" w:type="dxa"/>
          </w:tcPr>
          <w:p w14:paraId="412FDCF5" w14:textId="2F7B3B7A" w:rsidR="00D34BA7" w:rsidRDefault="00D34BA7" w:rsidP="003673B4">
            <w:pPr>
              <w:pStyle w:val="TableText"/>
              <w:keepNext/>
              <w:keepLines/>
            </w:pPr>
            <w:r w:rsidRPr="00EB16A4">
              <w:t>Major Accident</w:t>
            </w:r>
          </w:p>
        </w:tc>
      </w:tr>
      <w:tr w:rsidR="00D34BA7" w14:paraId="00FE723F" w14:textId="77777777" w:rsidTr="00F32474">
        <w:tc>
          <w:tcPr>
            <w:tcW w:w="1705" w:type="dxa"/>
          </w:tcPr>
          <w:p w14:paraId="1B766E8B" w14:textId="25A5748A" w:rsidR="00D34BA7" w:rsidRDefault="00D34BA7" w:rsidP="003673B4">
            <w:pPr>
              <w:pStyle w:val="TableText"/>
            </w:pPr>
            <w:r w:rsidRPr="00EB16A4">
              <w:t>MAH</w:t>
            </w:r>
          </w:p>
        </w:tc>
        <w:tc>
          <w:tcPr>
            <w:tcW w:w="7115" w:type="dxa"/>
          </w:tcPr>
          <w:p w14:paraId="297B79DA" w14:textId="5774A078" w:rsidR="00D34BA7" w:rsidRDefault="00D34BA7" w:rsidP="003673B4">
            <w:pPr>
              <w:pStyle w:val="TableText"/>
              <w:keepNext/>
              <w:keepLines/>
            </w:pPr>
            <w:r w:rsidRPr="00EB16A4">
              <w:t>Major Accident Hazard</w:t>
            </w:r>
          </w:p>
        </w:tc>
      </w:tr>
      <w:tr w:rsidR="00D34BA7" w14:paraId="22449FD0" w14:textId="77777777" w:rsidTr="00F32474">
        <w:tc>
          <w:tcPr>
            <w:tcW w:w="1705" w:type="dxa"/>
          </w:tcPr>
          <w:p w14:paraId="53C0FACA" w14:textId="303D04FB" w:rsidR="00D34BA7" w:rsidRDefault="00D34BA7" w:rsidP="003673B4">
            <w:pPr>
              <w:pStyle w:val="TableText"/>
            </w:pPr>
            <w:r w:rsidRPr="00EB16A4">
              <w:t>MAR</w:t>
            </w:r>
          </w:p>
        </w:tc>
        <w:tc>
          <w:tcPr>
            <w:tcW w:w="7115" w:type="dxa"/>
          </w:tcPr>
          <w:p w14:paraId="2D61F6C5" w14:textId="2FF4EA33" w:rsidR="00D34BA7" w:rsidRDefault="00D34BA7" w:rsidP="003673B4">
            <w:pPr>
              <w:pStyle w:val="TableText"/>
              <w:keepNext/>
              <w:keepLines/>
            </w:pPr>
            <w:r w:rsidRPr="00EB16A4">
              <w:t>Management and Administration Regulations, UK</w:t>
            </w:r>
          </w:p>
        </w:tc>
      </w:tr>
      <w:tr w:rsidR="00D34BA7" w14:paraId="5A968124" w14:textId="77777777" w:rsidTr="00F32474">
        <w:tc>
          <w:tcPr>
            <w:tcW w:w="1705" w:type="dxa"/>
          </w:tcPr>
          <w:p w14:paraId="7A25E9D4" w14:textId="61C97846" w:rsidR="00D34BA7" w:rsidRDefault="00D34BA7" w:rsidP="003673B4">
            <w:pPr>
              <w:pStyle w:val="TableText"/>
            </w:pPr>
            <w:r w:rsidRPr="00EB16A4">
              <w:t>MH</w:t>
            </w:r>
          </w:p>
        </w:tc>
        <w:tc>
          <w:tcPr>
            <w:tcW w:w="7115" w:type="dxa"/>
          </w:tcPr>
          <w:p w14:paraId="1B8864FA" w14:textId="0917F5CB" w:rsidR="00D34BA7" w:rsidRDefault="00D34BA7" w:rsidP="003673B4">
            <w:pPr>
              <w:pStyle w:val="TableText"/>
              <w:keepNext/>
              <w:keepLines/>
            </w:pPr>
            <w:r w:rsidRPr="00EB16A4">
              <w:t>Major Hazard</w:t>
            </w:r>
          </w:p>
        </w:tc>
      </w:tr>
      <w:tr w:rsidR="00D34BA7" w14:paraId="3046D99A" w14:textId="77777777" w:rsidTr="00F32474">
        <w:tc>
          <w:tcPr>
            <w:tcW w:w="1705" w:type="dxa"/>
          </w:tcPr>
          <w:p w14:paraId="6288C75A" w14:textId="773D107C" w:rsidR="00D34BA7" w:rsidRDefault="00D34BA7" w:rsidP="003673B4">
            <w:pPr>
              <w:pStyle w:val="TableText"/>
            </w:pPr>
            <w:r w:rsidRPr="00EB16A4">
              <w:t>MHSWR</w:t>
            </w:r>
          </w:p>
        </w:tc>
        <w:tc>
          <w:tcPr>
            <w:tcW w:w="7115" w:type="dxa"/>
          </w:tcPr>
          <w:p w14:paraId="3454B23F" w14:textId="7CAE5789" w:rsidR="00D34BA7" w:rsidRDefault="00D34BA7" w:rsidP="003673B4">
            <w:pPr>
              <w:pStyle w:val="TableText"/>
              <w:keepNext/>
              <w:keepLines/>
            </w:pPr>
            <w:r w:rsidRPr="00EB16A4">
              <w:t>Management of Health and Safety at Work Regulations, UK</w:t>
            </w:r>
          </w:p>
        </w:tc>
      </w:tr>
      <w:tr w:rsidR="00D34BA7" w14:paraId="255CB43B" w14:textId="77777777" w:rsidTr="00F32474">
        <w:tc>
          <w:tcPr>
            <w:tcW w:w="1705" w:type="dxa"/>
          </w:tcPr>
          <w:p w14:paraId="4A449456" w14:textId="47611197" w:rsidR="00D34BA7" w:rsidRDefault="00D34BA7" w:rsidP="003673B4">
            <w:pPr>
              <w:pStyle w:val="TableText"/>
            </w:pPr>
            <w:r w:rsidRPr="00EB16A4">
              <w:lastRenderedPageBreak/>
              <w:t>MOC</w:t>
            </w:r>
          </w:p>
        </w:tc>
        <w:tc>
          <w:tcPr>
            <w:tcW w:w="7115" w:type="dxa"/>
          </w:tcPr>
          <w:p w14:paraId="43FB93AA" w14:textId="71EC9A34" w:rsidR="00D34BA7" w:rsidRDefault="00D34BA7" w:rsidP="003673B4">
            <w:pPr>
              <w:pStyle w:val="TableText"/>
              <w:keepNext/>
              <w:keepLines/>
            </w:pPr>
            <w:r w:rsidRPr="00EB16A4">
              <w:t>Management of Change</w:t>
            </w:r>
          </w:p>
        </w:tc>
      </w:tr>
      <w:tr w:rsidR="00D34BA7" w14:paraId="67EE0022" w14:textId="77777777" w:rsidTr="00F32474">
        <w:tc>
          <w:tcPr>
            <w:tcW w:w="1705" w:type="dxa"/>
          </w:tcPr>
          <w:p w14:paraId="3A6D184E" w14:textId="1CE4C09E" w:rsidR="00D34BA7" w:rsidRDefault="00D34BA7" w:rsidP="003673B4">
            <w:pPr>
              <w:pStyle w:val="TableText"/>
            </w:pPr>
            <w:r w:rsidRPr="00EB16A4">
              <w:t>MS</w:t>
            </w:r>
          </w:p>
        </w:tc>
        <w:tc>
          <w:tcPr>
            <w:tcW w:w="7115" w:type="dxa"/>
          </w:tcPr>
          <w:p w14:paraId="064A355E" w14:textId="0EBE2D77" w:rsidR="00D34BA7" w:rsidRDefault="00D34BA7" w:rsidP="003673B4">
            <w:pPr>
              <w:pStyle w:val="TableText"/>
              <w:keepNext/>
              <w:keepLines/>
            </w:pPr>
            <w:r w:rsidRPr="00EB16A4">
              <w:t>Management System</w:t>
            </w:r>
          </w:p>
        </w:tc>
      </w:tr>
      <w:tr w:rsidR="00D34BA7" w14:paraId="42A1BB2D" w14:textId="77777777" w:rsidTr="00F32474">
        <w:tc>
          <w:tcPr>
            <w:tcW w:w="1705" w:type="dxa"/>
          </w:tcPr>
          <w:p w14:paraId="651879FD" w14:textId="30E2ED52" w:rsidR="00D34BA7" w:rsidRDefault="00D34BA7" w:rsidP="003673B4">
            <w:pPr>
              <w:pStyle w:val="TableText"/>
            </w:pPr>
            <w:r w:rsidRPr="00EB16A4">
              <w:t>MSDS</w:t>
            </w:r>
          </w:p>
        </w:tc>
        <w:tc>
          <w:tcPr>
            <w:tcW w:w="7115" w:type="dxa"/>
          </w:tcPr>
          <w:p w14:paraId="770CD704" w14:textId="0CB73A62" w:rsidR="00D34BA7" w:rsidRDefault="00D34BA7" w:rsidP="003673B4">
            <w:pPr>
              <w:pStyle w:val="TableText"/>
              <w:keepNext/>
              <w:keepLines/>
            </w:pPr>
            <w:r w:rsidRPr="00EB16A4">
              <w:t>Material Safety Data Sheets</w:t>
            </w:r>
          </w:p>
        </w:tc>
      </w:tr>
      <w:tr w:rsidR="004E577F" w14:paraId="19F603EC" w14:textId="77777777" w:rsidTr="00F32474">
        <w:tc>
          <w:tcPr>
            <w:tcW w:w="1705" w:type="dxa"/>
          </w:tcPr>
          <w:p w14:paraId="33820DE4" w14:textId="6C89A20E" w:rsidR="004E577F" w:rsidRDefault="004E577F" w:rsidP="004E577F">
            <w:pPr>
              <w:pStyle w:val="TableText"/>
            </w:pPr>
            <w:r w:rsidRPr="0008793F">
              <w:t>NACE</w:t>
            </w:r>
          </w:p>
        </w:tc>
        <w:tc>
          <w:tcPr>
            <w:tcW w:w="7115" w:type="dxa"/>
          </w:tcPr>
          <w:p w14:paraId="1F5BA5D8" w14:textId="771AEFC3" w:rsidR="004E577F" w:rsidRDefault="004E577F" w:rsidP="004E577F">
            <w:pPr>
              <w:pStyle w:val="TableText"/>
              <w:keepNext/>
              <w:keepLines/>
            </w:pPr>
            <w:r w:rsidRPr="0008793F">
              <w:t>National Association of Corrosion Engineers</w:t>
            </w:r>
          </w:p>
        </w:tc>
      </w:tr>
      <w:tr w:rsidR="004E577F" w14:paraId="7176786B" w14:textId="77777777" w:rsidTr="00F32474">
        <w:tc>
          <w:tcPr>
            <w:tcW w:w="1705" w:type="dxa"/>
          </w:tcPr>
          <w:p w14:paraId="153A9A92" w14:textId="4C068256" w:rsidR="004E577F" w:rsidRDefault="004E577F" w:rsidP="004E577F">
            <w:pPr>
              <w:pStyle w:val="TableText"/>
            </w:pPr>
            <w:r w:rsidRPr="0008793F">
              <w:t>NDT</w:t>
            </w:r>
          </w:p>
        </w:tc>
        <w:tc>
          <w:tcPr>
            <w:tcW w:w="7115" w:type="dxa"/>
          </w:tcPr>
          <w:p w14:paraId="0448A1DE" w14:textId="30C30339" w:rsidR="004E577F" w:rsidRDefault="004E577F" w:rsidP="004E577F">
            <w:pPr>
              <w:pStyle w:val="TableText"/>
              <w:keepNext/>
              <w:keepLines/>
            </w:pPr>
            <w:r w:rsidRPr="0008793F">
              <w:t>Non-destructive testing</w:t>
            </w:r>
          </w:p>
        </w:tc>
      </w:tr>
      <w:tr w:rsidR="004E577F" w14:paraId="228630DB" w14:textId="77777777" w:rsidTr="00F32474">
        <w:tc>
          <w:tcPr>
            <w:tcW w:w="1705" w:type="dxa"/>
          </w:tcPr>
          <w:p w14:paraId="14D98A54" w14:textId="445F5D5A" w:rsidR="004E577F" w:rsidRDefault="004E577F" w:rsidP="004E577F">
            <w:pPr>
              <w:pStyle w:val="TableText"/>
            </w:pPr>
            <w:r w:rsidRPr="0008793F">
              <w:t>NGL</w:t>
            </w:r>
          </w:p>
        </w:tc>
        <w:tc>
          <w:tcPr>
            <w:tcW w:w="7115" w:type="dxa"/>
          </w:tcPr>
          <w:p w14:paraId="789C62C6" w14:textId="198D0FA7" w:rsidR="004E577F" w:rsidRDefault="004E577F" w:rsidP="004E577F">
            <w:pPr>
              <w:pStyle w:val="TableText"/>
              <w:keepNext/>
              <w:keepLines/>
            </w:pPr>
            <w:r w:rsidRPr="0008793F">
              <w:t>Natural Gas Liquids</w:t>
            </w:r>
          </w:p>
        </w:tc>
      </w:tr>
      <w:tr w:rsidR="004E577F" w14:paraId="0137B8F1" w14:textId="77777777" w:rsidTr="00F32474">
        <w:tc>
          <w:tcPr>
            <w:tcW w:w="1705" w:type="dxa"/>
          </w:tcPr>
          <w:p w14:paraId="7A915F20" w14:textId="539E37DC" w:rsidR="004E577F" w:rsidRDefault="004E577F" w:rsidP="004E577F">
            <w:pPr>
              <w:pStyle w:val="TableText"/>
            </w:pPr>
            <w:r w:rsidRPr="0008793F">
              <w:t>NOGEPA</w:t>
            </w:r>
          </w:p>
        </w:tc>
        <w:tc>
          <w:tcPr>
            <w:tcW w:w="7115" w:type="dxa"/>
          </w:tcPr>
          <w:p w14:paraId="35FB3547" w14:textId="77D1C39E" w:rsidR="004E577F" w:rsidRDefault="004E577F" w:rsidP="004E577F">
            <w:pPr>
              <w:pStyle w:val="TableText"/>
              <w:keepNext/>
              <w:keepLines/>
            </w:pPr>
            <w:r w:rsidRPr="0008793F">
              <w:t>Netherlands Oil and Gas Exploration and Production Association</w:t>
            </w:r>
          </w:p>
        </w:tc>
      </w:tr>
      <w:tr w:rsidR="00FC6415" w14:paraId="198DA701" w14:textId="77777777" w:rsidTr="00F32474">
        <w:tc>
          <w:tcPr>
            <w:tcW w:w="1705" w:type="dxa"/>
          </w:tcPr>
          <w:p w14:paraId="7BA7AD66" w14:textId="44A7A242" w:rsidR="00FC6415" w:rsidRDefault="00FC6415" w:rsidP="00FC6415">
            <w:pPr>
              <w:pStyle w:val="TableText"/>
            </w:pPr>
            <w:r w:rsidRPr="005820A9">
              <w:t>OGP</w:t>
            </w:r>
          </w:p>
        </w:tc>
        <w:tc>
          <w:tcPr>
            <w:tcW w:w="7115" w:type="dxa"/>
          </w:tcPr>
          <w:p w14:paraId="6AB414C5" w14:textId="6E089FAE" w:rsidR="00FC6415" w:rsidRDefault="00FC6415" w:rsidP="00FC6415">
            <w:pPr>
              <w:pStyle w:val="TableText"/>
              <w:keepNext/>
              <w:keepLines/>
            </w:pPr>
            <w:r w:rsidRPr="005820A9">
              <w:t>International Association of Oil and Gas Producers</w:t>
            </w:r>
          </w:p>
        </w:tc>
      </w:tr>
      <w:tr w:rsidR="00EC7EF7" w14:paraId="0BF1ECBA" w14:textId="77777777" w:rsidTr="00F32474">
        <w:tc>
          <w:tcPr>
            <w:tcW w:w="1705" w:type="dxa"/>
          </w:tcPr>
          <w:p w14:paraId="7756E037" w14:textId="753F8D54" w:rsidR="00EC7EF7" w:rsidRPr="005820A9" w:rsidRDefault="00EC7EF7" w:rsidP="00FC6415">
            <w:pPr>
              <w:pStyle w:val="TableText"/>
            </w:pPr>
            <w:r>
              <w:t>OHSEMS</w:t>
            </w:r>
          </w:p>
        </w:tc>
        <w:tc>
          <w:tcPr>
            <w:tcW w:w="7115" w:type="dxa"/>
          </w:tcPr>
          <w:p w14:paraId="5AE485E8" w14:textId="708DE5BC" w:rsidR="00EC7EF7" w:rsidRPr="005820A9" w:rsidRDefault="00EC7EF7" w:rsidP="00FC6415">
            <w:pPr>
              <w:pStyle w:val="TableText"/>
              <w:keepNext/>
              <w:keepLines/>
            </w:pPr>
            <w:r w:rsidRPr="005820A9">
              <w:t>Occupational Health</w:t>
            </w:r>
            <w:r w:rsidR="005D1846">
              <w:t xml:space="preserve">, </w:t>
            </w:r>
            <w:r w:rsidRPr="005820A9">
              <w:t>Safety</w:t>
            </w:r>
            <w:r w:rsidR="005D1846">
              <w:t>, and Environmental</w:t>
            </w:r>
            <w:r w:rsidRPr="005820A9">
              <w:t xml:space="preserve"> Management System</w:t>
            </w:r>
          </w:p>
        </w:tc>
      </w:tr>
      <w:tr w:rsidR="00FC6415" w14:paraId="45F92D3E" w14:textId="77777777" w:rsidTr="00F32474">
        <w:tc>
          <w:tcPr>
            <w:tcW w:w="1705" w:type="dxa"/>
          </w:tcPr>
          <w:p w14:paraId="5A2F74B4" w14:textId="2FE1DC17" w:rsidR="00FC6415" w:rsidRDefault="00FC6415" w:rsidP="00FC6415">
            <w:pPr>
              <w:pStyle w:val="TableText"/>
            </w:pPr>
            <w:r w:rsidRPr="005820A9">
              <w:t>OHS</w:t>
            </w:r>
            <w:r w:rsidR="00476733">
              <w:t>M</w:t>
            </w:r>
            <w:r w:rsidRPr="005820A9">
              <w:t>S</w:t>
            </w:r>
          </w:p>
        </w:tc>
        <w:tc>
          <w:tcPr>
            <w:tcW w:w="7115" w:type="dxa"/>
          </w:tcPr>
          <w:p w14:paraId="699CF894" w14:textId="27797B91" w:rsidR="00FC6415" w:rsidRDefault="00FC6415" w:rsidP="00FC6415">
            <w:pPr>
              <w:pStyle w:val="TableText"/>
              <w:keepNext/>
              <w:keepLines/>
            </w:pPr>
            <w:r w:rsidRPr="005820A9">
              <w:t>Occupational Health and Safety Management System</w:t>
            </w:r>
          </w:p>
        </w:tc>
      </w:tr>
      <w:tr w:rsidR="00FC6415" w14:paraId="16B81801" w14:textId="77777777" w:rsidTr="00F32474">
        <w:tc>
          <w:tcPr>
            <w:tcW w:w="1705" w:type="dxa"/>
          </w:tcPr>
          <w:p w14:paraId="0338F833" w14:textId="7A863FD7" w:rsidR="00FC6415" w:rsidRDefault="00FC6415" w:rsidP="00FC6415">
            <w:pPr>
              <w:pStyle w:val="TableText"/>
            </w:pPr>
            <w:r w:rsidRPr="005820A9">
              <w:t>OREDA</w:t>
            </w:r>
          </w:p>
        </w:tc>
        <w:tc>
          <w:tcPr>
            <w:tcW w:w="7115" w:type="dxa"/>
          </w:tcPr>
          <w:p w14:paraId="3B96794B" w14:textId="0B4C16F7" w:rsidR="00FC6415" w:rsidRDefault="00FC6415" w:rsidP="00FC6415">
            <w:pPr>
              <w:pStyle w:val="TableText"/>
              <w:keepNext/>
              <w:keepLines/>
            </w:pPr>
            <w:r w:rsidRPr="005820A9">
              <w:t>Offshore Reliability Data</w:t>
            </w:r>
          </w:p>
        </w:tc>
      </w:tr>
      <w:tr w:rsidR="00FC6415" w14:paraId="0B9A79A6" w14:textId="77777777" w:rsidTr="00F32474">
        <w:tc>
          <w:tcPr>
            <w:tcW w:w="1705" w:type="dxa"/>
          </w:tcPr>
          <w:p w14:paraId="7EFFE4F2" w14:textId="0119BEF3" w:rsidR="00FC6415" w:rsidRDefault="00FC6415" w:rsidP="00FC6415">
            <w:pPr>
              <w:pStyle w:val="TableText"/>
            </w:pPr>
            <w:r w:rsidRPr="005820A9">
              <w:t>OWH</w:t>
            </w:r>
          </w:p>
        </w:tc>
        <w:tc>
          <w:tcPr>
            <w:tcW w:w="7115" w:type="dxa"/>
          </w:tcPr>
          <w:p w14:paraId="39FF20CF" w14:textId="53BF331D" w:rsidR="00FC6415" w:rsidRDefault="00FC6415" w:rsidP="00FC6415">
            <w:pPr>
              <w:pStyle w:val="TableText"/>
              <w:keepNext/>
              <w:keepLines/>
            </w:pPr>
            <w:r w:rsidRPr="005820A9">
              <w:t>Other Workplace Hazard</w:t>
            </w:r>
          </w:p>
        </w:tc>
      </w:tr>
      <w:tr w:rsidR="006828CB" w14:paraId="3A3DD0AF" w14:textId="77777777" w:rsidTr="00F32474">
        <w:tc>
          <w:tcPr>
            <w:tcW w:w="1705" w:type="dxa"/>
          </w:tcPr>
          <w:p w14:paraId="6E3B9BFD" w14:textId="1F3F2BFB" w:rsidR="006828CB" w:rsidRDefault="006828CB" w:rsidP="006828CB">
            <w:pPr>
              <w:pStyle w:val="TableText"/>
            </w:pPr>
            <w:r w:rsidRPr="0019038E">
              <w:t>PA</w:t>
            </w:r>
          </w:p>
        </w:tc>
        <w:tc>
          <w:tcPr>
            <w:tcW w:w="7115" w:type="dxa"/>
          </w:tcPr>
          <w:p w14:paraId="7FDC1C7C" w14:textId="5586ECA9" w:rsidR="006828CB" w:rsidRDefault="006828CB" w:rsidP="006828CB">
            <w:pPr>
              <w:pStyle w:val="TableText"/>
              <w:keepNext/>
              <w:keepLines/>
            </w:pPr>
            <w:r w:rsidRPr="0019038E">
              <w:t>Public Address</w:t>
            </w:r>
          </w:p>
        </w:tc>
      </w:tr>
      <w:tr w:rsidR="006828CB" w14:paraId="79EAF2A3" w14:textId="77777777" w:rsidTr="00F32474">
        <w:tc>
          <w:tcPr>
            <w:tcW w:w="1705" w:type="dxa"/>
          </w:tcPr>
          <w:p w14:paraId="314E17B7" w14:textId="3431FD3E" w:rsidR="006828CB" w:rsidRDefault="006828CB" w:rsidP="006828CB">
            <w:pPr>
              <w:pStyle w:val="TableText"/>
            </w:pPr>
            <w:r w:rsidRPr="0019038E">
              <w:t>PEM</w:t>
            </w:r>
          </w:p>
        </w:tc>
        <w:tc>
          <w:tcPr>
            <w:tcW w:w="7115" w:type="dxa"/>
          </w:tcPr>
          <w:p w14:paraId="1BF0A4B2" w14:textId="7CCCF1EF" w:rsidR="006828CB" w:rsidRDefault="006828CB" w:rsidP="006828CB">
            <w:pPr>
              <w:pStyle w:val="TableText"/>
              <w:keepNext/>
              <w:keepLines/>
            </w:pPr>
            <w:r w:rsidRPr="0019038E">
              <w:t>Physical Effects Modelling</w:t>
            </w:r>
          </w:p>
        </w:tc>
      </w:tr>
      <w:tr w:rsidR="006828CB" w14:paraId="0EEF6549" w14:textId="77777777" w:rsidTr="00F32474">
        <w:tc>
          <w:tcPr>
            <w:tcW w:w="1705" w:type="dxa"/>
          </w:tcPr>
          <w:p w14:paraId="0B315CC3" w14:textId="5D6A69CA" w:rsidR="006828CB" w:rsidRDefault="006828CB" w:rsidP="006828CB">
            <w:pPr>
              <w:pStyle w:val="TableText"/>
            </w:pPr>
            <w:r w:rsidRPr="0019038E">
              <w:t>PFEER</w:t>
            </w:r>
          </w:p>
        </w:tc>
        <w:tc>
          <w:tcPr>
            <w:tcW w:w="7115" w:type="dxa"/>
          </w:tcPr>
          <w:p w14:paraId="7FC04A4D" w14:textId="56694FE9" w:rsidR="006828CB" w:rsidRDefault="006828CB" w:rsidP="006828CB">
            <w:pPr>
              <w:pStyle w:val="TableText"/>
              <w:keepNext/>
              <w:keepLines/>
            </w:pPr>
            <w:r w:rsidRPr="0019038E">
              <w:t>Prevention of Fire and Explosion and Emergency Response Regulations, UK</w:t>
            </w:r>
          </w:p>
        </w:tc>
      </w:tr>
      <w:tr w:rsidR="006828CB" w14:paraId="66C74DEA" w14:textId="77777777" w:rsidTr="00F32474">
        <w:tc>
          <w:tcPr>
            <w:tcW w:w="1705" w:type="dxa"/>
          </w:tcPr>
          <w:p w14:paraId="668B0DBA" w14:textId="212B7C35" w:rsidR="006828CB" w:rsidRDefault="006828CB" w:rsidP="006828CB">
            <w:pPr>
              <w:pStyle w:val="TableText"/>
            </w:pPr>
            <w:r w:rsidRPr="0019038E">
              <w:t>PHA</w:t>
            </w:r>
          </w:p>
        </w:tc>
        <w:tc>
          <w:tcPr>
            <w:tcW w:w="7115" w:type="dxa"/>
          </w:tcPr>
          <w:p w14:paraId="7F9A8AAF" w14:textId="1C48B993" w:rsidR="006828CB" w:rsidRDefault="006828CB" w:rsidP="006828CB">
            <w:pPr>
              <w:pStyle w:val="TableText"/>
              <w:keepNext/>
              <w:keepLines/>
            </w:pPr>
            <w:r w:rsidRPr="0019038E">
              <w:t>Preliminary Hazard Analysis</w:t>
            </w:r>
          </w:p>
        </w:tc>
      </w:tr>
      <w:tr w:rsidR="006828CB" w14:paraId="7B1799D6" w14:textId="77777777" w:rsidTr="00F32474">
        <w:tc>
          <w:tcPr>
            <w:tcW w:w="1705" w:type="dxa"/>
          </w:tcPr>
          <w:p w14:paraId="681EDD62" w14:textId="2D03F859" w:rsidR="006828CB" w:rsidRDefault="006828CB" w:rsidP="006828CB">
            <w:pPr>
              <w:pStyle w:val="TableText"/>
            </w:pPr>
            <w:r w:rsidRPr="0019038E">
              <w:t>PIC</w:t>
            </w:r>
          </w:p>
        </w:tc>
        <w:tc>
          <w:tcPr>
            <w:tcW w:w="7115" w:type="dxa"/>
          </w:tcPr>
          <w:p w14:paraId="031FEEC4" w14:textId="0C5B2DCD" w:rsidR="006828CB" w:rsidRDefault="006828CB" w:rsidP="006828CB">
            <w:pPr>
              <w:pStyle w:val="TableText"/>
              <w:keepNext/>
              <w:keepLines/>
            </w:pPr>
            <w:r w:rsidRPr="0019038E">
              <w:t>Person in Charge</w:t>
            </w:r>
          </w:p>
        </w:tc>
      </w:tr>
      <w:tr w:rsidR="006828CB" w14:paraId="3EA061B7" w14:textId="77777777" w:rsidTr="00F32474">
        <w:tc>
          <w:tcPr>
            <w:tcW w:w="1705" w:type="dxa"/>
          </w:tcPr>
          <w:p w14:paraId="15D60545" w14:textId="20F8BF2E" w:rsidR="006828CB" w:rsidRDefault="006828CB" w:rsidP="006828CB">
            <w:pPr>
              <w:pStyle w:val="TableText"/>
            </w:pPr>
            <w:r w:rsidRPr="0019038E">
              <w:t>PLL</w:t>
            </w:r>
          </w:p>
        </w:tc>
        <w:tc>
          <w:tcPr>
            <w:tcW w:w="7115" w:type="dxa"/>
          </w:tcPr>
          <w:p w14:paraId="4E94D446" w14:textId="01CB19E9" w:rsidR="006828CB" w:rsidRDefault="006828CB" w:rsidP="006828CB">
            <w:pPr>
              <w:pStyle w:val="TableText"/>
              <w:keepNext/>
              <w:keepLines/>
            </w:pPr>
            <w:r w:rsidRPr="0019038E">
              <w:t>Potential Loss of Life</w:t>
            </w:r>
          </w:p>
        </w:tc>
      </w:tr>
      <w:tr w:rsidR="006828CB" w14:paraId="445F559C" w14:textId="77777777" w:rsidTr="00F32474">
        <w:tc>
          <w:tcPr>
            <w:tcW w:w="1705" w:type="dxa"/>
          </w:tcPr>
          <w:p w14:paraId="5859D619" w14:textId="67ADBD15" w:rsidR="006828CB" w:rsidRDefault="006828CB" w:rsidP="006828CB">
            <w:pPr>
              <w:pStyle w:val="TableText"/>
            </w:pPr>
            <w:r w:rsidRPr="0019038E">
              <w:t>PM</w:t>
            </w:r>
          </w:p>
        </w:tc>
        <w:tc>
          <w:tcPr>
            <w:tcW w:w="7115" w:type="dxa"/>
          </w:tcPr>
          <w:p w14:paraId="097764B6" w14:textId="0F3BCCBD" w:rsidR="006828CB" w:rsidRDefault="006828CB" w:rsidP="006828CB">
            <w:pPr>
              <w:pStyle w:val="TableText"/>
              <w:keepNext/>
              <w:keepLines/>
            </w:pPr>
            <w:r w:rsidRPr="0019038E">
              <w:t>Preventative Maintenance</w:t>
            </w:r>
          </w:p>
        </w:tc>
      </w:tr>
      <w:tr w:rsidR="006828CB" w14:paraId="71D1DD2A" w14:textId="77777777" w:rsidTr="00F32474">
        <w:tc>
          <w:tcPr>
            <w:tcW w:w="1705" w:type="dxa"/>
          </w:tcPr>
          <w:p w14:paraId="79D1D95E" w14:textId="042A2DAE" w:rsidR="006828CB" w:rsidRDefault="006828CB" w:rsidP="006828CB">
            <w:pPr>
              <w:pStyle w:val="TableText"/>
            </w:pPr>
            <w:r w:rsidRPr="0019038E">
              <w:t>PMS</w:t>
            </w:r>
          </w:p>
        </w:tc>
        <w:tc>
          <w:tcPr>
            <w:tcW w:w="7115" w:type="dxa"/>
          </w:tcPr>
          <w:p w14:paraId="028CE24A" w14:textId="61271678" w:rsidR="006828CB" w:rsidRDefault="006828CB" w:rsidP="006828CB">
            <w:pPr>
              <w:pStyle w:val="TableText"/>
              <w:keepNext/>
              <w:keepLines/>
            </w:pPr>
            <w:r w:rsidRPr="0019038E">
              <w:t>Planned Maintenance Systems</w:t>
            </w:r>
          </w:p>
        </w:tc>
      </w:tr>
      <w:tr w:rsidR="006828CB" w14:paraId="63F4C601" w14:textId="77777777" w:rsidTr="00F32474">
        <w:tc>
          <w:tcPr>
            <w:tcW w:w="1705" w:type="dxa"/>
          </w:tcPr>
          <w:p w14:paraId="04A19637" w14:textId="3395E484" w:rsidR="006828CB" w:rsidRDefault="006828CB" w:rsidP="006828CB">
            <w:pPr>
              <w:pStyle w:val="TableText"/>
            </w:pPr>
            <w:r w:rsidRPr="0019038E">
              <w:t>POB</w:t>
            </w:r>
          </w:p>
        </w:tc>
        <w:tc>
          <w:tcPr>
            <w:tcW w:w="7115" w:type="dxa"/>
          </w:tcPr>
          <w:p w14:paraId="460C6112" w14:textId="186C7D83" w:rsidR="006828CB" w:rsidRDefault="006828CB" w:rsidP="006828CB">
            <w:pPr>
              <w:pStyle w:val="TableText"/>
              <w:keepNext/>
              <w:keepLines/>
            </w:pPr>
            <w:r w:rsidRPr="0019038E">
              <w:t>Persons on Board</w:t>
            </w:r>
          </w:p>
        </w:tc>
      </w:tr>
      <w:tr w:rsidR="006828CB" w14:paraId="626F7B62" w14:textId="77777777" w:rsidTr="00F32474">
        <w:tc>
          <w:tcPr>
            <w:tcW w:w="1705" w:type="dxa"/>
          </w:tcPr>
          <w:p w14:paraId="6186B8E8" w14:textId="1517D11A" w:rsidR="006828CB" w:rsidRDefault="006828CB" w:rsidP="006828CB">
            <w:pPr>
              <w:pStyle w:val="TableText"/>
            </w:pPr>
            <w:r w:rsidRPr="0019038E">
              <w:t>PPE</w:t>
            </w:r>
          </w:p>
        </w:tc>
        <w:tc>
          <w:tcPr>
            <w:tcW w:w="7115" w:type="dxa"/>
          </w:tcPr>
          <w:p w14:paraId="08709778" w14:textId="4DBD8300" w:rsidR="006828CB" w:rsidRDefault="006828CB" w:rsidP="006828CB">
            <w:pPr>
              <w:pStyle w:val="TableText"/>
              <w:keepNext/>
              <w:keepLines/>
            </w:pPr>
            <w:r w:rsidRPr="0019038E">
              <w:t>Personal Protective Equipment</w:t>
            </w:r>
          </w:p>
        </w:tc>
      </w:tr>
      <w:tr w:rsidR="006828CB" w14:paraId="3CD2D1CF" w14:textId="77777777" w:rsidTr="00F32474">
        <w:tc>
          <w:tcPr>
            <w:tcW w:w="1705" w:type="dxa"/>
          </w:tcPr>
          <w:p w14:paraId="0AE40218" w14:textId="7A576572" w:rsidR="006828CB" w:rsidRDefault="006828CB" w:rsidP="006828CB">
            <w:pPr>
              <w:pStyle w:val="TableText"/>
            </w:pPr>
            <w:r w:rsidRPr="0019038E">
              <w:t>PS</w:t>
            </w:r>
          </w:p>
        </w:tc>
        <w:tc>
          <w:tcPr>
            <w:tcW w:w="7115" w:type="dxa"/>
          </w:tcPr>
          <w:p w14:paraId="68310D29" w14:textId="05DBCD70" w:rsidR="006828CB" w:rsidRDefault="006828CB" w:rsidP="006828CB">
            <w:pPr>
              <w:pStyle w:val="TableText"/>
              <w:keepNext/>
              <w:keepLines/>
            </w:pPr>
            <w:r w:rsidRPr="0019038E">
              <w:t>Performance Standard</w:t>
            </w:r>
          </w:p>
        </w:tc>
      </w:tr>
      <w:tr w:rsidR="006828CB" w14:paraId="04B26330" w14:textId="77777777" w:rsidTr="00F32474">
        <w:tc>
          <w:tcPr>
            <w:tcW w:w="1705" w:type="dxa"/>
          </w:tcPr>
          <w:p w14:paraId="26540F68" w14:textId="5C650173" w:rsidR="006828CB" w:rsidRDefault="006828CB" w:rsidP="006828CB">
            <w:pPr>
              <w:pStyle w:val="TableText"/>
            </w:pPr>
            <w:r w:rsidRPr="0019038E">
              <w:t>PTW</w:t>
            </w:r>
          </w:p>
        </w:tc>
        <w:tc>
          <w:tcPr>
            <w:tcW w:w="7115" w:type="dxa"/>
          </w:tcPr>
          <w:p w14:paraId="01DFE074" w14:textId="29F588B9" w:rsidR="006828CB" w:rsidRDefault="006828CB" w:rsidP="006828CB">
            <w:pPr>
              <w:pStyle w:val="TableText"/>
              <w:keepNext/>
              <w:keepLines/>
            </w:pPr>
            <w:r w:rsidRPr="0019038E">
              <w:t>Permit to Work</w:t>
            </w:r>
          </w:p>
        </w:tc>
      </w:tr>
      <w:tr w:rsidR="006828CB" w14:paraId="5712331D" w14:textId="77777777" w:rsidTr="00F32474">
        <w:tc>
          <w:tcPr>
            <w:tcW w:w="1705" w:type="dxa"/>
          </w:tcPr>
          <w:p w14:paraId="5F3FB0C3" w14:textId="4B8AE2EB" w:rsidR="006828CB" w:rsidRDefault="006828CB" w:rsidP="006828CB">
            <w:pPr>
              <w:pStyle w:val="TableText"/>
            </w:pPr>
            <w:r w:rsidRPr="0019038E">
              <w:t>PUWER</w:t>
            </w:r>
          </w:p>
        </w:tc>
        <w:tc>
          <w:tcPr>
            <w:tcW w:w="7115" w:type="dxa"/>
          </w:tcPr>
          <w:p w14:paraId="296D0980" w14:textId="2A3036AD" w:rsidR="006828CB" w:rsidRDefault="006828CB" w:rsidP="006828CB">
            <w:pPr>
              <w:pStyle w:val="TableText"/>
              <w:keepNext/>
              <w:keepLines/>
            </w:pPr>
            <w:r w:rsidRPr="0019038E">
              <w:t>Provision and Use of Work Equipment Regulations, UK</w:t>
            </w:r>
          </w:p>
        </w:tc>
      </w:tr>
      <w:tr w:rsidR="00B16B19" w14:paraId="2D6C8D3A" w14:textId="77777777" w:rsidTr="00F32474">
        <w:tc>
          <w:tcPr>
            <w:tcW w:w="1705" w:type="dxa"/>
          </w:tcPr>
          <w:p w14:paraId="0C0829D6" w14:textId="4D302229" w:rsidR="00B16B19" w:rsidRDefault="00B16B19" w:rsidP="00B16B19">
            <w:pPr>
              <w:pStyle w:val="TableText"/>
            </w:pPr>
            <w:r w:rsidRPr="00B608E9">
              <w:t>QA</w:t>
            </w:r>
          </w:p>
        </w:tc>
        <w:tc>
          <w:tcPr>
            <w:tcW w:w="7115" w:type="dxa"/>
          </w:tcPr>
          <w:p w14:paraId="30399DEE" w14:textId="4A9B6DCA" w:rsidR="00B16B19" w:rsidRDefault="00B16B19" w:rsidP="00B16B19">
            <w:pPr>
              <w:pStyle w:val="TableText"/>
              <w:keepNext/>
              <w:keepLines/>
            </w:pPr>
            <w:r w:rsidRPr="00B608E9">
              <w:t>Quality Assurance</w:t>
            </w:r>
          </w:p>
        </w:tc>
      </w:tr>
      <w:tr w:rsidR="00B16B19" w14:paraId="3E040679" w14:textId="77777777" w:rsidTr="00F32474">
        <w:tc>
          <w:tcPr>
            <w:tcW w:w="1705" w:type="dxa"/>
          </w:tcPr>
          <w:p w14:paraId="7C067B41" w14:textId="47CFB1A1" w:rsidR="00B16B19" w:rsidRDefault="00B16B19" w:rsidP="00B16B19">
            <w:pPr>
              <w:pStyle w:val="TableText"/>
            </w:pPr>
            <w:r w:rsidRPr="00B608E9">
              <w:t>QRA</w:t>
            </w:r>
          </w:p>
        </w:tc>
        <w:tc>
          <w:tcPr>
            <w:tcW w:w="7115" w:type="dxa"/>
          </w:tcPr>
          <w:p w14:paraId="1FB35657" w14:textId="05DE3FC3" w:rsidR="00B16B19" w:rsidRDefault="00B16B19" w:rsidP="00B16B19">
            <w:pPr>
              <w:pStyle w:val="TableText"/>
              <w:keepNext/>
              <w:keepLines/>
            </w:pPr>
            <w:r w:rsidRPr="00B608E9">
              <w:t>Quantitative Risk Assessment</w:t>
            </w:r>
          </w:p>
        </w:tc>
      </w:tr>
      <w:tr w:rsidR="007752AD" w14:paraId="2C6A51CE" w14:textId="77777777" w:rsidTr="00F32474">
        <w:tc>
          <w:tcPr>
            <w:tcW w:w="1705" w:type="dxa"/>
          </w:tcPr>
          <w:p w14:paraId="0465DE19" w14:textId="2F628254" w:rsidR="007752AD" w:rsidRDefault="007752AD" w:rsidP="007752AD">
            <w:pPr>
              <w:pStyle w:val="TableText"/>
            </w:pPr>
            <w:r w:rsidRPr="00FD080B">
              <w:t>RAM</w:t>
            </w:r>
          </w:p>
        </w:tc>
        <w:tc>
          <w:tcPr>
            <w:tcW w:w="7115" w:type="dxa"/>
          </w:tcPr>
          <w:p w14:paraId="53061BEE" w14:textId="712E8DCE" w:rsidR="007752AD" w:rsidRDefault="007752AD" w:rsidP="007752AD">
            <w:pPr>
              <w:pStyle w:val="TableText"/>
              <w:keepNext/>
              <w:keepLines/>
            </w:pPr>
            <w:r w:rsidRPr="00FD080B">
              <w:t>Risk Assessment Matrix</w:t>
            </w:r>
          </w:p>
        </w:tc>
      </w:tr>
      <w:tr w:rsidR="007752AD" w14:paraId="077C84F6" w14:textId="77777777" w:rsidTr="00F32474">
        <w:tc>
          <w:tcPr>
            <w:tcW w:w="1705" w:type="dxa"/>
          </w:tcPr>
          <w:p w14:paraId="6A0E5EFC" w14:textId="22030801" w:rsidR="007752AD" w:rsidRDefault="007752AD" w:rsidP="007752AD">
            <w:pPr>
              <w:pStyle w:val="TableText"/>
            </w:pPr>
            <w:r w:rsidRPr="00FD080B">
              <w:t>RIE</w:t>
            </w:r>
          </w:p>
        </w:tc>
        <w:tc>
          <w:tcPr>
            <w:tcW w:w="7115" w:type="dxa"/>
          </w:tcPr>
          <w:p w14:paraId="445EE4CE" w14:textId="6956E50E" w:rsidR="007752AD" w:rsidRDefault="007752AD" w:rsidP="007752AD">
            <w:pPr>
              <w:pStyle w:val="TableText"/>
              <w:keepNext/>
              <w:keepLines/>
            </w:pPr>
            <w:r w:rsidRPr="00FD080B">
              <w:t>Risk Inventory and Evaluation</w:t>
            </w:r>
          </w:p>
        </w:tc>
      </w:tr>
      <w:tr w:rsidR="007752AD" w14:paraId="5DFFCE2B" w14:textId="77777777" w:rsidTr="00F32474">
        <w:tc>
          <w:tcPr>
            <w:tcW w:w="1705" w:type="dxa"/>
          </w:tcPr>
          <w:p w14:paraId="65EA3E24" w14:textId="459E29FE" w:rsidR="007752AD" w:rsidRDefault="007752AD" w:rsidP="007752AD">
            <w:pPr>
              <w:pStyle w:val="TableText"/>
            </w:pPr>
            <w:r w:rsidRPr="00FD080B">
              <w:t>SCE</w:t>
            </w:r>
          </w:p>
        </w:tc>
        <w:tc>
          <w:tcPr>
            <w:tcW w:w="7115" w:type="dxa"/>
          </w:tcPr>
          <w:p w14:paraId="665ECD88" w14:textId="5FBDE24B" w:rsidR="007752AD" w:rsidRDefault="007752AD" w:rsidP="007752AD">
            <w:pPr>
              <w:pStyle w:val="TableText"/>
              <w:keepNext/>
              <w:keepLines/>
            </w:pPr>
            <w:r w:rsidRPr="00FD080B">
              <w:t>Safety Critical Element</w:t>
            </w:r>
          </w:p>
        </w:tc>
      </w:tr>
      <w:tr w:rsidR="007752AD" w14:paraId="1A2F9C7A" w14:textId="77777777" w:rsidTr="00F32474">
        <w:tc>
          <w:tcPr>
            <w:tcW w:w="1705" w:type="dxa"/>
          </w:tcPr>
          <w:p w14:paraId="2F3BE8D9" w14:textId="129F3C1A" w:rsidR="007752AD" w:rsidRDefault="007752AD" w:rsidP="007752AD">
            <w:pPr>
              <w:pStyle w:val="TableText"/>
            </w:pPr>
            <w:r w:rsidRPr="00FD080B">
              <w:t>SHIDAC</w:t>
            </w:r>
          </w:p>
        </w:tc>
        <w:tc>
          <w:tcPr>
            <w:tcW w:w="7115" w:type="dxa"/>
          </w:tcPr>
          <w:p w14:paraId="28608734" w14:textId="01D177A8" w:rsidR="007752AD" w:rsidRDefault="007752AD" w:rsidP="007752AD">
            <w:pPr>
              <w:pStyle w:val="TableText"/>
              <w:keepNext/>
              <w:keepLines/>
            </w:pPr>
            <w:r w:rsidRPr="00FD080B">
              <w:t>Structured Hazard Identification, Assessment &amp; Control</w:t>
            </w:r>
          </w:p>
        </w:tc>
      </w:tr>
      <w:tr w:rsidR="001D0871" w14:paraId="25586107" w14:textId="77777777" w:rsidTr="00F32474">
        <w:tc>
          <w:tcPr>
            <w:tcW w:w="1705" w:type="dxa"/>
          </w:tcPr>
          <w:p w14:paraId="78D99A3C" w14:textId="2A84945D" w:rsidR="001D0871" w:rsidRPr="00FD080B" w:rsidRDefault="001D0871" w:rsidP="007752AD">
            <w:pPr>
              <w:pStyle w:val="TableText"/>
            </w:pPr>
            <w:r>
              <w:t>SIF</w:t>
            </w:r>
          </w:p>
        </w:tc>
        <w:tc>
          <w:tcPr>
            <w:tcW w:w="7115" w:type="dxa"/>
          </w:tcPr>
          <w:p w14:paraId="4EFEF060" w14:textId="058158F5" w:rsidR="001D0871" w:rsidRPr="00FD080B" w:rsidRDefault="001D0871" w:rsidP="007752AD">
            <w:pPr>
              <w:pStyle w:val="TableText"/>
              <w:keepNext/>
              <w:keepLines/>
            </w:pPr>
            <w:r>
              <w:t>Serious Incident or Fatality</w:t>
            </w:r>
          </w:p>
        </w:tc>
      </w:tr>
      <w:tr w:rsidR="007752AD" w14:paraId="10A80964" w14:textId="77777777" w:rsidTr="00F32474">
        <w:tc>
          <w:tcPr>
            <w:tcW w:w="1705" w:type="dxa"/>
          </w:tcPr>
          <w:p w14:paraId="1DB6125C" w14:textId="5BE82313" w:rsidR="007752AD" w:rsidRDefault="007752AD" w:rsidP="007752AD">
            <w:pPr>
              <w:pStyle w:val="TableText"/>
            </w:pPr>
            <w:r w:rsidRPr="00FD080B">
              <w:t>SIMOPS</w:t>
            </w:r>
          </w:p>
        </w:tc>
        <w:tc>
          <w:tcPr>
            <w:tcW w:w="7115" w:type="dxa"/>
          </w:tcPr>
          <w:p w14:paraId="6CEB0EEA" w14:textId="73966ED6" w:rsidR="007752AD" w:rsidRDefault="007752AD" w:rsidP="007752AD">
            <w:pPr>
              <w:pStyle w:val="TableText"/>
              <w:keepNext/>
              <w:keepLines/>
            </w:pPr>
            <w:r w:rsidRPr="00FD080B">
              <w:t>Simultaneous Operations</w:t>
            </w:r>
          </w:p>
        </w:tc>
      </w:tr>
      <w:tr w:rsidR="007752AD" w14:paraId="10A58714" w14:textId="77777777" w:rsidTr="00F32474">
        <w:tc>
          <w:tcPr>
            <w:tcW w:w="1705" w:type="dxa"/>
          </w:tcPr>
          <w:p w14:paraId="2845280A" w14:textId="6D26FDE7" w:rsidR="007752AD" w:rsidRDefault="007752AD" w:rsidP="007752AD">
            <w:pPr>
              <w:pStyle w:val="TableText"/>
            </w:pPr>
            <w:r w:rsidRPr="00FD080B">
              <w:lastRenderedPageBreak/>
              <w:t>SMS</w:t>
            </w:r>
          </w:p>
        </w:tc>
        <w:tc>
          <w:tcPr>
            <w:tcW w:w="7115" w:type="dxa"/>
          </w:tcPr>
          <w:p w14:paraId="001DC1EE" w14:textId="0BE771FE" w:rsidR="007752AD" w:rsidRDefault="007752AD" w:rsidP="007752AD">
            <w:pPr>
              <w:pStyle w:val="TableText"/>
              <w:keepNext/>
              <w:keepLines/>
            </w:pPr>
            <w:r w:rsidRPr="00FD080B">
              <w:t>Safety Management System</w:t>
            </w:r>
          </w:p>
        </w:tc>
      </w:tr>
      <w:tr w:rsidR="007752AD" w14:paraId="38E227A1" w14:textId="77777777" w:rsidTr="00F32474">
        <w:tc>
          <w:tcPr>
            <w:tcW w:w="1705" w:type="dxa"/>
          </w:tcPr>
          <w:p w14:paraId="32409931" w14:textId="490CE67A" w:rsidR="007752AD" w:rsidRDefault="007752AD" w:rsidP="007752AD">
            <w:pPr>
              <w:pStyle w:val="TableText"/>
            </w:pPr>
            <w:r w:rsidRPr="00FD080B">
              <w:t>SOOB</w:t>
            </w:r>
          </w:p>
        </w:tc>
        <w:tc>
          <w:tcPr>
            <w:tcW w:w="7115" w:type="dxa"/>
          </w:tcPr>
          <w:p w14:paraId="7341A84B" w14:textId="0EF2C1EC" w:rsidR="007752AD" w:rsidRDefault="007752AD" w:rsidP="007752AD">
            <w:pPr>
              <w:pStyle w:val="TableText"/>
              <w:keepNext/>
              <w:keepLines/>
            </w:pPr>
            <w:r w:rsidRPr="00FD080B">
              <w:t>Summary of Operation Boundaries</w:t>
            </w:r>
          </w:p>
        </w:tc>
      </w:tr>
      <w:tr w:rsidR="007752AD" w14:paraId="57A6AE02" w14:textId="77777777" w:rsidTr="00F32474">
        <w:tc>
          <w:tcPr>
            <w:tcW w:w="1705" w:type="dxa"/>
          </w:tcPr>
          <w:p w14:paraId="5F260690" w14:textId="120627EB" w:rsidR="007752AD" w:rsidRDefault="007752AD" w:rsidP="007752AD">
            <w:pPr>
              <w:pStyle w:val="TableText"/>
            </w:pPr>
            <w:r w:rsidRPr="00FD080B">
              <w:t>SSoM</w:t>
            </w:r>
          </w:p>
        </w:tc>
        <w:tc>
          <w:tcPr>
            <w:tcW w:w="7115" w:type="dxa"/>
          </w:tcPr>
          <w:p w14:paraId="50D6B33B" w14:textId="11362A28" w:rsidR="007752AD" w:rsidRDefault="007752AD" w:rsidP="007752AD">
            <w:pPr>
              <w:pStyle w:val="TableText"/>
              <w:keepNext/>
              <w:keepLines/>
            </w:pPr>
            <w:r w:rsidRPr="00FD080B">
              <w:t>State Supervision of Mines, Netherlands</w:t>
            </w:r>
          </w:p>
        </w:tc>
      </w:tr>
      <w:tr w:rsidR="003F322E" w14:paraId="1DA9767D" w14:textId="77777777" w:rsidTr="00F32474">
        <w:tc>
          <w:tcPr>
            <w:tcW w:w="1705" w:type="dxa"/>
          </w:tcPr>
          <w:p w14:paraId="1555D416" w14:textId="280D7EC2" w:rsidR="003F322E" w:rsidRDefault="003F322E" w:rsidP="003F322E">
            <w:pPr>
              <w:pStyle w:val="TableText"/>
            </w:pPr>
            <w:r w:rsidRPr="005535C6">
              <w:t>TOR</w:t>
            </w:r>
          </w:p>
        </w:tc>
        <w:tc>
          <w:tcPr>
            <w:tcW w:w="7115" w:type="dxa"/>
          </w:tcPr>
          <w:p w14:paraId="18B61DFF" w14:textId="28C49E29" w:rsidR="003F322E" w:rsidRDefault="003F322E" w:rsidP="003F322E">
            <w:pPr>
              <w:pStyle w:val="TableText"/>
              <w:keepNext/>
              <w:keepLines/>
            </w:pPr>
            <w:r w:rsidRPr="005535C6">
              <w:t>Terms of Reference</w:t>
            </w:r>
          </w:p>
        </w:tc>
      </w:tr>
      <w:tr w:rsidR="003F322E" w14:paraId="6B5103F5" w14:textId="77777777" w:rsidTr="00F32474">
        <w:tc>
          <w:tcPr>
            <w:tcW w:w="1705" w:type="dxa"/>
          </w:tcPr>
          <w:p w14:paraId="249F7594" w14:textId="19F461E4" w:rsidR="003F322E" w:rsidRDefault="003F322E" w:rsidP="003F322E">
            <w:pPr>
              <w:pStyle w:val="TableText"/>
            </w:pPr>
            <w:r w:rsidRPr="005535C6">
              <w:t>TR</w:t>
            </w:r>
          </w:p>
        </w:tc>
        <w:tc>
          <w:tcPr>
            <w:tcW w:w="7115" w:type="dxa"/>
          </w:tcPr>
          <w:p w14:paraId="146E6CCF" w14:textId="4F5C16E2" w:rsidR="003F322E" w:rsidRDefault="003F322E" w:rsidP="003F322E">
            <w:pPr>
              <w:pStyle w:val="TableText"/>
              <w:keepNext/>
              <w:keepLines/>
            </w:pPr>
            <w:r w:rsidRPr="005535C6">
              <w:t>Temporary Refuge</w:t>
            </w:r>
          </w:p>
        </w:tc>
      </w:tr>
      <w:tr w:rsidR="003F322E" w14:paraId="511C535A" w14:textId="77777777" w:rsidTr="00F32474">
        <w:tc>
          <w:tcPr>
            <w:tcW w:w="1705" w:type="dxa"/>
          </w:tcPr>
          <w:p w14:paraId="7A8260DA" w14:textId="1AE6B8A4" w:rsidR="003F322E" w:rsidRDefault="003F322E" w:rsidP="003F322E">
            <w:pPr>
              <w:pStyle w:val="TableText"/>
            </w:pPr>
            <w:r w:rsidRPr="005535C6">
              <w:t>TRA</w:t>
            </w:r>
          </w:p>
        </w:tc>
        <w:tc>
          <w:tcPr>
            <w:tcW w:w="7115" w:type="dxa"/>
          </w:tcPr>
          <w:p w14:paraId="76CA7CA2" w14:textId="20462B92" w:rsidR="003F322E" w:rsidRDefault="003F322E" w:rsidP="003F322E">
            <w:pPr>
              <w:pStyle w:val="TableText"/>
              <w:keepNext/>
              <w:keepLines/>
            </w:pPr>
            <w:r w:rsidRPr="005535C6">
              <w:t>Task Risk Assessment</w:t>
            </w:r>
          </w:p>
        </w:tc>
      </w:tr>
      <w:tr w:rsidR="00E24342" w14:paraId="03DEFFAF" w14:textId="77777777" w:rsidTr="00F32474">
        <w:tc>
          <w:tcPr>
            <w:tcW w:w="1705" w:type="dxa"/>
          </w:tcPr>
          <w:p w14:paraId="6E6BA5AD" w14:textId="0CDAD9E4" w:rsidR="00E24342" w:rsidRDefault="00E24342" w:rsidP="00E24342">
            <w:pPr>
              <w:pStyle w:val="TableText"/>
            </w:pPr>
            <w:r w:rsidRPr="00FC569A">
              <w:t>UPS</w:t>
            </w:r>
          </w:p>
        </w:tc>
        <w:tc>
          <w:tcPr>
            <w:tcW w:w="7115" w:type="dxa"/>
          </w:tcPr>
          <w:p w14:paraId="32BFD1C3" w14:textId="42E5C3F0" w:rsidR="00E24342" w:rsidRDefault="00E24342" w:rsidP="00E24342">
            <w:pPr>
              <w:pStyle w:val="TableText"/>
              <w:keepNext/>
              <w:keepLines/>
            </w:pPr>
            <w:r w:rsidRPr="00FC569A">
              <w:t>Uninterruptible Power Supply</w:t>
            </w:r>
          </w:p>
        </w:tc>
      </w:tr>
      <w:tr w:rsidR="00E24342" w14:paraId="54B94616" w14:textId="77777777" w:rsidTr="00F32474">
        <w:tc>
          <w:tcPr>
            <w:tcW w:w="1705" w:type="dxa"/>
          </w:tcPr>
          <w:p w14:paraId="45FED4A6" w14:textId="039AAC4D" w:rsidR="00E24342" w:rsidRDefault="00E24342" w:rsidP="00E24342">
            <w:pPr>
              <w:pStyle w:val="TableText"/>
            </w:pPr>
            <w:r w:rsidRPr="00FC569A">
              <w:t>WOAD</w:t>
            </w:r>
          </w:p>
        </w:tc>
        <w:tc>
          <w:tcPr>
            <w:tcW w:w="7115" w:type="dxa"/>
          </w:tcPr>
          <w:p w14:paraId="5C30BC6B" w14:textId="5FD0BED7" w:rsidR="00E24342" w:rsidRDefault="00E24342" w:rsidP="00E24342">
            <w:pPr>
              <w:pStyle w:val="TableText"/>
              <w:keepNext/>
              <w:keepLines/>
            </w:pPr>
            <w:r w:rsidRPr="00FC569A">
              <w:t>World Offshore Accident Database</w:t>
            </w:r>
          </w:p>
        </w:tc>
      </w:tr>
    </w:tbl>
    <w:p w14:paraId="4B40446F" w14:textId="5BCD451B" w:rsidR="00BA53E8" w:rsidRDefault="00BA53E8" w:rsidP="002E107A">
      <w:pPr>
        <w:pStyle w:val="NoSpacing"/>
      </w:pPr>
    </w:p>
    <w:p w14:paraId="79808228" w14:textId="22DE7521" w:rsidR="006E1801" w:rsidRDefault="001360FA" w:rsidP="00FB1F24">
      <w:pPr>
        <w:pStyle w:val="Heading7"/>
      </w:pPr>
      <w:bookmarkStart w:id="323" w:name="_Toc187758672"/>
      <w:r>
        <w:t>Definitions</w:t>
      </w:r>
      <w:bookmarkEnd w:id="323"/>
    </w:p>
    <w:p w14:paraId="03BA7848" w14:textId="189F2AF3" w:rsidR="009A4E19" w:rsidRDefault="009A4E19" w:rsidP="006E13FA">
      <w:pPr>
        <w:pStyle w:val="BodyText"/>
      </w:pPr>
      <w:r>
        <w:t xml:space="preserve">IADC recognizes the global variation in the meaning and understanding of commonly used terms in Risk Management. In an effort to overcome this and provide more clarity for Drilling Contractors and other users of this document, IADC has adopted the following definitions for the words and phrases used throughout this guideline. These definitions predominantly reflect those stated in International Standards referenced in </w:t>
      </w:r>
      <w:r w:rsidR="001643EB">
        <w:fldChar w:fldCharType="begin"/>
      </w:r>
      <w:r w:rsidR="001643EB">
        <w:instrText xml:space="preserve"> REF _Ref184118673 \n \h </w:instrText>
      </w:r>
      <w:r w:rsidR="001643EB">
        <w:fldChar w:fldCharType="separate"/>
      </w:r>
      <w:r w:rsidR="00853ADB">
        <w:t>Appendix A</w:t>
      </w:r>
      <w:r w:rsidR="001643EB">
        <w:fldChar w:fldCharType="end"/>
      </w:r>
      <w:r>
        <w:t>, of this guideline. In a few instances, industry accepted definitions have been added to address specific national and or regional terminology.</w:t>
      </w:r>
    </w:p>
    <w:p w14:paraId="4E7BB920" w14:textId="7DCEB796" w:rsidR="001360FA" w:rsidRPr="001360FA" w:rsidRDefault="009A4E19" w:rsidP="006E13FA">
      <w:pPr>
        <w:pStyle w:val="BodyText"/>
        <w:rPr>
          <w:rStyle w:val="Hyperlink"/>
        </w:rPr>
      </w:pPr>
      <w:r>
        <w:t xml:space="preserve">See also: </w:t>
      </w:r>
      <w:hyperlink r:id="rId48" w:history="1">
        <w:r w:rsidR="007842A8" w:rsidRPr="004E1DFF">
          <w:rPr>
            <w:rStyle w:val="Hyperlink"/>
          </w:rPr>
          <w:t>http://www.electropedia.org/</w:t>
        </w:r>
      </w:hyperlink>
      <w:r>
        <w:t xml:space="preserve"> or </w:t>
      </w:r>
      <w:hyperlink r:id="rId49" w:history="1">
        <w:r w:rsidR="00574283" w:rsidRPr="00E3529B">
          <w:rPr>
            <w:rStyle w:val="Hyperlink"/>
          </w:rPr>
          <w:t>https://std.iec.ch/glossary</w:t>
        </w:r>
      </w:hyperlink>
    </w:p>
    <w:tbl>
      <w:tblPr>
        <w:tblW w:w="5000" w:type="pct"/>
        <w:tblLook w:val="04A0" w:firstRow="1" w:lastRow="0" w:firstColumn="1" w:lastColumn="0" w:noHBand="0" w:noVBand="1"/>
      </w:tblPr>
      <w:tblGrid>
        <w:gridCol w:w="2249"/>
        <w:gridCol w:w="896"/>
        <w:gridCol w:w="6205"/>
      </w:tblGrid>
      <w:tr w:rsidR="005F2443" w14:paraId="0DC8C828" w14:textId="77777777" w:rsidTr="009E3E87">
        <w:trPr>
          <w:tblHeader/>
        </w:trPr>
        <w:tc>
          <w:tcPr>
            <w:tcW w:w="2249" w:type="dxa"/>
            <w:tcBorders>
              <w:top w:val="single" w:sz="4" w:space="0" w:color="auto"/>
              <w:left w:val="single" w:sz="4" w:space="0" w:color="auto"/>
              <w:bottom w:val="single" w:sz="4" w:space="0" w:color="auto"/>
              <w:right w:val="single" w:sz="4" w:space="0" w:color="auto"/>
            </w:tcBorders>
            <w:shd w:val="clear" w:color="auto" w:fill="D12030"/>
          </w:tcPr>
          <w:p w14:paraId="5604200B" w14:textId="77777777" w:rsidR="005F2443" w:rsidRDefault="005F2443" w:rsidP="0070435B">
            <w:pPr>
              <w:pStyle w:val="TableHeadingCenter"/>
              <w:widowControl w:val="0"/>
              <w:jc w:val="left"/>
            </w:pPr>
            <w:r>
              <w:t>Term</w:t>
            </w:r>
          </w:p>
        </w:tc>
        <w:tc>
          <w:tcPr>
            <w:tcW w:w="7101" w:type="dxa"/>
            <w:gridSpan w:val="2"/>
            <w:tcBorders>
              <w:top w:val="single" w:sz="4" w:space="0" w:color="auto"/>
              <w:left w:val="single" w:sz="4" w:space="0" w:color="auto"/>
              <w:bottom w:val="single" w:sz="4" w:space="0" w:color="auto"/>
              <w:right w:val="single" w:sz="4" w:space="0" w:color="auto"/>
            </w:tcBorders>
            <w:shd w:val="clear" w:color="auto" w:fill="D12030"/>
          </w:tcPr>
          <w:p w14:paraId="774E315E" w14:textId="77777777" w:rsidR="005F2443" w:rsidRDefault="005F2443" w:rsidP="005F2443">
            <w:pPr>
              <w:pStyle w:val="TableHeadingCenter"/>
              <w:widowControl w:val="0"/>
            </w:pPr>
            <w:r>
              <w:t>Definition</w:t>
            </w:r>
          </w:p>
        </w:tc>
      </w:tr>
      <w:tr w:rsidR="005F2443" w14:paraId="56FDBE4E" w14:textId="77777777" w:rsidTr="009E3E87">
        <w:tc>
          <w:tcPr>
            <w:tcW w:w="2249" w:type="dxa"/>
            <w:tcBorders>
              <w:top w:val="single" w:sz="4" w:space="0" w:color="auto"/>
              <w:left w:val="single" w:sz="4" w:space="0" w:color="auto"/>
              <w:bottom w:val="single" w:sz="4" w:space="0" w:color="auto"/>
              <w:right w:val="single" w:sz="4" w:space="0" w:color="auto"/>
            </w:tcBorders>
            <w:shd w:val="clear" w:color="auto" w:fill="FFFFFF" w:themeFill="background1"/>
          </w:tcPr>
          <w:p w14:paraId="7CB65A39" w14:textId="2A6CA91E" w:rsidR="005F2443" w:rsidRDefault="005F2443" w:rsidP="003A19B0">
            <w:pPr>
              <w:pStyle w:val="TableText"/>
              <w:widowControl w:val="0"/>
            </w:pPr>
            <w:r>
              <w:t>Activity</w:t>
            </w:r>
          </w:p>
        </w:tc>
        <w:tc>
          <w:tcPr>
            <w:tcW w:w="710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AB042C0" w14:textId="77777777" w:rsidR="005F2443" w:rsidRDefault="005F2443" w:rsidP="005F2443">
            <w:pPr>
              <w:pStyle w:val="TableText"/>
              <w:widowControl w:val="0"/>
            </w:pPr>
            <w:r>
              <w:t>Work to be carried out as part of a process characterized by a set of specific inputs and tasks that produce a set of outputs to meet customer requirements.</w:t>
            </w:r>
          </w:p>
        </w:tc>
      </w:tr>
      <w:tr w:rsidR="005F2443" w14:paraId="07B2FF11" w14:textId="77777777" w:rsidTr="009E3E87">
        <w:tc>
          <w:tcPr>
            <w:tcW w:w="2249" w:type="dxa"/>
            <w:tcBorders>
              <w:top w:val="single" w:sz="4" w:space="0" w:color="auto"/>
              <w:left w:val="single" w:sz="4" w:space="0" w:color="auto"/>
              <w:bottom w:val="single" w:sz="4" w:space="0" w:color="auto"/>
              <w:right w:val="single" w:sz="4" w:space="0" w:color="auto"/>
            </w:tcBorders>
          </w:tcPr>
          <w:p w14:paraId="7AC92DBA" w14:textId="5E31FB87" w:rsidR="005F2443" w:rsidRDefault="005F2443" w:rsidP="003A19B0">
            <w:pPr>
              <w:pStyle w:val="TableText"/>
              <w:widowControl w:val="0"/>
            </w:pPr>
            <w:r>
              <w:t>ALARP (As Low As Reasonably Practicable)</w:t>
            </w:r>
          </w:p>
        </w:tc>
        <w:tc>
          <w:tcPr>
            <w:tcW w:w="7101" w:type="dxa"/>
            <w:gridSpan w:val="2"/>
            <w:tcBorders>
              <w:top w:val="single" w:sz="4" w:space="0" w:color="auto"/>
              <w:left w:val="single" w:sz="4" w:space="0" w:color="auto"/>
              <w:bottom w:val="single" w:sz="4" w:space="0" w:color="auto"/>
              <w:right w:val="single" w:sz="4" w:space="0" w:color="auto"/>
            </w:tcBorders>
          </w:tcPr>
          <w:p w14:paraId="12EC20CC" w14:textId="77777777" w:rsidR="005F2443" w:rsidRDefault="005F2443" w:rsidP="005F2443">
            <w:pPr>
              <w:pStyle w:val="TableText"/>
              <w:widowControl w:val="0"/>
            </w:pPr>
            <w:r w:rsidRPr="00BC56ED">
              <w:t>A process for assessing the amount of effort and resources that should reasonably be applied to reduce risk. Reducing a risk to a level which is ALARP involves objectively determining the balance where the effort and cost of further reduction measures become disproportionate to the additional amount of risk reduction obtained.</w:t>
            </w:r>
          </w:p>
        </w:tc>
      </w:tr>
      <w:tr w:rsidR="005F2443" w14:paraId="169FEEF5" w14:textId="77777777" w:rsidTr="009E3E87">
        <w:tc>
          <w:tcPr>
            <w:tcW w:w="2249" w:type="dxa"/>
            <w:tcBorders>
              <w:top w:val="single" w:sz="4" w:space="0" w:color="auto"/>
              <w:left w:val="single" w:sz="4" w:space="0" w:color="auto"/>
              <w:bottom w:val="single" w:sz="4" w:space="0" w:color="auto"/>
              <w:right w:val="single" w:sz="4" w:space="0" w:color="auto"/>
            </w:tcBorders>
          </w:tcPr>
          <w:p w14:paraId="2339307A" w14:textId="00350338" w:rsidR="005F2443" w:rsidRDefault="005F2443" w:rsidP="00483BBB">
            <w:pPr>
              <w:pStyle w:val="TableText"/>
              <w:widowControl w:val="0"/>
            </w:pPr>
            <w:r>
              <w:t>Assurance</w:t>
            </w:r>
          </w:p>
        </w:tc>
        <w:tc>
          <w:tcPr>
            <w:tcW w:w="7101" w:type="dxa"/>
            <w:gridSpan w:val="2"/>
            <w:tcBorders>
              <w:top w:val="single" w:sz="4" w:space="0" w:color="auto"/>
              <w:left w:val="single" w:sz="4" w:space="0" w:color="auto"/>
              <w:bottom w:val="single" w:sz="4" w:space="0" w:color="auto"/>
              <w:right w:val="single" w:sz="4" w:space="0" w:color="auto"/>
            </w:tcBorders>
          </w:tcPr>
          <w:p w14:paraId="3F22017D" w14:textId="430885A3" w:rsidR="005F2443" w:rsidRPr="00BC56ED" w:rsidRDefault="005F2443" w:rsidP="005F2443">
            <w:pPr>
              <w:pStyle w:val="TableText"/>
              <w:widowControl w:val="0"/>
            </w:pPr>
            <w:r>
              <w:t>Represents the activities performed to ensure SCEs meet Performance Standards.</w:t>
            </w:r>
          </w:p>
        </w:tc>
      </w:tr>
      <w:tr w:rsidR="005F2443" w14:paraId="3B42BA5F" w14:textId="77777777" w:rsidTr="009E3E87">
        <w:tc>
          <w:tcPr>
            <w:tcW w:w="2249" w:type="dxa"/>
            <w:tcBorders>
              <w:top w:val="single" w:sz="4" w:space="0" w:color="auto"/>
              <w:left w:val="single" w:sz="4" w:space="0" w:color="auto"/>
              <w:bottom w:val="single" w:sz="4" w:space="0" w:color="auto"/>
              <w:right w:val="single" w:sz="4" w:space="0" w:color="auto"/>
            </w:tcBorders>
          </w:tcPr>
          <w:p w14:paraId="38E8CDEF" w14:textId="4CD47621" w:rsidR="005F2443" w:rsidRDefault="005F2443" w:rsidP="00483BBB">
            <w:pPr>
              <w:pStyle w:val="TableText"/>
              <w:widowControl w:val="0"/>
            </w:pPr>
            <w:r>
              <w:t>Auditing</w:t>
            </w:r>
          </w:p>
        </w:tc>
        <w:tc>
          <w:tcPr>
            <w:tcW w:w="7101" w:type="dxa"/>
            <w:gridSpan w:val="2"/>
            <w:tcBorders>
              <w:top w:val="single" w:sz="4" w:space="0" w:color="auto"/>
              <w:left w:val="single" w:sz="4" w:space="0" w:color="auto"/>
              <w:bottom w:val="single" w:sz="4" w:space="0" w:color="auto"/>
              <w:right w:val="single" w:sz="4" w:space="0" w:color="auto"/>
            </w:tcBorders>
          </w:tcPr>
          <w:p w14:paraId="37BBD0B6" w14:textId="7385E675" w:rsidR="005F2443" w:rsidRPr="00BC56ED" w:rsidRDefault="005F2443" w:rsidP="005F2443">
            <w:pPr>
              <w:pStyle w:val="TableText"/>
              <w:widowControl w:val="0"/>
            </w:pPr>
            <w:r>
              <w:t>A structured independent assessment of the efficiency, effectiveness, and reliability of the management system.</w:t>
            </w:r>
          </w:p>
        </w:tc>
      </w:tr>
      <w:tr w:rsidR="005F2443" w14:paraId="505D1AD1" w14:textId="77777777" w:rsidTr="009E3E87">
        <w:tc>
          <w:tcPr>
            <w:tcW w:w="2249" w:type="dxa"/>
            <w:tcBorders>
              <w:top w:val="single" w:sz="4" w:space="0" w:color="auto"/>
              <w:left w:val="single" w:sz="4" w:space="0" w:color="auto"/>
              <w:bottom w:val="single" w:sz="4" w:space="0" w:color="auto"/>
              <w:right w:val="single" w:sz="4" w:space="0" w:color="auto"/>
            </w:tcBorders>
          </w:tcPr>
          <w:p w14:paraId="0A1F140B" w14:textId="1A35EB79" w:rsidR="005F2443" w:rsidRDefault="005F2443" w:rsidP="00483BBB">
            <w:pPr>
              <w:pStyle w:val="TableText"/>
              <w:widowControl w:val="0"/>
            </w:pPr>
            <w:r>
              <w:t>Availability</w:t>
            </w:r>
          </w:p>
        </w:tc>
        <w:tc>
          <w:tcPr>
            <w:tcW w:w="7101" w:type="dxa"/>
            <w:gridSpan w:val="2"/>
            <w:tcBorders>
              <w:top w:val="single" w:sz="4" w:space="0" w:color="auto"/>
              <w:left w:val="single" w:sz="4" w:space="0" w:color="auto"/>
              <w:bottom w:val="single" w:sz="4" w:space="0" w:color="auto"/>
              <w:right w:val="single" w:sz="4" w:space="0" w:color="auto"/>
            </w:tcBorders>
          </w:tcPr>
          <w:p w14:paraId="61067902" w14:textId="68B4C7B6" w:rsidR="005F2443" w:rsidRPr="00BC56ED" w:rsidRDefault="005F2443" w:rsidP="005F2443">
            <w:pPr>
              <w:pStyle w:val="TableText"/>
              <w:widowControl w:val="0"/>
            </w:pPr>
            <w:r>
              <w:t>Probability that a system will operate on demand</w:t>
            </w:r>
          </w:p>
        </w:tc>
      </w:tr>
      <w:tr w:rsidR="005F2443" w14:paraId="046CD537" w14:textId="77777777" w:rsidTr="009E3E87">
        <w:tc>
          <w:tcPr>
            <w:tcW w:w="2249" w:type="dxa"/>
            <w:tcBorders>
              <w:top w:val="single" w:sz="4" w:space="0" w:color="auto"/>
              <w:left w:val="single" w:sz="4" w:space="0" w:color="auto"/>
              <w:bottom w:val="single" w:sz="4" w:space="0" w:color="auto"/>
              <w:right w:val="single" w:sz="4" w:space="0" w:color="auto"/>
            </w:tcBorders>
          </w:tcPr>
          <w:p w14:paraId="1EDA9CA5" w14:textId="77777777" w:rsidR="005F2443" w:rsidRDefault="005F2443" w:rsidP="006D38D8">
            <w:pPr>
              <w:pStyle w:val="TableText"/>
              <w:keepNext/>
              <w:keepLines/>
              <w:widowControl w:val="0"/>
            </w:pPr>
            <w:r>
              <w:lastRenderedPageBreak/>
              <w:t>Barrier</w:t>
            </w:r>
          </w:p>
        </w:tc>
        <w:tc>
          <w:tcPr>
            <w:tcW w:w="7101" w:type="dxa"/>
            <w:gridSpan w:val="2"/>
            <w:tcBorders>
              <w:top w:val="single" w:sz="4" w:space="0" w:color="auto"/>
              <w:left w:val="single" w:sz="4" w:space="0" w:color="auto"/>
              <w:bottom w:val="single" w:sz="4" w:space="0" w:color="auto"/>
              <w:right w:val="single" w:sz="4" w:space="0" w:color="auto"/>
            </w:tcBorders>
          </w:tcPr>
          <w:p w14:paraId="43B81BD1" w14:textId="77777777" w:rsidR="005F2443" w:rsidRDefault="005F2443" w:rsidP="006D38D8">
            <w:pPr>
              <w:pStyle w:val="TableText"/>
              <w:keepNext/>
              <w:keepLines/>
              <w:widowControl w:val="0"/>
            </w:pPr>
            <w:r>
              <w:t>Measure that reduces the probability of releasing a hazard’s potential for harm or which reduces its consequences. (Barriers are Controls or Defenses.)</w:t>
            </w:r>
          </w:p>
          <w:p w14:paraId="090FEB68" w14:textId="77777777" w:rsidR="005F2443" w:rsidRDefault="005F2443" w:rsidP="006D38D8">
            <w:pPr>
              <w:pStyle w:val="TableText"/>
              <w:keepNext/>
              <w:keepLines/>
              <w:widowControl w:val="0"/>
            </w:pPr>
            <w:r>
              <w:t>The hierarchy of barriers is as follows:</w:t>
            </w:r>
          </w:p>
          <w:p w14:paraId="42C6BD63" w14:textId="77777777" w:rsidR="005F2443" w:rsidRDefault="005F2443" w:rsidP="006D38D8">
            <w:pPr>
              <w:pStyle w:val="TableBullet1"/>
              <w:keepNext/>
              <w:keepLines/>
              <w:widowControl w:val="0"/>
            </w:pPr>
            <w:r>
              <w:t>Prevention</w:t>
            </w:r>
          </w:p>
          <w:p w14:paraId="5D5C592D" w14:textId="77777777" w:rsidR="005F2443" w:rsidRDefault="005F2443" w:rsidP="006D38D8">
            <w:pPr>
              <w:pStyle w:val="TableBullet1"/>
              <w:keepNext/>
              <w:keepLines/>
              <w:widowControl w:val="0"/>
            </w:pPr>
            <w:r>
              <w:t>Detection</w:t>
            </w:r>
          </w:p>
          <w:p w14:paraId="3AD607DD" w14:textId="77777777" w:rsidR="005F2443" w:rsidRDefault="005F2443" w:rsidP="006D38D8">
            <w:pPr>
              <w:pStyle w:val="TableBullet1"/>
              <w:keepNext/>
              <w:keepLines/>
              <w:widowControl w:val="0"/>
            </w:pPr>
            <w:r>
              <w:t>Control</w:t>
            </w:r>
          </w:p>
          <w:p w14:paraId="3FF86E12" w14:textId="77777777" w:rsidR="005F2443" w:rsidRDefault="005F2443" w:rsidP="006D38D8">
            <w:pPr>
              <w:pStyle w:val="TableBullet1"/>
              <w:keepNext/>
              <w:keepLines/>
              <w:widowControl w:val="0"/>
            </w:pPr>
            <w:r>
              <w:t>Mitigation</w:t>
            </w:r>
          </w:p>
          <w:p w14:paraId="38A378A3" w14:textId="77777777" w:rsidR="005F2443" w:rsidRDefault="005F2443" w:rsidP="006D38D8">
            <w:pPr>
              <w:pStyle w:val="TableBullet1"/>
              <w:keepNext/>
              <w:keepLines/>
              <w:widowControl w:val="0"/>
            </w:pPr>
            <w:r>
              <w:t>Emergency response</w:t>
            </w:r>
          </w:p>
          <w:p w14:paraId="7257E5B8" w14:textId="77777777" w:rsidR="005F2443" w:rsidRPr="00CB1946" w:rsidRDefault="005F2443" w:rsidP="006D38D8">
            <w:pPr>
              <w:pStyle w:val="TableText"/>
              <w:keepNext/>
              <w:keepLines/>
              <w:widowControl w:val="0"/>
              <w:rPr>
                <w:rStyle w:val="Strong"/>
              </w:rPr>
            </w:pPr>
            <w:r w:rsidRPr="00CB1946">
              <w:rPr>
                <w:rStyle w:val="Strong"/>
              </w:rPr>
              <w:t>Other Related Terms and Definitions:</w:t>
            </w:r>
          </w:p>
          <w:p w14:paraId="3114C240" w14:textId="77777777" w:rsidR="005F2443" w:rsidRPr="00BC56ED" w:rsidRDefault="005F2443" w:rsidP="006D38D8">
            <w:pPr>
              <w:pStyle w:val="TableText"/>
              <w:keepNext/>
              <w:keepLines/>
              <w:widowControl w:val="0"/>
            </w:pPr>
            <w:r w:rsidRPr="00CB1946">
              <w:rPr>
                <w:rStyle w:val="Strong"/>
              </w:rPr>
              <w:t>ISO-17776</w:t>
            </w:r>
            <w:r>
              <w:t xml:space="preserve"> - Measure which reduces the probability of realizing a hazard’s potential for harm and which reduces its consequences.</w:t>
            </w:r>
          </w:p>
        </w:tc>
      </w:tr>
      <w:tr w:rsidR="005F2443" w14:paraId="18E14FD8" w14:textId="77777777" w:rsidTr="009E3E87">
        <w:tc>
          <w:tcPr>
            <w:tcW w:w="2249" w:type="dxa"/>
            <w:tcBorders>
              <w:top w:val="single" w:sz="4" w:space="0" w:color="auto"/>
              <w:left w:val="single" w:sz="4" w:space="0" w:color="auto"/>
              <w:bottom w:val="single" w:sz="4" w:space="0" w:color="auto"/>
              <w:right w:val="single" w:sz="4" w:space="0" w:color="auto"/>
            </w:tcBorders>
          </w:tcPr>
          <w:p w14:paraId="5E3C48CA" w14:textId="77777777" w:rsidR="005F2443" w:rsidRDefault="005F2443" w:rsidP="005F2443">
            <w:pPr>
              <w:pStyle w:val="TableText"/>
              <w:widowControl w:val="0"/>
            </w:pPr>
            <w:r>
              <w:t>Blow-out</w:t>
            </w:r>
          </w:p>
        </w:tc>
        <w:tc>
          <w:tcPr>
            <w:tcW w:w="7101" w:type="dxa"/>
            <w:gridSpan w:val="2"/>
            <w:tcBorders>
              <w:top w:val="single" w:sz="4" w:space="0" w:color="auto"/>
              <w:left w:val="single" w:sz="4" w:space="0" w:color="auto"/>
              <w:bottom w:val="single" w:sz="4" w:space="0" w:color="auto"/>
              <w:right w:val="single" w:sz="4" w:space="0" w:color="auto"/>
            </w:tcBorders>
          </w:tcPr>
          <w:p w14:paraId="49C154DC" w14:textId="77777777" w:rsidR="005F2443" w:rsidRPr="00BC56ED" w:rsidRDefault="005F2443" w:rsidP="005F2443">
            <w:pPr>
              <w:pStyle w:val="TableText"/>
              <w:widowControl w:val="0"/>
            </w:pPr>
            <w:r w:rsidRPr="00904A8A">
              <w:t>An uncontrolled escape of reservoir fluid.</w:t>
            </w:r>
          </w:p>
        </w:tc>
      </w:tr>
      <w:tr w:rsidR="00786A60" w14:paraId="669A92AB" w14:textId="77777777" w:rsidTr="009E3E87">
        <w:tc>
          <w:tcPr>
            <w:tcW w:w="2249" w:type="dxa"/>
            <w:tcBorders>
              <w:top w:val="single" w:sz="4" w:space="0" w:color="auto"/>
              <w:left w:val="single" w:sz="4" w:space="0" w:color="auto"/>
              <w:bottom w:val="single" w:sz="4" w:space="0" w:color="auto"/>
              <w:right w:val="single" w:sz="4" w:space="0" w:color="auto"/>
            </w:tcBorders>
          </w:tcPr>
          <w:p w14:paraId="68456904" w14:textId="797A4536" w:rsidR="00786A60" w:rsidRDefault="00CD4A3D" w:rsidP="005F2443">
            <w:pPr>
              <w:pStyle w:val="TableText"/>
              <w:widowControl w:val="0"/>
            </w:pPr>
            <w:r>
              <w:t>Bridging Document</w:t>
            </w:r>
          </w:p>
        </w:tc>
        <w:tc>
          <w:tcPr>
            <w:tcW w:w="7101" w:type="dxa"/>
            <w:gridSpan w:val="2"/>
            <w:tcBorders>
              <w:top w:val="single" w:sz="4" w:space="0" w:color="auto"/>
              <w:left w:val="single" w:sz="4" w:space="0" w:color="auto"/>
              <w:bottom w:val="single" w:sz="4" w:space="0" w:color="auto"/>
              <w:right w:val="single" w:sz="4" w:space="0" w:color="auto"/>
            </w:tcBorders>
          </w:tcPr>
          <w:p w14:paraId="49DAB690" w14:textId="2CCA199F" w:rsidR="00786A60" w:rsidRPr="00904A8A" w:rsidRDefault="003D175F" w:rsidP="005F2443">
            <w:pPr>
              <w:pStyle w:val="TableText"/>
              <w:widowControl w:val="0"/>
            </w:pPr>
            <w:r w:rsidRPr="003D175F">
              <w:t>A documented plan that defines how diverse organizations agree on which safety management elements will be used when co-operating on a project, contract or operation.</w:t>
            </w:r>
          </w:p>
        </w:tc>
      </w:tr>
      <w:tr w:rsidR="00786A60" w14:paraId="58C9708C" w14:textId="77777777" w:rsidTr="009E3E87">
        <w:tc>
          <w:tcPr>
            <w:tcW w:w="2249" w:type="dxa"/>
            <w:tcBorders>
              <w:top w:val="single" w:sz="4" w:space="0" w:color="auto"/>
              <w:left w:val="single" w:sz="4" w:space="0" w:color="auto"/>
              <w:bottom w:val="single" w:sz="4" w:space="0" w:color="auto"/>
              <w:right w:val="single" w:sz="4" w:space="0" w:color="auto"/>
            </w:tcBorders>
          </w:tcPr>
          <w:p w14:paraId="229913BA" w14:textId="57077429" w:rsidR="00786A60" w:rsidRDefault="00CD4A3D" w:rsidP="005F2443">
            <w:pPr>
              <w:pStyle w:val="TableText"/>
              <w:widowControl w:val="0"/>
            </w:pPr>
            <w:r>
              <w:t>Cause</w:t>
            </w:r>
          </w:p>
        </w:tc>
        <w:tc>
          <w:tcPr>
            <w:tcW w:w="7101" w:type="dxa"/>
            <w:gridSpan w:val="2"/>
            <w:tcBorders>
              <w:top w:val="single" w:sz="4" w:space="0" w:color="auto"/>
              <w:left w:val="single" w:sz="4" w:space="0" w:color="auto"/>
              <w:bottom w:val="single" w:sz="4" w:space="0" w:color="auto"/>
              <w:right w:val="single" w:sz="4" w:space="0" w:color="auto"/>
            </w:tcBorders>
          </w:tcPr>
          <w:p w14:paraId="659679BF" w14:textId="15A9ECB4" w:rsidR="00786A60" w:rsidRPr="00904A8A" w:rsidRDefault="00AC5BB5" w:rsidP="005F2443">
            <w:pPr>
              <w:pStyle w:val="TableText"/>
              <w:widowControl w:val="0"/>
            </w:pPr>
            <w:r w:rsidRPr="00AC5BB5">
              <w:t>Anything with the potential to release a hazard. Cause classes include (but are not limited to): thermal energy, chemical energy, biological energy, radiation, kinetic energy, electrical energy, climatic condition, uncertainty, or human factors.</w:t>
            </w:r>
          </w:p>
        </w:tc>
      </w:tr>
      <w:tr w:rsidR="00786A60" w14:paraId="4ADA6F8C" w14:textId="77777777" w:rsidTr="009E3E87">
        <w:tc>
          <w:tcPr>
            <w:tcW w:w="2249" w:type="dxa"/>
            <w:tcBorders>
              <w:top w:val="single" w:sz="4" w:space="0" w:color="auto"/>
              <w:left w:val="single" w:sz="4" w:space="0" w:color="auto"/>
              <w:bottom w:val="single" w:sz="4" w:space="0" w:color="auto"/>
              <w:right w:val="single" w:sz="4" w:space="0" w:color="auto"/>
            </w:tcBorders>
          </w:tcPr>
          <w:p w14:paraId="7AB6447C" w14:textId="2520FFFA" w:rsidR="00786A60" w:rsidRDefault="00CD4A3D" w:rsidP="005F2443">
            <w:pPr>
              <w:pStyle w:val="TableText"/>
              <w:widowControl w:val="0"/>
            </w:pPr>
            <w:r>
              <w:t>Classification</w:t>
            </w:r>
          </w:p>
        </w:tc>
        <w:tc>
          <w:tcPr>
            <w:tcW w:w="7101" w:type="dxa"/>
            <w:gridSpan w:val="2"/>
            <w:tcBorders>
              <w:top w:val="single" w:sz="4" w:space="0" w:color="auto"/>
              <w:left w:val="single" w:sz="4" w:space="0" w:color="auto"/>
              <w:bottom w:val="single" w:sz="4" w:space="0" w:color="auto"/>
              <w:right w:val="single" w:sz="4" w:space="0" w:color="auto"/>
            </w:tcBorders>
          </w:tcPr>
          <w:p w14:paraId="3D6E485A" w14:textId="2C6EBAFB" w:rsidR="00786A60" w:rsidRPr="00904A8A" w:rsidRDefault="00B12A6D" w:rsidP="005F2443">
            <w:pPr>
              <w:pStyle w:val="TableText"/>
              <w:widowControl w:val="0"/>
            </w:pPr>
            <w:r w:rsidRPr="00B12A6D">
              <w:t>A service provided by Classification Societies which establishes and administers standards, known as Rules, for the design, construction, and periodic survey of merchant ships and other marine and offshore structures. Classification certifies adherence to these Rules and means that a vessel possesses the structural and mechanical fitness required for its intended service.</w:t>
            </w:r>
          </w:p>
        </w:tc>
      </w:tr>
      <w:tr w:rsidR="00786A60" w14:paraId="15E3856E" w14:textId="77777777" w:rsidTr="009E3E87">
        <w:tc>
          <w:tcPr>
            <w:tcW w:w="2249" w:type="dxa"/>
            <w:tcBorders>
              <w:top w:val="single" w:sz="4" w:space="0" w:color="auto"/>
              <w:left w:val="single" w:sz="4" w:space="0" w:color="auto"/>
              <w:bottom w:val="single" w:sz="4" w:space="0" w:color="auto"/>
              <w:right w:val="single" w:sz="4" w:space="0" w:color="auto"/>
            </w:tcBorders>
          </w:tcPr>
          <w:p w14:paraId="2CBF80BD" w14:textId="7BAAA48F" w:rsidR="00786A60" w:rsidRDefault="00CD4A3D" w:rsidP="005F2443">
            <w:pPr>
              <w:pStyle w:val="TableText"/>
              <w:widowControl w:val="0"/>
            </w:pPr>
            <w:r>
              <w:t>Class Rules</w:t>
            </w:r>
          </w:p>
        </w:tc>
        <w:tc>
          <w:tcPr>
            <w:tcW w:w="7101" w:type="dxa"/>
            <w:gridSpan w:val="2"/>
            <w:tcBorders>
              <w:top w:val="single" w:sz="4" w:space="0" w:color="auto"/>
              <w:left w:val="single" w:sz="4" w:space="0" w:color="auto"/>
              <w:bottom w:val="single" w:sz="4" w:space="0" w:color="auto"/>
              <w:right w:val="single" w:sz="4" w:space="0" w:color="auto"/>
            </w:tcBorders>
          </w:tcPr>
          <w:p w14:paraId="49BA9499" w14:textId="276C0E7C" w:rsidR="00786A60" w:rsidRPr="00904A8A" w:rsidRDefault="00CA2A2D" w:rsidP="005F2443">
            <w:pPr>
              <w:pStyle w:val="TableText"/>
              <w:widowControl w:val="0"/>
            </w:pPr>
            <w:r w:rsidRPr="00CA2A2D">
              <w:t>Rules set by the Classification Societies and intended to ensure safety of lives, the protection of assets and the marine environment.</w:t>
            </w:r>
          </w:p>
        </w:tc>
      </w:tr>
      <w:tr w:rsidR="00B83C3E" w14:paraId="0E8A18B1" w14:textId="77777777" w:rsidTr="009E3E87">
        <w:tc>
          <w:tcPr>
            <w:tcW w:w="2249" w:type="dxa"/>
            <w:tcBorders>
              <w:top w:val="single" w:sz="4" w:space="0" w:color="auto"/>
              <w:left w:val="single" w:sz="4" w:space="0" w:color="auto"/>
              <w:bottom w:val="single" w:sz="4" w:space="0" w:color="auto"/>
              <w:right w:val="single" w:sz="4" w:space="0" w:color="auto"/>
            </w:tcBorders>
          </w:tcPr>
          <w:p w14:paraId="27609DAB" w14:textId="34A4E503" w:rsidR="00B83C3E" w:rsidRDefault="00CD4A3D" w:rsidP="005F2443">
            <w:pPr>
              <w:pStyle w:val="TableText"/>
              <w:widowControl w:val="0"/>
            </w:pPr>
            <w:r>
              <w:t>Competence</w:t>
            </w:r>
          </w:p>
        </w:tc>
        <w:tc>
          <w:tcPr>
            <w:tcW w:w="7101" w:type="dxa"/>
            <w:gridSpan w:val="2"/>
            <w:tcBorders>
              <w:top w:val="single" w:sz="4" w:space="0" w:color="auto"/>
              <w:left w:val="single" w:sz="4" w:space="0" w:color="auto"/>
              <w:bottom w:val="single" w:sz="4" w:space="0" w:color="auto"/>
              <w:right w:val="single" w:sz="4" w:space="0" w:color="auto"/>
            </w:tcBorders>
          </w:tcPr>
          <w:p w14:paraId="408D79E5" w14:textId="0EF3B2E5" w:rsidR="00B83C3E" w:rsidRPr="00904A8A" w:rsidRDefault="00323F01" w:rsidP="005F2443">
            <w:pPr>
              <w:pStyle w:val="TableText"/>
              <w:widowControl w:val="0"/>
            </w:pPr>
            <w:r w:rsidRPr="00323F01">
              <w:t>The ability to perform a particular job or task in compliance with the Performance Standard.</w:t>
            </w:r>
          </w:p>
        </w:tc>
      </w:tr>
      <w:tr w:rsidR="00B83C3E" w14:paraId="54DE26DD" w14:textId="77777777" w:rsidTr="009E3E87">
        <w:tc>
          <w:tcPr>
            <w:tcW w:w="2249" w:type="dxa"/>
            <w:tcBorders>
              <w:top w:val="single" w:sz="4" w:space="0" w:color="auto"/>
              <w:left w:val="single" w:sz="4" w:space="0" w:color="auto"/>
              <w:bottom w:val="single" w:sz="4" w:space="0" w:color="auto"/>
              <w:right w:val="single" w:sz="4" w:space="0" w:color="auto"/>
            </w:tcBorders>
          </w:tcPr>
          <w:p w14:paraId="62932E31" w14:textId="02F5097A" w:rsidR="00B83C3E" w:rsidRDefault="00CD4A3D" w:rsidP="005F2443">
            <w:pPr>
              <w:pStyle w:val="TableText"/>
              <w:widowControl w:val="0"/>
            </w:pPr>
            <w:r>
              <w:t>Consequence</w:t>
            </w:r>
          </w:p>
        </w:tc>
        <w:tc>
          <w:tcPr>
            <w:tcW w:w="7101" w:type="dxa"/>
            <w:gridSpan w:val="2"/>
            <w:tcBorders>
              <w:top w:val="single" w:sz="4" w:space="0" w:color="auto"/>
              <w:left w:val="single" w:sz="4" w:space="0" w:color="auto"/>
              <w:bottom w:val="single" w:sz="4" w:space="0" w:color="auto"/>
              <w:right w:val="single" w:sz="4" w:space="0" w:color="auto"/>
            </w:tcBorders>
          </w:tcPr>
          <w:p w14:paraId="1627B6A4" w14:textId="77777777" w:rsidR="00272AB0" w:rsidRDefault="00272AB0" w:rsidP="00272AB0">
            <w:pPr>
              <w:pStyle w:val="TableText"/>
              <w:widowControl w:val="0"/>
            </w:pPr>
            <w:r>
              <w:t>An event or chain of events that results from the release of a hazard.</w:t>
            </w:r>
          </w:p>
          <w:p w14:paraId="0C9674F1" w14:textId="77777777" w:rsidR="00272AB0" w:rsidRPr="00272AB0" w:rsidRDefault="00272AB0" w:rsidP="00272AB0">
            <w:pPr>
              <w:pStyle w:val="TableText"/>
              <w:widowControl w:val="0"/>
              <w:rPr>
                <w:rStyle w:val="Strong"/>
              </w:rPr>
            </w:pPr>
            <w:r w:rsidRPr="00272AB0">
              <w:rPr>
                <w:rStyle w:val="Strong"/>
              </w:rPr>
              <w:t>Other Related Terms and Definitions:</w:t>
            </w:r>
          </w:p>
          <w:p w14:paraId="435FFF9E" w14:textId="03110058" w:rsidR="00B83C3E" w:rsidRPr="00904A8A" w:rsidRDefault="00272AB0" w:rsidP="00272AB0">
            <w:pPr>
              <w:pStyle w:val="TableText"/>
              <w:widowControl w:val="0"/>
            </w:pPr>
            <w:r w:rsidRPr="00272AB0">
              <w:rPr>
                <w:rStyle w:val="Strong"/>
              </w:rPr>
              <w:t>ISO Guide 73</w:t>
            </w:r>
            <w:r>
              <w:t xml:space="preserve"> – (Harmful Event) – occurrence in which a hazardous situation results in harm.</w:t>
            </w:r>
          </w:p>
        </w:tc>
      </w:tr>
      <w:tr w:rsidR="00323F01" w14:paraId="7AFFD055" w14:textId="77777777" w:rsidTr="009E3E87">
        <w:tc>
          <w:tcPr>
            <w:tcW w:w="2249" w:type="dxa"/>
            <w:tcBorders>
              <w:top w:val="single" w:sz="4" w:space="0" w:color="auto"/>
              <w:left w:val="single" w:sz="4" w:space="0" w:color="auto"/>
              <w:bottom w:val="single" w:sz="4" w:space="0" w:color="auto"/>
              <w:right w:val="single" w:sz="4" w:space="0" w:color="auto"/>
            </w:tcBorders>
          </w:tcPr>
          <w:p w14:paraId="222D1353" w14:textId="15C5C094" w:rsidR="00323F01" w:rsidRDefault="003D37E9" w:rsidP="005F2443">
            <w:pPr>
              <w:pStyle w:val="TableText"/>
              <w:widowControl w:val="0"/>
            </w:pPr>
            <w:r>
              <w:t>Control (See also Barrier)</w:t>
            </w:r>
          </w:p>
        </w:tc>
        <w:tc>
          <w:tcPr>
            <w:tcW w:w="7101" w:type="dxa"/>
            <w:gridSpan w:val="2"/>
            <w:tcBorders>
              <w:top w:val="single" w:sz="4" w:space="0" w:color="auto"/>
              <w:left w:val="single" w:sz="4" w:space="0" w:color="auto"/>
              <w:bottom w:val="single" w:sz="4" w:space="0" w:color="auto"/>
              <w:right w:val="single" w:sz="4" w:space="0" w:color="auto"/>
            </w:tcBorders>
          </w:tcPr>
          <w:p w14:paraId="364B1F62" w14:textId="5AC4B622" w:rsidR="00323F01" w:rsidRPr="00904A8A" w:rsidRDefault="005637EF" w:rsidP="005F2443">
            <w:pPr>
              <w:pStyle w:val="TableText"/>
              <w:widowControl w:val="0"/>
            </w:pPr>
            <w:r w:rsidRPr="005637EF">
              <w:t>Barrier that reduces the probability of releasing the hazard’s potential for harm. (Preventing the Top Event.)</w:t>
            </w:r>
          </w:p>
        </w:tc>
      </w:tr>
      <w:tr w:rsidR="00323F01" w14:paraId="47E6CC1E" w14:textId="77777777" w:rsidTr="009E3E87">
        <w:tc>
          <w:tcPr>
            <w:tcW w:w="2249" w:type="dxa"/>
            <w:tcBorders>
              <w:top w:val="single" w:sz="4" w:space="0" w:color="auto"/>
              <w:left w:val="single" w:sz="4" w:space="0" w:color="auto"/>
              <w:bottom w:val="single" w:sz="4" w:space="0" w:color="auto"/>
              <w:right w:val="single" w:sz="4" w:space="0" w:color="auto"/>
            </w:tcBorders>
          </w:tcPr>
          <w:p w14:paraId="1238FE9F" w14:textId="684F3409" w:rsidR="00323F01" w:rsidRDefault="003D37E9" w:rsidP="005F2443">
            <w:pPr>
              <w:pStyle w:val="TableText"/>
              <w:widowControl w:val="0"/>
            </w:pPr>
            <w:r>
              <w:t>Control Measure</w:t>
            </w:r>
          </w:p>
        </w:tc>
        <w:tc>
          <w:tcPr>
            <w:tcW w:w="7101" w:type="dxa"/>
            <w:gridSpan w:val="2"/>
            <w:tcBorders>
              <w:top w:val="single" w:sz="4" w:space="0" w:color="auto"/>
              <w:left w:val="single" w:sz="4" w:space="0" w:color="auto"/>
              <w:bottom w:val="single" w:sz="4" w:space="0" w:color="auto"/>
              <w:right w:val="single" w:sz="4" w:space="0" w:color="auto"/>
            </w:tcBorders>
          </w:tcPr>
          <w:p w14:paraId="2F8CCED0" w14:textId="245F65A7" w:rsidR="00323F01" w:rsidRPr="00904A8A" w:rsidRDefault="00233EC8" w:rsidP="005F2443">
            <w:pPr>
              <w:pStyle w:val="TableText"/>
              <w:widowControl w:val="0"/>
            </w:pPr>
            <w:r w:rsidRPr="00233EC8">
              <w:t>Any system, procedure, process, device, or other means of eliminating, preventing, reducing or mitigating the risk of land rig operations failure arising at or near a well. Control measures are the means by which risk to rig operations is eliminated or minimized. Controls can take many forms, including physical equipment, process control systems, management processes, operating or maintenance procedures, land rig contingency plans, and key personnel and their actions.</w:t>
            </w:r>
          </w:p>
        </w:tc>
      </w:tr>
      <w:tr w:rsidR="00323F01" w14:paraId="5A271309" w14:textId="77777777" w:rsidTr="009E3E87">
        <w:tc>
          <w:tcPr>
            <w:tcW w:w="2249" w:type="dxa"/>
            <w:tcBorders>
              <w:top w:val="single" w:sz="4" w:space="0" w:color="auto"/>
              <w:left w:val="single" w:sz="4" w:space="0" w:color="auto"/>
              <w:bottom w:val="single" w:sz="4" w:space="0" w:color="auto"/>
              <w:right w:val="single" w:sz="4" w:space="0" w:color="auto"/>
            </w:tcBorders>
          </w:tcPr>
          <w:p w14:paraId="3F747AD0" w14:textId="369BF0A6" w:rsidR="00323F01" w:rsidRDefault="003D37E9" w:rsidP="005F2443">
            <w:pPr>
              <w:pStyle w:val="TableText"/>
              <w:widowControl w:val="0"/>
            </w:pPr>
            <w:r>
              <w:lastRenderedPageBreak/>
              <w:t>Cost Benefit Analysis (CBA)</w:t>
            </w:r>
          </w:p>
        </w:tc>
        <w:tc>
          <w:tcPr>
            <w:tcW w:w="7101" w:type="dxa"/>
            <w:gridSpan w:val="2"/>
            <w:tcBorders>
              <w:top w:val="single" w:sz="4" w:space="0" w:color="auto"/>
              <w:left w:val="single" w:sz="4" w:space="0" w:color="auto"/>
              <w:bottom w:val="single" w:sz="4" w:space="0" w:color="auto"/>
              <w:right w:val="single" w:sz="4" w:space="0" w:color="auto"/>
            </w:tcBorders>
          </w:tcPr>
          <w:p w14:paraId="72985CA5" w14:textId="3D869AEA" w:rsidR="00323F01" w:rsidRPr="00904A8A" w:rsidRDefault="00066143" w:rsidP="005F2443">
            <w:pPr>
              <w:pStyle w:val="TableText"/>
              <w:widowControl w:val="0"/>
            </w:pPr>
            <w:r w:rsidRPr="00066143">
              <w:t>An analysis which evaluates the costs to be made versus the benefits obtained to reduce risk associated with an activity.</w:t>
            </w:r>
          </w:p>
        </w:tc>
      </w:tr>
      <w:tr w:rsidR="00323F01" w14:paraId="72D2388A" w14:textId="77777777" w:rsidTr="009E3E87">
        <w:tc>
          <w:tcPr>
            <w:tcW w:w="2249" w:type="dxa"/>
            <w:tcBorders>
              <w:top w:val="single" w:sz="4" w:space="0" w:color="auto"/>
              <w:left w:val="single" w:sz="4" w:space="0" w:color="auto"/>
              <w:bottom w:val="single" w:sz="4" w:space="0" w:color="auto"/>
              <w:right w:val="single" w:sz="4" w:space="0" w:color="auto"/>
            </w:tcBorders>
          </w:tcPr>
          <w:p w14:paraId="10DA745C" w14:textId="48E21237" w:rsidR="00323F01" w:rsidRDefault="003D37E9" w:rsidP="005F2443">
            <w:pPr>
              <w:pStyle w:val="TableText"/>
              <w:widowControl w:val="0"/>
            </w:pPr>
            <w:r>
              <w:t>Defeating Factor</w:t>
            </w:r>
          </w:p>
        </w:tc>
        <w:tc>
          <w:tcPr>
            <w:tcW w:w="7101" w:type="dxa"/>
            <w:gridSpan w:val="2"/>
            <w:tcBorders>
              <w:top w:val="single" w:sz="4" w:space="0" w:color="auto"/>
              <w:left w:val="single" w:sz="4" w:space="0" w:color="auto"/>
              <w:bottom w:val="single" w:sz="4" w:space="0" w:color="auto"/>
              <w:right w:val="single" w:sz="4" w:space="0" w:color="auto"/>
            </w:tcBorders>
          </w:tcPr>
          <w:p w14:paraId="27AEAA91" w14:textId="7B52E0E1" w:rsidR="00323F01" w:rsidRPr="00904A8A" w:rsidRDefault="003D37E9" w:rsidP="005F2443">
            <w:pPr>
              <w:pStyle w:val="TableText"/>
              <w:widowControl w:val="0"/>
            </w:pPr>
            <w:r w:rsidRPr="003D37E9">
              <w:t>Condition that defeats a barrier, leading to increased risk.</w:t>
            </w:r>
          </w:p>
        </w:tc>
      </w:tr>
      <w:tr w:rsidR="00323F01" w14:paraId="5109EEE6" w14:textId="77777777" w:rsidTr="009E3E87">
        <w:tc>
          <w:tcPr>
            <w:tcW w:w="2249" w:type="dxa"/>
            <w:tcBorders>
              <w:top w:val="single" w:sz="4" w:space="0" w:color="auto"/>
              <w:left w:val="single" w:sz="4" w:space="0" w:color="auto"/>
              <w:bottom w:val="single" w:sz="4" w:space="0" w:color="auto"/>
              <w:right w:val="single" w:sz="4" w:space="0" w:color="auto"/>
            </w:tcBorders>
          </w:tcPr>
          <w:p w14:paraId="3BEDBB12" w14:textId="1D61A551" w:rsidR="00323F01" w:rsidRDefault="002A0CD8" w:rsidP="005F2443">
            <w:pPr>
              <w:pStyle w:val="TableText"/>
              <w:widowControl w:val="0"/>
            </w:pPr>
            <w:r>
              <w:t>Defeating Factor Barrier</w:t>
            </w:r>
          </w:p>
        </w:tc>
        <w:tc>
          <w:tcPr>
            <w:tcW w:w="7101" w:type="dxa"/>
            <w:gridSpan w:val="2"/>
            <w:tcBorders>
              <w:top w:val="single" w:sz="4" w:space="0" w:color="auto"/>
              <w:left w:val="single" w:sz="4" w:space="0" w:color="auto"/>
              <w:bottom w:val="single" w:sz="4" w:space="0" w:color="auto"/>
              <w:right w:val="single" w:sz="4" w:space="0" w:color="auto"/>
            </w:tcBorders>
          </w:tcPr>
          <w:p w14:paraId="2A2E65F3" w14:textId="77CEB114" w:rsidR="00323F01" w:rsidRPr="00904A8A" w:rsidRDefault="005F3012" w:rsidP="005F2443">
            <w:pPr>
              <w:pStyle w:val="TableText"/>
              <w:widowControl w:val="0"/>
            </w:pPr>
            <w:r w:rsidRPr="005F3012">
              <w:t>Measure put in place to prevent or mitigate the effects of a Defeating Factor.</w:t>
            </w:r>
          </w:p>
        </w:tc>
      </w:tr>
      <w:tr w:rsidR="00323F01" w14:paraId="250D5C6D" w14:textId="77777777" w:rsidTr="009E3E87">
        <w:tc>
          <w:tcPr>
            <w:tcW w:w="2249" w:type="dxa"/>
            <w:tcBorders>
              <w:top w:val="single" w:sz="4" w:space="0" w:color="auto"/>
              <w:left w:val="single" w:sz="4" w:space="0" w:color="auto"/>
              <w:bottom w:val="single" w:sz="4" w:space="0" w:color="auto"/>
              <w:right w:val="single" w:sz="4" w:space="0" w:color="auto"/>
            </w:tcBorders>
          </w:tcPr>
          <w:p w14:paraId="42F4168B" w14:textId="1FD531DE" w:rsidR="00323F01" w:rsidRDefault="002A0CD8" w:rsidP="005F2443">
            <w:pPr>
              <w:pStyle w:val="TableText"/>
              <w:widowControl w:val="0"/>
            </w:pPr>
            <w:r>
              <w:t>Defense (See also Barrier)</w:t>
            </w:r>
          </w:p>
        </w:tc>
        <w:tc>
          <w:tcPr>
            <w:tcW w:w="7101" w:type="dxa"/>
            <w:gridSpan w:val="2"/>
            <w:tcBorders>
              <w:top w:val="single" w:sz="4" w:space="0" w:color="auto"/>
              <w:left w:val="single" w:sz="4" w:space="0" w:color="auto"/>
              <w:bottom w:val="single" w:sz="4" w:space="0" w:color="auto"/>
              <w:right w:val="single" w:sz="4" w:space="0" w:color="auto"/>
            </w:tcBorders>
          </w:tcPr>
          <w:p w14:paraId="185F7301" w14:textId="77777777" w:rsidR="0061047D" w:rsidRDefault="0061047D" w:rsidP="0061047D">
            <w:pPr>
              <w:pStyle w:val="TableText"/>
              <w:widowControl w:val="0"/>
            </w:pPr>
            <w:r>
              <w:t>Barrier that reduces the consequences of the release of a hazard by limiting the chain of events arising from the Top Event.</w:t>
            </w:r>
          </w:p>
          <w:p w14:paraId="20CB9975" w14:textId="77777777" w:rsidR="0061047D" w:rsidRPr="0061047D" w:rsidRDefault="0061047D" w:rsidP="0061047D">
            <w:pPr>
              <w:pStyle w:val="TableText"/>
              <w:widowControl w:val="0"/>
              <w:rPr>
                <w:rStyle w:val="Strong"/>
              </w:rPr>
            </w:pPr>
            <w:r w:rsidRPr="0061047D">
              <w:rPr>
                <w:rStyle w:val="Strong"/>
              </w:rPr>
              <w:t>Other Related Terms and Definitions:</w:t>
            </w:r>
          </w:p>
          <w:p w14:paraId="2911A5AB" w14:textId="3DCAEF83" w:rsidR="00323F01" w:rsidRPr="00904A8A" w:rsidRDefault="0061047D" w:rsidP="0061047D">
            <w:pPr>
              <w:pStyle w:val="TableText"/>
              <w:widowControl w:val="0"/>
            </w:pPr>
            <w:r w:rsidRPr="0061047D">
              <w:rPr>
                <w:rStyle w:val="Strong"/>
              </w:rPr>
              <w:t>IADC HSE Case Guidelines Issue</w:t>
            </w:r>
            <w:r>
              <w:t xml:space="preserve"> 02 – (Control) - Means of intervention permitted by the design (e.g., pressure relief valves, emergency power supplies), hardware (e.g., dump tanks, coolant sprays), or the presence of manually or automatically initiated ESD procedures which are intended to contain a developing situation so that escalation to a major accident may be avoided.</w:t>
            </w:r>
          </w:p>
        </w:tc>
      </w:tr>
      <w:tr w:rsidR="00323F01" w14:paraId="41258E8A" w14:textId="77777777" w:rsidTr="009E3E87">
        <w:tc>
          <w:tcPr>
            <w:tcW w:w="2249" w:type="dxa"/>
            <w:tcBorders>
              <w:top w:val="single" w:sz="4" w:space="0" w:color="auto"/>
              <w:left w:val="single" w:sz="4" w:space="0" w:color="auto"/>
              <w:bottom w:val="single" w:sz="4" w:space="0" w:color="auto"/>
              <w:right w:val="single" w:sz="4" w:space="0" w:color="auto"/>
            </w:tcBorders>
          </w:tcPr>
          <w:p w14:paraId="28C0112A" w14:textId="7B5FB19C" w:rsidR="00323F01" w:rsidRDefault="002A0CD8" w:rsidP="005F2443">
            <w:pPr>
              <w:pStyle w:val="TableText"/>
              <w:widowControl w:val="0"/>
            </w:pPr>
            <w:r>
              <w:t>Diversity</w:t>
            </w:r>
          </w:p>
        </w:tc>
        <w:tc>
          <w:tcPr>
            <w:tcW w:w="7101" w:type="dxa"/>
            <w:gridSpan w:val="2"/>
            <w:tcBorders>
              <w:top w:val="single" w:sz="4" w:space="0" w:color="auto"/>
              <w:left w:val="single" w:sz="4" w:space="0" w:color="auto"/>
              <w:bottom w:val="single" w:sz="4" w:space="0" w:color="auto"/>
              <w:right w:val="single" w:sz="4" w:space="0" w:color="auto"/>
            </w:tcBorders>
          </w:tcPr>
          <w:p w14:paraId="6B5F46A1" w14:textId="43B7CAE6" w:rsidR="00323F01" w:rsidRPr="00904A8A" w:rsidRDefault="00840329" w:rsidP="005F2443">
            <w:pPr>
              <w:pStyle w:val="TableText"/>
              <w:widowControl w:val="0"/>
            </w:pPr>
            <w:r w:rsidRPr="00840329">
              <w:t>The ability to perform the same function through a number of different and independent means.</w:t>
            </w:r>
          </w:p>
        </w:tc>
      </w:tr>
      <w:tr w:rsidR="00323F01" w14:paraId="3C35C344" w14:textId="77777777" w:rsidTr="009E3E87">
        <w:tc>
          <w:tcPr>
            <w:tcW w:w="2249" w:type="dxa"/>
            <w:tcBorders>
              <w:top w:val="single" w:sz="4" w:space="0" w:color="auto"/>
              <w:left w:val="single" w:sz="4" w:space="0" w:color="auto"/>
              <w:bottom w:val="single" w:sz="4" w:space="0" w:color="auto"/>
              <w:right w:val="single" w:sz="4" w:space="0" w:color="auto"/>
            </w:tcBorders>
          </w:tcPr>
          <w:p w14:paraId="50DB2EBE" w14:textId="53CF917D" w:rsidR="00323F01" w:rsidRDefault="002A0CD8" w:rsidP="005F2443">
            <w:pPr>
              <w:pStyle w:val="TableText"/>
              <w:widowControl w:val="0"/>
            </w:pPr>
            <w:r>
              <w:t>Electrical Equipment and Power Systems</w:t>
            </w:r>
          </w:p>
        </w:tc>
        <w:tc>
          <w:tcPr>
            <w:tcW w:w="7101" w:type="dxa"/>
            <w:gridSpan w:val="2"/>
            <w:tcBorders>
              <w:top w:val="single" w:sz="4" w:space="0" w:color="auto"/>
              <w:left w:val="single" w:sz="4" w:space="0" w:color="auto"/>
              <w:bottom w:val="single" w:sz="4" w:space="0" w:color="auto"/>
              <w:right w:val="single" w:sz="4" w:space="0" w:color="auto"/>
            </w:tcBorders>
          </w:tcPr>
          <w:p w14:paraId="039D14DB" w14:textId="1B02AE14" w:rsidR="00323F01" w:rsidRPr="00904A8A" w:rsidRDefault="001E1B7C" w:rsidP="005F2443">
            <w:pPr>
              <w:pStyle w:val="TableText"/>
              <w:widowControl w:val="0"/>
            </w:pPr>
            <w:r w:rsidRPr="001E1B7C">
              <w:t>Electrical equipment and power systems include all plant and apparatus designed for the generation, conversion, storage, distribution, transformation or use of electricity.</w:t>
            </w:r>
          </w:p>
        </w:tc>
      </w:tr>
      <w:tr w:rsidR="00323F01" w14:paraId="78D61811" w14:textId="77777777" w:rsidTr="009E3E87">
        <w:tc>
          <w:tcPr>
            <w:tcW w:w="2249" w:type="dxa"/>
            <w:tcBorders>
              <w:top w:val="single" w:sz="4" w:space="0" w:color="auto"/>
              <w:left w:val="single" w:sz="4" w:space="0" w:color="auto"/>
              <w:bottom w:val="single" w:sz="4" w:space="0" w:color="auto"/>
              <w:right w:val="single" w:sz="4" w:space="0" w:color="auto"/>
            </w:tcBorders>
          </w:tcPr>
          <w:p w14:paraId="11AF0ACC" w14:textId="1451917C" w:rsidR="00323F01" w:rsidRDefault="002A0CD8" w:rsidP="005F2443">
            <w:pPr>
              <w:pStyle w:val="TableText"/>
              <w:widowControl w:val="0"/>
            </w:pPr>
            <w:r>
              <w:t>Electrical Isolation</w:t>
            </w:r>
          </w:p>
        </w:tc>
        <w:tc>
          <w:tcPr>
            <w:tcW w:w="7101" w:type="dxa"/>
            <w:gridSpan w:val="2"/>
            <w:tcBorders>
              <w:top w:val="single" w:sz="4" w:space="0" w:color="auto"/>
              <w:left w:val="single" w:sz="4" w:space="0" w:color="auto"/>
              <w:bottom w:val="single" w:sz="4" w:space="0" w:color="auto"/>
              <w:right w:val="single" w:sz="4" w:space="0" w:color="auto"/>
            </w:tcBorders>
          </w:tcPr>
          <w:p w14:paraId="033DE711" w14:textId="420AF351" w:rsidR="00323F01" w:rsidRPr="00904A8A" w:rsidRDefault="00C76343" w:rsidP="005F2443">
            <w:pPr>
              <w:pStyle w:val="TableText"/>
              <w:widowControl w:val="0"/>
            </w:pPr>
            <w:r w:rsidRPr="00C76343">
              <w:t>Electrical isolation is the secure, proven disconnection and separation of a circuit or item of equipment from every source of electrical energy.</w:t>
            </w:r>
          </w:p>
        </w:tc>
      </w:tr>
      <w:tr w:rsidR="00323F01" w14:paraId="4A62AE4F" w14:textId="77777777" w:rsidTr="009E3E87">
        <w:tc>
          <w:tcPr>
            <w:tcW w:w="2249" w:type="dxa"/>
            <w:tcBorders>
              <w:top w:val="single" w:sz="4" w:space="0" w:color="auto"/>
              <w:left w:val="single" w:sz="4" w:space="0" w:color="auto"/>
              <w:bottom w:val="single" w:sz="4" w:space="0" w:color="auto"/>
              <w:right w:val="single" w:sz="4" w:space="0" w:color="auto"/>
            </w:tcBorders>
          </w:tcPr>
          <w:p w14:paraId="23E1B905" w14:textId="20077240" w:rsidR="00323F01" w:rsidRDefault="002A0CD8" w:rsidP="005F2443">
            <w:pPr>
              <w:pStyle w:val="TableText"/>
              <w:widowControl w:val="0"/>
            </w:pPr>
            <w:r>
              <w:t>Environment</w:t>
            </w:r>
          </w:p>
        </w:tc>
        <w:tc>
          <w:tcPr>
            <w:tcW w:w="7101" w:type="dxa"/>
            <w:gridSpan w:val="2"/>
            <w:tcBorders>
              <w:top w:val="single" w:sz="4" w:space="0" w:color="auto"/>
              <w:left w:val="single" w:sz="4" w:space="0" w:color="auto"/>
              <w:bottom w:val="single" w:sz="4" w:space="0" w:color="auto"/>
              <w:right w:val="single" w:sz="4" w:space="0" w:color="auto"/>
            </w:tcBorders>
          </w:tcPr>
          <w:p w14:paraId="2583BFD2" w14:textId="00B1027E" w:rsidR="00323F01" w:rsidRPr="00904A8A" w:rsidRDefault="006875EE" w:rsidP="005F2443">
            <w:pPr>
              <w:pStyle w:val="TableText"/>
              <w:widowControl w:val="0"/>
            </w:pPr>
            <w:r w:rsidRPr="006875EE">
              <w:t>The surroundings in which an organization operates, including air, water, land, natural resources, flora, fauna, humans and their interrelation.</w:t>
            </w:r>
          </w:p>
        </w:tc>
      </w:tr>
      <w:tr w:rsidR="00323F01" w14:paraId="341A637E" w14:textId="77777777" w:rsidTr="009E3E87">
        <w:tc>
          <w:tcPr>
            <w:tcW w:w="2249" w:type="dxa"/>
            <w:tcBorders>
              <w:top w:val="single" w:sz="4" w:space="0" w:color="auto"/>
              <w:left w:val="single" w:sz="4" w:space="0" w:color="auto"/>
              <w:bottom w:val="single" w:sz="4" w:space="0" w:color="auto"/>
              <w:right w:val="single" w:sz="4" w:space="0" w:color="auto"/>
            </w:tcBorders>
          </w:tcPr>
          <w:p w14:paraId="785930E7" w14:textId="5A15BDBD" w:rsidR="00323F01" w:rsidRDefault="006F4E2E" w:rsidP="005F2443">
            <w:pPr>
              <w:pStyle w:val="TableText"/>
              <w:widowControl w:val="0"/>
            </w:pPr>
            <w:r>
              <w:t>Environmental Aspect</w:t>
            </w:r>
          </w:p>
        </w:tc>
        <w:tc>
          <w:tcPr>
            <w:tcW w:w="7101" w:type="dxa"/>
            <w:gridSpan w:val="2"/>
            <w:tcBorders>
              <w:top w:val="single" w:sz="4" w:space="0" w:color="auto"/>
              <w:left w:val="single" w:sz="4" w:space="0" w:color="auto"/>
              <w:bottom w:val="single" w:sz="4" w:space="0" w:color="auto"/>
              <w:right w:val="single" w:sz="4" w:space="0" w:color="auto"/>
            </w:tcBorders>
          </w:tcPr>
          <w:p w14:paraId="53562BEF" w14:textId="77777777" w:rsidR="006F4E2E" w:rsidRDefault="006F4E2E" w:rsidP="006F4E2E">
            <w:pPr>
              <w:pStyle w:val="TableText"/>
              <w:widowControl w:val="0"/>
            </w:pPr>
            <w:r>
              <w:t>Element of an organization’s activities, products or services that can interact with the environment.</w:t>
            </w:r>
          </w:p>
          <w:p w14:paraId="2BE052CE" w14:textId="77777777" w:rsidR="006F4E2E" w:rsidRPr="006F4E2E" w:rsidRDefault="006F4E2E" w:rsidP="006F4E2E">
            <w:pPr>
              <w:pStyle w:val="TableText"/>
              <w:widowControl w:val="0"/>
              <w:rPr>
                <w:rStyle w:val="Strong"/>
              </w:rPr>
            </w:pPr>
            <w:r w:rsidRPr="006F4E2E">
              <w:rPr>
                <w:rStyle w:val="Strong"/>
              </w:rPr>
              <w:t>Other Related Terms and Definitions:</w:t>
            </w:r>
          </w:p>
          <w:p w14:paraId="57D580A7" w14:textId="21C4FB10" w:rsidR="006F4E2E" w:rsidRDefault="006F4E2E" w:rsidP="006F4E2E">
            <w:pPr>
              <w:pStyle w:val="TableBullet1"/>
            </w:pPr>
            <w:r w:rsidRPr="006F4E2E">
              <w:rPr>
                <w:rStyle w:val="Strong"/>
              </w:rPr>
              <w:t>ISO-17776</w:t>
            </w:r>
            <w:r>
              <w:t xml:space="preserve"> – Element of an organization’s activities, products or services that can interact with the environment. [ISO 14001]</w:t>
            </w:r>
          </w:p>
          <w:p w14:paraId="10B61398" w14:textId="6569F7B9" w:rsidR="00323F01" w:rsidRPr="00904A8A" w:rsidRDefault="006F4E2E" w:rsidP="006F4E2E">
            <w:pPr>
              <w:pStyle w:val="TableBullet1"/>
            </w:pPr>
            <w:r w:rsidRPr="006F4E2E">
              <w:rPr>
                <w:rStyle w:val="Strong"/>
              </w:rPr>
              <w:t>IADC HSE Case Guidelines Issue 02</w:t>
            </w:r>
            <w:r>
              <w:t xml:space="preserve"> – Element of an organization’s activities or services that can interact with the environment.</w:t>
            </w:r>
          </w:p>
        </w:tc>
      </w:tr>
      <w:tr w:rsidR="00323F01" w14:paraId="3998AE48" w14:textId="77777777" w:rsidTr="009E3E87">
        <w:tc>
          <w:tcPr>
            <w:tcW w:w="2249" w:type="dxa"/>
            <w:tcBorders>
              <w:top w:val="single" w:sz="4" w:space="0" w:color="auto"/>
              <w:left w:val="single" w:sz="4" w:space="0" w:color="auto"/>
              <w:bottom w:val="single" w:sz="4" w:space="0" w:color="auto"/>
              <w:right w:val="single" w:sz="4" w:space="0" w:color="auto"/>
            </w:tcBorders>
          </w:tcPr>
          <w:p w14:paraId="10E4191A" w14:textId="798BC78D" w:rsidR="00323F01" w:rsidRDefault="00086BDD" w:rsidP="005F2443">
            <w:pPr>
              <w:pStyle w:val="TableText"/>
              <w:widowControl w:val="0"/>
            </w:pPr>
            <w:r>
              <w:t>Environmental Impact</w:t>
            </w:r>
          </w:p>
        </w:tc>
        <w:tc>
          <w:tcPr>
            <w:tcW w:w="7101" w:type="dxa"/>
            <w:gridSpan w:val="2"/>
            <w:tcBorders>
              <w:top w:val="single" w:sz="4" w:space="0" w:color="auto"/>
              <w:left w:val="single" w:sz="4" w:space="0" w:color="auto"/>
              <w:bottom w:val="single" w:sz="4" w:space="0" w:color="auto"/>
              <w:right w:val="single" w:sz="4" w:space="0" w:color="auto"/>
            </w:tcBorders>
          </w:tcPr>
          <w:p w14:paraId="346F1EA4" w14:textId="77777777" w:rsidR="001D2BC6" w:rsidRDefault="001D2BC6" w:rsidP="001D2BC6">
            <w:pPr>
              <w:pStyle w:val="TableText"/>
              <w:widowControl w:val="0"/>
            </w:pPr>
            <w:r>
              <w:t>Any change to the environment whether adverse or beneficial, wholly or partially resulting from an organization’s activities, products or services.</w:t>
            </w:r>
          </w:p>
          <w:p w14:paraId="25F752BF" w14:textId="77777777" w:rsidR="001D2BC6" w:rsidRPr="001D2BC6" w:rsidRDefault="001D2BC6" w:rsidP="001D2BC6">
            <w:pPr>
              <w:pStyle w:val="TableText"/>
              <w:widowControl w:val="0"/>
              <w:rPr>
                <w:rStyle w:val="Strong"/>
              </w:rPr>
            </w:pPr>
            <w:r w:rsidRPr="001D2BC6">
              <w:rPr>
                <w:rStyle w:val="Strong"/>
              </w:rPr>
              <w:t>Other Related Terms and Definitions:</w:t>
            </w:r>
          </w:p>
          <w:p w14:paraId="1C2E22B6" w14:textId="3B032F1E" w:rsidR="001D2BC6" w:rsidRDefault="001D2BC6" w:rsidP="001D2BC6">
            <w:pPr>
              <w:pStyle w:val="TableBullet1"/>
            </w:pPr>
            <w:r w:rsidRPr="001D2BC6">
              <w:rPr>
                <w:rStyle w:val="Strong"/>
              </w:rPr>
              <w:t>ISO-17776</w:t>
            </w:r>
            <w:r>
              <w:t xml:space="preserve"> – Any change to the environment whether adverse or beneficial, wholly or partially resulting from an organization’s activities, products, or services. [Also ISO 14001].</w:t>
            </w:r>
          </w:p>
          <w:p w14:paraId="19A3BD0F" w14:textId="43124AD5" w:rsidR="00323F01" w:rsidRPr="00904A8A" w:rsidRDefault="001D2BC6" w:rsidP="001D2BC6">
            <w:pPr>
              <w:pStyle w:val="TableBullet1"/>
            </w:pPr>
            <w:r w:rsidRPr="001D2BC6">
              <w:rPr>
                <w:rStyle w:val="Strong"/>
              </w:rPr>
              <w:t>IADC HSE Case Guidelines Issue 02</w:t>
            </w:r>
            <w:r>
              <w:t xml:space="preserve"> – Any change to the environment, whether adverse or beneficial, wholly or partially resulting from an organizations activities or services.</w:t>
            </w:r>
          </w:p>
        </w:tc>
      </w:tr>
      <w:tr w:rsidR="00323F01" w14:paraId="4009B39B" w14:textId="77777777" w:rsidTr="009E3E87">
        <w:tc>
          <w:tcPr>
            <w:tcW w:w="2249" w:type="dxa"/>
            <w:tcBorders>
              <w:top w:val="single" w:sz="4" w:space="0" w:color="auto"/>
              <w:left w:val="single" w:sz="4" w:space="0" w:color="auto"/>
              <w:bottom w:val="single" w:sz="4" w:space="0" w:color="auto"/>
              <w:right w:val="single" w:sz="4" w:space="0" w:color="auto"/>
            </w:tcBorders>
          </w:tcPr>
          <w:p w14:paraId="4F0A37A8" w14:textId="319BD7BF" w:rsidR="00323F01" w:rsidRDefault="00326425" w:rsidP="005F2443">
            <w:pPr>
              <w:pStyle w:val="TableText"/>
              <w:widowControl w:val="0"/>
            </w:pPr>
            <w:r>
              <w:t>Environmental Significance</w:t>
            </w:r>
          </w:p>
        </w:tc>
        <w:tc>
          <w:tcPr>
            <w:tcW w:w="7101" w:type="dxa"/>
            <w:gridSpan w:val="2"/>
            <w:tcBorders>
              <w:top w:val="single" w:sz="4" w:space="0" w:color="auto"/>
              <w:left w:val="single" w:sz="4" w:space="0" w:color="auto"/>
              <w:bottom w:val="single" w:sz="4" w:space="0" w:color="auto"/>
              <w:right w:val="single" w:sz="4" w:space="0" w:color="auto"/>
            </w:tcBorders>
          </w:tcPr>
          <w:p w14:paraId="56060564" w14:textId="10FE1EF1" w:rsidR="00323F01" w:rsidRPr="00904A8A" w:rsidRDefault="003F6FBA" w:rsidP="005F2443">
            <w:pPr>
              <w:pStyle w:val="TableText"/>
              <w:widowControl w:val="0"/>
            </w:pPr>
            <w:r w:rsidRPr="003F6FBA">
              <w:t>A threshold criteria for judging the significance of an environmental aspect.</w:t>
            </w:r>
          </w:p>
        </w:tc>
      </w:tr>
      <w:tr w:rsidR="00323F01" w14:paraId="1B16BF0B" w14:textId="77777777" w:rsidTr="009E3E87">
        <w:tc>
          <w:tcPr>
            <w:tcW w:w="2249" w:type="dxa"/>
            <w:tcBorders>
              <w:top w:val="single" w:sz="4" w:space="0" w:color="auto"/>
              <w:left w:val="single" w:sz="4" w:space="0" w:color="auto"/>
              <w:bottom w:val="single" w:sz="4" w:space="0" w:color="auto"/>
              <w:right w:val="single" w:sz="4" w:space="0" w:color="auto"/>
            </w:tcBorders>
          </w:tcPr>
          <w:p w14:paraId="5CF6D1CD" w14:textId="0969353B" w:rsidR="00323F01" w:rsidRDefault="00326425" w:rsidP="006D38D8">
            <w:pPr>
              <w:pStyle w:val="TableText"/>
              <w:keepNext/>
              <w:keepLines/>
              <w:widowControl w:val="0"/>
            </w:pPr>
            <w:r>
              <w:lastRenderedPageBreak/>
              <w:t>Escalation</w:t>
            </w:r>
          </w:p>
        </w:tc>
        <w:tc>
          <w:tcPr>
            <w:tcW w:w="7101" w:type="dxa"/>
            <w:gridSpan w:val="2"/>
            <w:tcBorders>
              <w:top w:val="single" w:sz="4" w:space="0" w:color="auto"/>
              <w:left w:val="single" w:sz="4" w:space="0" w:color="auto"/>
              <w:bottom w:val="single" w:sz="4" w:space="0" w:color="auto"/>
              <w:right w:val="single" w:sz="4" w:space="0" w:color="auto"/>
            </w:tcBorders>
          </w:tcPr>
          <w:p w14:paraId="5CEC9012" w14:textId="77777777" w:rsidR="006D79D6" w:rsidRDefault="006D79D6" w:rsidP="006D38D8">
            <w:pPr>
              <w:pStyle w:val="TableText"/>
              <w:keepNext/>
              <w:keepLines/>
              <w:widowControl w:val="0"/>
            </w:pPr>
            <w:r>
              <w:t>Spread of the impact of a hazardous event to equipment or other areas, thereby causing an increase in the consequences of the event.</w:t>
            </w:r>
          </w:p>
          <w:p w14:paraId="7A5FF89F" w14:textId="77777777" w:rsidR="006D79D6" w:rsidRPr="006D79D6" w:rsidRDefault="006D79D6" w:rsidP="006D38D8">
            <w:pPr>
              <w:pStyle w:val="TableText"/>
              <w:keepNext/>
              <w:keepLines/>
              <w:widowControl w:val="0"/>
              <w:rPr>
                <w:rStyle w:val="Strong"/>
              </w:rPr>
            </w:pPr>
            <w:r w:rsidRPr="006D79D6">
              <w:rPr>
                <w:rStyle w:val="Strong"/>
              </w:rPr>
              <w:t>Other Related Terms and Definitions:</w:t>
            </w:r>
          </w:p>
          <w:p w14:paraId="03DB9CB0" w14:textId="4ED1F627" w:rsidR="00323F01" w:rsidRPr="00904A8A" w:rsidRDefault="006D79D6" w:rsidP="006D38D8">
            <w:pPr>
              <w:pStyle w:val="TableText"/>
              <w:keepNext/>
              <w:keepLines/>
              <w:widowControl w:val="0"/>
            </w:pPr>
            <w:r w:rsidRPr="006D79D6">
              <w:rPr>
                <w:rStyle w:val="Strong"/>
              </w:rPr>
              <w:t>ISO-17776</w:t>
            </w:r>
            <w:r>
              <w:t xml:space="preserve"> – Spread of the impact of a hazardous event to equipment or other areas, thereby causing an increase in the consequences of the event.</w:t>
            </w:r>
          </w:p>
        </w:tc>
      </w:tr>
      <w:tr w:rsidR="008D7E71" w14:paraId="6306551D" w14:textId="77777777" w:rsidTr="009E3E87">
        <w:tc>
          <w:tcPr>
            <w:tcW w:w="2249" w:type="dxa"/>
            <w:tcBorders>
              <w:top w:val="single" w:sz="4" w:space="0" w:color="auto"/>
              <w:left w:val="single" w:sz="4" w:space="0" w:color="auto"/>
              <w:bottom w:val="single" w:sz="4" w:space="0" w:color="auto"/>
              <w:right w:val="single" w:sz="4" w:space="0" w:color="auto"/>
            </w:tcBorders>
          </w:tcPr>
          <w:p w14:paraId="7750DCC9" w14:textId="11E363B1" w:rsidR="008D7E71" w:rsidRDefault="00326425" w:rsidP="005F2443">
            <w:pPr>
              <w:pStyle w:val="TableText"/>
              <w:widowControl w:val="0"/>
            </w:pPr>
            <w:r>
              <w:t>Escape</w:t>
            </w:r>
          </w:p>
        </w:tc>
        <w:tc>
          <w:tcPr>
            <w:tcW w:w="7101" w:type="dxa"/>
            <w:gridSpan w:val="2"/>
            <w:tcBorders>
              <w:top w:val="single" w:sz="4" w:space="0" w:color="auto"/>
              <w:left w:val="single" w:sz="4" w:space="0" w:color="auto"/>
              <w:bottom w:val="single" w:sz="4" w:space="0" w:color="auto"/>
              <w:right w:val="single" w:sz="4" w:space="0" w:color="auto"/>
            </w:tcBorders>
          </w:tcPr>
          <w:p w14:paraId="7432FC4F" w14:textId="7D0598B6" w:rsidR="008D7E71" w:rsidRPr="00904A8A" w:rsidRDefault="00B177A8" w:rsidP="005F2443">
            <w:pPr>
              <w:pStyle w:val="TableText"/>
              <w:widowControl w:val="0"/>
            </w:pPr>
            <w:r w:rsidRPr="00B177A8">
              <w:t>The process of leaving an offshore installation in the event that part, or all, of an evacuation and / or communication system fails, whereby personnel on the MODU make their way directly to the sea.</w:t>
            </w:r>
          </w:p>
        </w:tc>
      </w:tr>
      <w:tr w:rsidR="008D7E71" w14:paraId="5EBEA787" w14:textId="77777777" w:rsidTr="009E3E87">
        <w:tc>
          <w:tcPr>
            <w:tcW w:w="2249" w:type="dxa"/>
            <w:tcBorders>
              <w:top w:val="single" w:sz="4" w:space="0" w:color="auto"/>
              <w:left w:val="single" w:sz="4" w:space="0" w:color="auto"/>
              <w:bottom w:val="single" w:sz="4" w:space="0" w:color="auto"/>
              <w:right w:val="single" w:sz="4" w:space="0" w:color="auto"/>
            </w:tcBorders>
          </w:tcPr>
          <w:p w14:paraId="3303695F" w14:textId="130CFD34" w:rsidR="008D7E71" w:rsidRDefault="00326425" w:rsidP="005F2443">
            <w:pPr>
              <w:pStyle w:val="TableText"/>
              <w:widowControl w:val="0"/>
            </w:pPr>
            <w:r>
              <w:t>Evacuation</w:t>
            </w:r>
          </w:p>
        </w:tc>
        <w:tc>
          <w:tcPr>
            <w:tcW w:w="7101" w:type="dxa"/>
            <w:gridSpan w:val="2"/>
            <w:tcBorders>
              <w:top w:val="single" w:sz="4" w:space="0" w:color="auto"/>
              <w:left w:val="single" w:sz="4" w:space="0" w:color="auto"/>
              <w:bottom w:val="single" w:sz="4" w:space="0" w:color="auto"/>
              <w:right w:val="single" w:sz="4" w:space="0" w:color="auto"/>
            </w:tcBorders>
          </w:tcPr>
          <w:p w14:paraId="24EE22ED" w14:textId="74A8FA87" w:rsidR="008D7E71" w:rsidRPr="00904A8A" w:rsidRDefault="005401DE" w:rsidP="005F2443">
            <w:pPr>
              <w:pStyle w:val="TableText"/>
              <w:widowControl w:val="0"/>
            </w:pPr>
            <w:r w:rsidRPr="005401DE">
              <w:t>The planned method for leaving an offshore installation in an emergency e.g. helicopter or TEMPSC.</w:t>
            </w:r>
          </w:p>
        </w:tc>
      </w:tr>
      <w:tr w:rsidR="008D7E71" w14:paraId="5B34C0B5" w14:textId="77777777" w:rsidTr="009E3E87">
        <w:tc>
          <w:tcPr>
            <w:tcW w:w="2249" w:type="dxa"/>
            <w:tcBorders>
              <w:top w:val="single" w:sz="4" w:space="0" w:color="auto"/>
              <w:left w:val="single" w:sz="4" w:space="0" w:color="auto"/>
              <w:bottom w:val="single" w:sz="4" w:space="0" w:color="auto"/>
              <w:right w:val="single" w:sz="4" w:space="0" w:color="auto"/>
            </w:tcBorders>
          </w:tcPr>
          <w:p w14:paraId="57535D5A" w14:textId="775F0F7F" w:rsidR="008D7E71" w:rsidRDefault="00326425" w:rsidP="005F2443">
            <w:pPr>
              <w:pStyle w:val="TableText"/>
              <w:widowControl w:val="0"/>
            </w:pPr>
            <w:r>
              <w:t>Fatal Accident Rate (FAR)</w:t>
            </w:r>
          </w:p>
        </w:tc>
        <w:tc>
          <w:tcPr>
            <w:tcW w:w="7101" w:type="dxa"/>
            <w:gridSpan w:val="2"/>
            <w:tcBorders>
              <w:top w:val="single" w:sz="4" w:space="0" w:color="auto"/>
              <w:left w:val="single" w:sz="4" w:space="0" w:color="auto"/>
              <w:bottom w:val="single" w:sz="4" w:space="0" w:color="auto"/>
              <w:right w:val="single" w:sz="4" w:space="0" w:color="auto"/>
            </w:tcBorders>
          </w:tcPr>
          <w:p w14:paraId="34311D10" w14:textId="3176082C" w:rsidR="008D7E71" w:rsidRPr="00904A8A" w:rsidRDefault="00AC3051" w:rsidP="005F2443">
            <w:pPr>
              <w:pStyle w:val="TableText"/>
              <w:widowControl w:val="0"/>
            </w:pPr>
            <w:r w:rsidRPr="00AC3051">
              <w:t>The number of calculated fatalities that will occur for every 100 million man-hours worked.</w:t>
            </w:r>
          </w:p>
        </w:tc>
      </w:tr>
      <w:tr w:rsidR="008D7E71" w14:paraId="3D86D4E7" w14:textId="77777777" w:rsidTr="009E3E87">
        <w:tc>
          <w:tcPr>
            <w:tcW w:w="2249" w:type="dxa"/>
            <w:tcBorders>
              <w:top w:val="single" w:sz="4" w:space="0" w:color="auto"/>
              <w:left w:val="single" w:sz="4" w:space="0" w:color="auto"/>
              <w:bottom w:val="single" w:sz="4" w:space="0" w:color="auto"/>
              <w:right w:val="single" w:sz="4" w:space="0" w:color="auto"/>
            </w:tcBorders>
          </w:tcPr>
          <w:p w14:paraId="2E513E93" w14:textId="13C8C3A4" w:rsidR="008D7E71" w:rsidRDefault="00326425" w:rsidP="005F2443">
            <w:pPr>
              <w:pStyle w:val="TableText"/>
              <w:widowControl w:val="0"/>
            </w:pPr>
            <w:r>
              <w:t>Failure Modes and Effects Analysis (FMEA)</w:t>
            </w:r>
          </w:p>
        </w:tc>
        <w:tc>
          <w:tcPr>
            <w:tcW w:w="7101" w:type="dxa"/>
            <w:gridSpan w:val="2"/>
            <w:tcBorders>
              <w:top w:val="single" w:sz="4" w:space="0" w:color="auto"/>
              <w:left w:val="single" w:sz="4" w:space="0" w:color="auto"/>
              <w:bottom w:val="single" w:sz="4" w:space="0" w:color="auto"/>
              <w:right w:val="single" w:sz="4" w:space="0" w:color="auto"/>
            </w:tcBorders>
          </w:tcPr>
          <w:p w14:paraId="7DDA5F4C" w14:textId="0F353512" w:rsidR="008D7E71" w:rsidRPr="00904A8A" w:rsidRDefault="00050041" w:rsidP="005F2443">
            <w:pPr>
              <w:pStyle w:val="TableText"/>
              <w:widowControl w:val="0"/>
            </w:pPr>
            <w:r w:rsidRPr="00050041">
              <w:t>A hazard identification technique in which known failure modes of components or features of a system are considered and undesired outcomes are noted. FMEA is related to Fault Tree and Event Tree Analyses.</w:t>
            </w:r>
          </w:p>
        </w:tc>
      </w:tr>
      <w:tr w:rsidR="008D7E71" w14:paraId="02B5CF34" w14:textId="77777777" w:rsidTr="009E3E87">
        <w:tc>
          <w:tcPr>
            <w:tcW w:w="2249" w:type="dxa"/>
            <w:tcBorders>
              <w:top w:val="single" w:sz="4" w:space="0" w:color="auto"/>
              <w:left w:val="single" w:sz="4" w:space="0" w:color="auto"/>
              <w:bottom w:val="single" w:sz="4" w:space="0" w:color="auto"/>
              <w:right w:val="single" w:sz="4" w:space="0" w:color="auto"/>
            </w:tcBorders>
          </w:tcPr>
          <w:p w14:paraId="0A515AC3" w14:textId="2D89EA74" w:rsidR="008D7E71" w:rsidRDefault="00B439AE" w:rsidP="005F2443">
            <w:pPr>
              <w:pStyle w:val="TableText"/>
              <w:widowControl w:val="0"/>
            </w:pPr>
            <w:r w:rsidRPr="00B439AE">
              <w:t>Functional Requirements</w:t>
            </w:r>
          </w:p>
        </w:tc>
        <w:tc>
          <w:tcPr>
            <w:tcW w:w="7101" w:type="dxa"/>
            <w:gridSpan w:val="2"/>
            <w:tcBorders>
              <w:top w:val="single" w:sz="4" w:space="0" w:color="auto"/>
              <w:left w:val="single" w:sz="4" w:space="0" w:color="auto"/>
              <w:bottom w:val="single" w:sz="4" w:space="0" w:color="auto"/>
              <w:right w:val="single" w:sz="4" w:space="0" w:color="auto"/>
            </w:tcBorders>
          </w:tcPr>
          <w:p w14:paraId="61EA2EF6" w14:textId="77777777" w:rsidR="008522F5" w:rsidRDefault="008522F5" w:rsidP="008522F5">
            <w:pPr>
              <w:pStyle w:val="TableText"/>
              <w:widowControl w:val="0"/>
            </w:pPr>
            <w:r>
              <w:t>Minimum criteria which should be satisfied to meet the stated health, safety and environmental objectives.</w:t>
            </w:r>
          </w:p>
          <w:p w14:paraId="70186E54" w14:textId="77777777" w:rsidR="008522F5" w:rsidRPr="008522F5" w:rsidRDefault="008522F5" w:rsidP="008522F5">
            <w:pPr>
              <w:pStyle w:val="TableText"/>
              <w:widowControl w:val="0"/>
              <w:rPr>
                <w:rStyle w:val="Strong"/>
              </w:rPr>
            </w:pPr>
            <w:r w:rsidRPr="008522F5">
              <w:rPr>
                <w:rStyle w:val="Strong"/>
              </w:rPr>
              <w:t>Other Related Terms and Definitions:</w:t>
            </w:r>
          </w:p>
          <w:p w14:paraId="744D79FC" w14:textId="6EE7E255" w:rsidR="008522F5" w:rsidRDefault="008522F5" w:rsidP="00C42CA1">
            <w:pPr>
              <w:pStyle w:val="TableBullet1"/>
            </w:pPr>
            <w:r w:rsidRPr="008522F5">
              <w:rPr>
                <w:rStyle w:val="Strong"/>
              </w:rPr>
              <w:t>ISO-17776</w:t>
            </w:r>
            <w:r>
              <w:t xml:space="preserve"> – Minimum criteria which should be satisfied to meet the stated health, safety, and environmental objectives</w:t>
            </w:r>
          </w:p>
          <w:p w14:paraId="5B4DA0EC" w14:textId="7DAEDA33" w:rsidR="008522F5" w:rsidRDefault="008522F5" w:rsidP="00C42CA1">
            <w:pPr>
              <w:pStyle w:val="TableBullet1"/>
            </w:pPr>
            <w:r w:rsidRPr="008522F5">
              <w:rPr>
                <w:rStyle w:val="Strong"/>
              </w:rPr>
              <w:t>IADC HSE Case Guidelines Issue 02</w:t>
            </w:r>
            <w:r>
              <w:t xml:space="preserve"> – (Risk Acceptance Criteria) – A description of the target performance, to satisfy objective corporate policy, with regard to the safe and efficient operability and functionality of the installation, facility, or unit as a whole, or major systems within it.</w:t>
            </w:r>
          </w:p>
          <w:p w14:paraId="6E13A535" w14:textId="3237F91C" w:rsidR="008D7E71" w:rsidRPr="00904A8A" w:rsidRDefault="008522F5" w:rsidP="00C42CA1">
            <w:pPr>
              <w:pStyle w:val="TableBullet1"/>
            </w:pPr>
            <w:r w:rsidRPr="008522F5">
              <w:rPr>
                <w:rStyle w:val="Strong"/>
              </w:rPr>
              <w:t>IADC HSE Case Guidelines Issue 02</w:t>
            </w:r>
            <w:r>
              <w:t xml:space="preserve"> – (Health, Safety, and Environmental Performance Criteria) – Standards or benchmarks, quantified where possible, that provide measures against which an organization can determine the degree to which they are succeeding in managing risks, and hence in meeting their objectives.</w:t>
            </w:r>
          </w:p>
        </w:tc>
      </w:tr>
      <w:tr w:rsidR="008D7E71" w14:paraId="728748E2" w14:textId="77777777" w:rsidTr="009E3E87">
        <w:tc>
          <w:tcPr>
            <w:tcW w:w="2249" w:type="dxa"/>
            <w:tcBorders>
              <w:top w:val="single" w:sz="4" w:space="0" w:color="auto"/>
              <w:left w:val="single" w:sz="4" w:space="0" w:color="auto"/>
              <w:bottom w:val="single" w:sz="4" w:space="0" w:color="auto"/>
              <w:right w:val="single" w:sz="4" w:space="0" w:color="auto"/>
            </w:tcBorders>
          </w:tcPr>
          <w:p w14:paraId="32705BA3" w14:textId="1AC839C7" w:rsidR="008D7E71" w:rsidRDefault="00C42CA1" w:rsidP="005F2443">
            <w:pPr>
              <w:pStyle w:val="TableText"/>
              <w:widowControl w:val="0"/>
            </w:pPr>
            <w:r>
              <w:t>Functionality</w:t>
            </w:r>
          </w:p>
        </w:tc>
        <w:tc>
          <w:tcPr>
            <w:tcW w:w="7101" w:type="dxa"/>
            <w:gridSpan w:val="2"/>
            <w:tcBorders>
              <w:top w:val="single" w:sz="4" w:space="0" w:color="auto"/>
              <w:left w:val="single" w:sz="4" w:space="0" w:color="auto"/>
              <w:bottom w:val="single" w:sz="4" w:space="0" w:color="auto"/>
              <w:right w:val="single" w:sz="4" w:space="0" w:color="auto"/>
            </w:tcBorders>
          </w:tcPr>
          <w:p w14:paraId="1B7855FB" w14:textId="68217623" w:rsidR="008D7E71" w:rsidRPr="00904A8A" w:rsidRDefault="008D39C4" w:rsidP="005F2443">
            <w:pPr>
              <w:pStyle w:val="TableText"/>
              <w:widowControl w:val="0"/>
            </w:pPr>
            <w:r w:rsidRPr="008D39C4">
              <w:t>The ability of a system to perform its specified role. This may be characterized and demonstrated by identifying critical functional parameters.</w:t>
            </w:r>
          </w:p>
        </w:tc>
      </w:tr>
      <w:tr w:rsidR="008D7E71" w14:paraId="21829096" w14:textId="77777777" w:rsidTr="009E3E87">
        <w:tc>
          <w:tcPr>
            <w:tcW w:w="2249" w:type="dxa"/>
            <w:tcBorders>
              <w:top w:val="single" w:sz="4" w:space="0" w:color="auto"/>
              <w:left w:val="single" w:sz="4" w:space="0" w:color="auto"/>
              <w:bottom w:val="single" w:sz="4" w:space="0" w:color="auto"/>
              <w:right w:val="single" w:sz="4" w:space="0" w:color="auto"/>
            </w:tcBorders>
          </w:tcPr>
          <w:p w14:paraId="3BC4093F" w14:textId="0C0FFF51" w:rsidR="008D7E71" w:rsidRDefault="00A047DB" w:rsidP="005F2443">
            <w:pPr>
              <w:pStyle w:val="TableText"/>
              <w:widowControl w:val="0"/>
            </w:pPr>
            <w:r>
              <w:t>General Workplace Practices</w:t>
            </w:r>
          </w:p>
        </w:tc>
        <w:tc>
          <w:tcPr>
            <w:tcW w:w="7101" w:type="dxa"/>
            <w:gridSpan w:val="2"/>
            <w:tcBorders>
              <w:top w:val="single" w:sz="4" w:space="0" w:color="auto"/>
              <w:left w:val="single" w:sz="4" w:space="0" w:color="auto"/>
              <w:bottom w:val="single" w:sz="4" w:space="0" w:color="auto"/>
              <w:right w:val="single" w:sz="4" w:space="0" w:color="auto"/>
            </w:tcBorders>
          </w:tcPr>
          <w:p w14:paraId="6AA39B1D" w14:textId="36B50012" w:rsidR="008D7E71" w:rsidRPr="00904A8A" w:rsidRDefault="00FA7E0A" w:rsidP="005F2443">
            <w:pPr>
              <w:pStyle w:val="TableText"/>
              <w:widowControl w:val="0"/>
            </w:pPr>
            <w:r w:rsidRPr="00FA7E0A">
              <w:t>Routine practices that are common to many industries and businesses, e.g., operations in construction and maintenance. Local regulations or industry standards often exist for the practice or elements of the practice.</w:t>
            </w:r>
          </w:p>
        </w:tc>
      </w:tr>
      <w:tr w:rsidR="008D7E71" w14:paraId="125DADD2" w14:textId="77777777" w:rsidTr="009E3E87">
        <w:tc>
          <w:tcPr>
            <w:tcW w:w="2249" w:type="dxa"/>
            <w:tcBorders>
              <w:top w:val="single" w:sz="4" w:space="0" w:color="auto"/>
              <w:left w:val="single" w:sz="4" w:space="0" w:color="auto"/>
              <w:bottom w:val="single" w:sz="4" w:space="0" w:color="auto"/>
              <w:right w:val="single" w:sz="4" w:space="0" w:color="auto"/>
            </w:tcBorders>
          </w:tcPr>
          <w:p w14:paraId="6FD3CBA0" w14:textId="3C47C27F" w:rsidR="008D7E71" w:rsidRDefault="00A047DB" w:rsidP="005F2443">
            <w:pPr>
              <w:pStyle w:val="TableText"/>
              <w:widowControl w:val="0"/>
            </w:pPr>
            <w:r>
              <w:t>Harm</w:t>
            </w:r>
          </w:p>
        </w:tc>
        <w:tc>
          <w:tcPr>
            <w:tcW w:w="7101" w:type="dxa"/>
            <w:gridSpan w:val="2"/>
            <w:tcBorders>
              <w:top w:val="single" w:sz="4" w:space="0" w:color="auto"/>
              <w:left w:val="single" w:sz="4" w:space="0" w:color="auto"/>
              <w:bottom w:val="single" w:sz="4" w:space="0" w:color="auto"/>
              <w:right w:val="single" w:sz="4" w:space="0" w:color="auto"/>
            </w:tcBorders>
          </w:tcPr>
          <w:p w14:paraId="31FEA72C" w14:textId="77777777" w:rsidR="00B9505A" w:rsidRDefault="00B9505A" w:rsidP="00B9505A">
            <w:pPr>
              <w:pStyle w:val="TableText"/>
              <w:widowControl w:val="0"/>
            </w:pPr>
            <w:r>
              <w:t>Physical injury or damage to the health of people, or damage to property or the environment.</w:t>
            </w:r>
          </w:p>
          <w:p w14:paraId="116007D9" w14:textId="77777777" w:rsidR="00B9505A" w:rsidRPr="00B9505A" w:rsidRDefault="00B9505A" w:rsidP="00B9505A">
            <w:pPr>
              <w:pStyle w:val="TableText"/>
              <w:widowControl w:val="0"/>
              <w:rPr>
                <w:rStyle w:val="Strong"/>
              </w:rPr>
            </w:pPr>
            <w:r w:rsidRPr="00B9505A">
              <w:rPr>
                <w:rStyle w:val="Strong"/>
              </w:rPr>
              <w:t>Other Related Terms and Definitions:</w:t>
            </w:r>
          </w:p>
          <w:p w14:paraId="2C19C089" w14:textId="00E917AF" w:rsidR="00B9505A" w:rsidRDefault="00B9505A" w:rsidP="00B9505A">
            <w:pPr>
              <w:pStyle w:val="TableBullet1"/>
            </w:pPr>
            <w:r w:rsidRPr="00B9505A">
              <w:rPr>
                <w:rStyle w:val="Strong"/>
              </w:rPr>
              <w:t>ISO Guide 73</w:t>
            </w:r>
            <w:r>
              <w:t xml:space="preserve"> – Physical injury or damage to the health of people, or damage to property or the environment.</w:t>
            </w:r>
          </w:p>
          <w:p w14:paraId="2B37AFBD" w14:textId="366480A1" w:rsidR="008D7E71" w:rsidRPr="00904A8A" w:rsidRDefault="00B9505A" w:rsidP="00B9505A">
            <w:pPr>
              <w:pStyle w:val="TableBullet1"/>
            </w:pPr>
            <w:r w:rsidRPr="00B9505A">
              <w:rPr>
                <w:rStyle w:val="Strong"/>
              </w:rPr>
              <w:t>IADC HSE Case Guidelines Issue 02</w:t>
            </w:r>
            <w:r>
              <w:t xml:space="preserve"> – The damage, injury, or ill-health, whether physical or mental, inflicted upon animate or inanimate objects.</w:t>
            </w:r>
          </w:p>
        </w:tc>
      </w:tr>
      <w:tr w:rsidR="008D7E71" w14:paraId="2E6124E6" w14:textId="77777777" w:rsidTr="009E3E87">
        <w:tc>
          <w:tcPr>
            <w:tcW w:w="2249" w:type="dxa"/>
            <w:tcBorders>
              <w:top w:val="single" w:sz="4" w:space="0" w:color="auto"/>
              <w:left w:val="single" w:sz="4" w:space="0" w:color="auto"/>
              <w:bottom w:val="single" w:sz="4" w:space="0" w:color="auto"/>
              <w:right w:val="single" w:sz="4" w:space="0" w:color="auto"/>
            </w:tcBorders>
          </w:tcPr>
          <w:p w14:paraId="4F6DCCBB" w14:textId="494CB9D8" w:rsidR="008D7E71" w:rsidRDefault="00A047DB" w:rsidP="005F2443">
            <w:pPr>
              <w:pStyle w:val="TableText"/>
              <w:widowControl w:val="0"/>
            </w:pPr>
            <w:r>
              <w:lastRenderedPageBreak/>
              <w:t>Hazard</w:t>
            </w:r>
          </w:p>
        </w:tc>
        <w:tc>
          <w:tcPr>
            <w:tcW w:w="7101" w:type="dxa"/>
            <w:gridSpan w:val="2"/>
            <w:tcBorders>
              <w:top w:val="single" w:sz="4" w:space="0" w:color="auto"/>
              <w:left w:val="single" w:sz="4" w:space="0" w:color="auto"/>
              <w:bottom w:val="single" w:sz="4" w:space="0" w:color="auto"/>
              <w:right w:val="single" w:sz="4" w:space="0" w:color="auto"/>
            </w:tcBorders>
          </w:tcPr>
          <w:p w14:paraId="66D444A1" w14:textId="77777777" w:rsidR="003F3DCF" w:rsidRDefault="003F3DCF" w:rsidP="003F3DCF">
            <w:pPr>
              <w:pStyle w:val="TableText"/>
              <w:widowControl w:val="0"/>
            </w:pPr>
            <w:r>
              <w:t>An intrinsic property of anything with the potential to cause harm. Harm includes ill- health and injury, damage to property, plant, products or the environment, production losses, or increased liabilities.</w:t>
            </w:r>
          </w:p>
          <w:p w14:paraId="7859B930" w14:textId="77777777" w:rsidR="003F3DCF" w:rsidRPr="003F3DCF" w:rsidRDefault="003F3DCF" w:rsidP="003F3DCF">
            <w:pPr>
              <w:pStyle w:val="TableText"/>
              <w:widowControl w:val="0"/>
              <w:rPr>
                <w:rStyle w:val="Strong"/>
              </w:rPr>
            </w:pPr>
            <w:r w:rsidRPr="003F3DCF">
              <w:rPr>
                <w:rStyle w:val="Strong"/>
              </w:rPr>
              <w:t>Other Related Terms and Definitions:</w:t>
            </w:r>
          </w:p>
          <w:p w14:paraId="25226B70" w14:textId="21AD8546" w:rsidR="003F3DCF" w:rsidRDefault="003F3DCF" w:rsidP="003F3DCF">
            <w:pPr>
              <w:pStyle w:val="TableBullet1"/>
            </w:pPr>
            <w:r w:rsidRPr="003F3DCF">
              <w:rPr>
                <w:rStyle w:val="Strong"/>
              </w:rPr>
              <w:t>ISO-17776</w:t>
            </w:r>
            <w:r>
              <w:t xml:space="preserve"> – Potential source of harm (also in ISO Guide 51).</w:t>
            </w:r>
          </w:p>
          <w:p w14:paraId="425412C7" w14:textId="2E27108E" w:rsidR="008D7E71" w:rsidRPr="00904A8A" w:rsidRDefault="003F3DCF" w:rsidP="003F3DCF">
            <w:pPr>
              <w:pStyle w:val="TableBullet1"/>
            </w:pPr>
            <w:r w:rsidRPr="003F3DCF">
              <w:rPr>
                <w:rStyle w:val="Strong"/>
              </w:rPr>
              <w:t>IADC HSE Case Guidelines Issue 02</w:t>
            </w:r>
            <w:r>
              <w:t xml:space="preserve"> – The intrinsic property or ability of an agent with the potential to cause harm, including ill-health and injury, damage to property, plant, products or the environment, production losses, or increased liabilities.</w:t>
            </w:r>
          </w:p>
        </w:tc>
      </w:tr>
      <w:tr w:rsidR="008D7E71" w14:paraId="3CA41131" w14:textId="77777777" w:rsidTr="009E3E87">
        <w:tc>
          <w:tcPr>
            <w:tcW w:w="2249" w:type="dxa"/>
            <w:tcBorders>
              <w:top w:val="single" w:sz="4" w:space="0" w:color="auto"/>
              <w:left w:val="single" w:sz="4" w:space="0" w:color="auto"/>
              <w:bottom w:val="single" w:sz="4" w:space="0" w:color="auto"/>
              <w:right w:val="single" w:sz="4" w:space="0" w:color="auto"/>
            </w:tcBorders>
          </w:tcPr>
          <w:p w14:paraId="1DAD5642" w14:textId="6723C575" w:rsidR="008D7E71" w:rsidRDefault="00A047DB" w:rsidP="005F2443">
            <w:pPr>
              <w:pStyle w:val="TableText"/>
              <w:widowControl w:val="0"/>
            </w:pPr>
            <w:r>
              <w:t>Hazard Hierarchy</w:t>
            </w:r>
          </w:p>
        </w:tc>
        <w:tc>
          <w:tcPr>
            <w:tcW w:w="7101" w:type="dxa"/>
            <w:gridSpan w:val="2"/>
            <w:tcBorders>
              <w:top w:val="single" w:sz="4" w:space="0" w:color="auto"/>
              <w:left w:val="single" w:sz="4" w:space="0" w:color="auto"/>
              <w:bottom w:val="single" w:sz="4" w:space="0" w:color="auto"/>
              <w:right w:val="single" w:sz="4" w:space="0" w:color="auto"/>
            </w:tcBorders>
          </w:tcPr>
          <w:p w14:paraId="1DD2D78D" w14:textId="4CF84616" w:rsidR="008D7E71" w:rsidRPr="00904A8A" w:rsidRDefault="00BA10DF" w:rsidP="005F2443">
            <w:pPr>
              <w:pStyle w:val="TableText"/>
              <w:widowControl w:val="0"/>
            </w:pPr>
            <w:r w:rsidRPr="00BA10DF">
              <w:t>A checklist of hazards, consequences and sources which may be used, as appropriate, for risk assessment (risk identification and assessment). Before using the checklist, it should be reviewed to confirm that is appropriate and complete for the intended application.</w:t>
            </w:r>
          </w:p>
        </w:tc>
      </w:tr>
      <w:tr w:rsidR="008D7E71" w14:paraId="5B3EF3ED" w14:textId="77777777" w:rsidTr="009E3E87">
        <w:tc>
          <w:tcPr>
            <w:tcW w:w="2249" w:type="dxa"/>
            <w:tcBorders>
              <w:top w:val="single" w:sz="4" w:space="0" w:color="auto"/>
              <w:left w:val="single" w:sz="4" w:space="0" w:color="auto"/>
              <w:bottom w:val="single" w:sz="4" w:space="0" w:color="auto"/>
              <w:right w:val="single" w:sz="4" w:space="0" w:color="auto"/>
            </w:tcBorders>
          </w:tcPr>
          <w:p w14:paraId="3C1B61D3" w14:textId="224E313E" w:rsidR="008D7E71" w:rsidRDefault="00A047DB" w:rsidP="005F2443">
            <w:pPr>
              <w:pStyle w:val="TableText"/>
              <w:widowControl w:val="0"/>
            </w:pPr>
            <w:r>
              <w:t>Hazard Identification (HAZID)</w:t>
            </w:r>
          </w:p>
        </w:tc>
        <w:tc>
          <w:tcPr>
            <w:tcW w:w="7101" w:type="dxa"/>
            <w:gridSpan w:val="2"/>
            <w:tcBorders>
              <w:top w:val="single" w:sz="4" w:space="0" w:color="auto"/>
              <w:left w:val="single" w:sz="4" w:space="0" w:color="auto"/>
              <w:bottom w:val="single" w:sz="4" w:space="0" w:color="auto"/>
              <w:right w:val="single" w:sz="4" w:space="0" w:color="auto"/>
            </w:tcBorders>
          </w:tcPr>
          <w:p w14:paraId="0184B5CC" w14:textId="49BE9D76" w:rsidR="008D7E71" w:rsidRPr="00904A8A" w:rsidRDefault="006F3A53" w:rsidP="005F2443">
            <w:pPr>
              <w:pStyle w:val="TableText"/>
              <w:widowControl w:val="0"/>
            </w:pPr>
            <w:r w:rsidRPr="006F3A53">
              <w:t>A process to find, list, and characterize hazards. A qualitative technique for the early identification of potential and threats effecting people, the environment, assets, or reputation.</w:t>
            </w:r>
          </w:p>
        </w:tc>
      </w:tr>
      <w:tr w:rsidR="008D7E71" w14:paraId="1809E972" w14:textId="77777777" w:rsidTr="009E3E87">
        <w:tc>
          <w:tcPr>
            <w:tcW w:w="2249" w:type="dxa"/>
            <w:tcBorders>
              <w:top w:val="single" w:sz="4" w:space="0" w:color="auto"/>
              <w:left w:val="single" w:sz="4" w:space="0" w:color="auto"/>
              <w:bottom w:val="single" w:sz="4" w:space="0" w:color="auto"/>
              <w:right w:val="single" w:sz="4" w:space="0" w:color="auto"/>
            </w:tcBorders>
          </w:tcPr>
          <w:p w14:paraId="2A6366B2" w14:textId="16EC0E33" w:rsidR="008D7E71" w:rsidRDefault="00A047DB" w:rsidP="005F2443">
            <w:pPr>
              <w:pStyle w:val="TableText"/>
              <w:widowControl w:val="0"/>
            </w:pPr>
            <w:r>
              <w:t>Hazardous Activity</w:t>
            </w:r>
          </w:p>
        </w:tc>
        <w:tc>
          <w:tcPr>
            <w:tcW w:w="7101" w:type="dxa"/>
            <w:gridSpan w:val="2"/>
            <w:tcBorders>
              <w:top w:val="single" w:sz="4" w:space="0" w:color="auto"/>
              <w:left w:val="single" w:sz="4" w:space="0" w:color="auto"/>
              <w:bottom w:val="single" w:sz="4" w:space="0" w:color="auto"/>
              <w:right w:val="single" w:sz="4" w:space="0" w:color="auto"/>
            </w:tcBorders>
          </w:tcPr>
          <w:p w14:paraId="42678298" w14:textId="597430E0" w:rsidR="008D7E71" w:rsidRPr="00904A8A" w:rsidRDefault="0029620E" w:rsidP="005F2443">
            <w:pPr>
              <w:pStyle w:val="TableText"/>
              <w:widowControl w:val="0"/>
            </w:pPr>
            <w:r w:rsidRPr="0029620E">
              <w:t>Activity or task which exposes the person(s) carrying out the task to a hazard. E.g., working at height, welding, etc.</w:t>
            </w:r>
          </w:p>
        </w:tc>
      </w:tr>
      <w:tr w:rsidR="008D7E71" w14:paraId="14E569B6" w14:textId="77777777" w:rsidTr="009E3E87">
        <w:tc>
          <w:tcPr>
            <w:tcW w:w="2249" w:type="dxa"/>
            <w:tcBorders>
              <w:top w:val="single" w:sz="4" w:space="0" w:color="auto"/>
              <w:left w:val="single" w:sz="4" w:space="0" w:color="auto"/>
              <w:bottom w:val="single" w:sz="4" w:space="0" w:color="auto"/>
              <w:right w:val="single" w:sz="4" w:space="0" w:color="auto"/>
            </w:tcBorders>
          </w:tcPr>
          <w:p w14:paraId="4BADB1CA" w14:textId="2EE82797" w:rsidR="008D7E71" w:rsidRDefault="00A047DB" w:rsidP="005F2443">
            <w:pPr>
              <w:pStyle w:val="TableText"/>
              <w:widowControl w:val="0"/>
            </w:pPr>
            <w:r>
              <w:t>Hazardous Event</w:t>
            </w:r>
          </w:p>
        </w:tc>
        <w:tc>
          <w:tcPr>
            <w:tcW w:w="7101" w:type="dxa"/>
            <w:gridSpan w:val="2"/>
            <w:tcBorders>
              <w:top w:val="single" w:sz="4" w:space="0" w:color="auto"/>
              <w:left w:val="single" w:sz="4" w:space="0" w:color="auto"/>
              <w:bottom w:val="single" w:sz="4" w:space="0" w:color="auto"/>
              <w:right w:val="single" w:sz="4" w:space="0" w:color="auto"/>
            </w:tcBorders>
          </w:tcPr>
          <w:p w14:paraId="24E94DDF" w14:textId="77777777" w:rsidR="00AA54C1" w:rsidRDefault="00AA54C1" w:rsidP="00AA54C1">
            <w:pPr>
              <w:pStyle w:val="TableText"/>
              <w:widowControl w:val="0"/>
            </w:pPr>
            <w:r>
              <w:t>Incident which occurs when a hazard is realized. (Not all Hazardous Events are Top Events; Hazardous Events can also be Consequences.) ("Harmful Event" in ISO Guide 73.)</w:t>
            </w:r>
          </w:p>
          <w:p w14:paraId="255D22CE" w14:textId="77777777" w:rsidR="00AA54C1" w:rsidRPr="00AA54C1" w:rsidRDefault="00AA54C1" w:rsidP="00AA54C1">
            <w:pPr>
              <w:pStyle w:val="TableText"/>
              <w:widowControl w:val="0"/>
              <w:rPr>
                <w:rStyle w:val="Strong"/>
              </w:rPr>
            </w:pPr>
            <w:r w:rsidRPr="00AA54C1">
              <w:rPr>
                <w:rStyle w:val="Strong"/>
              </w:rPr>
              <w:t>Other Related Terms and Definitions:</w:t>
            </w:r>
          </w:p>
          <w:p w14:paraId="618A622E" w14:textId="010CF48F" w:rsidR="008D7E71" w:rsidRPr="00904A8A" w:rsidRDefault="00AA54C1" w:rsidP="00AA54C1">
            <w:pPr>
              <w:pStyle w:val="TableText"/>
              <w:widowControl w:val="0"/>
            </w:pPr>
            <w:r w:rsidRPr="00AA54C1">
              <w:rPr>
                <w:rStyle w:val="Strong"/>
              </w:rPr>
              <w:t>ISO-17776</w:t>
            </w:r>
            <w:r>
              <w:t xml:space="preserve"> – Incident which occurs when a hazard is realized.</w:t>
            </w:r>
          </w:p>
        </w:tc>
      </w:tr>
      <w:tr w:rsidR="008D39C4" w14:paraId="1557F553" w14:textId="77777777" w:rsidTr="009E3E87">
        <w:tc>
          <w:tcPr>
            <w:tcW w:w="2249" w:type="dxa"/>
            <w:tcBorders>
              <w:top w:val="single" w:sz="4" w:space="0" w:color="auto"/>
              <w:left w:val="single" w:sz="4" w:space="0" w:color="auto"/>
              <w:bottom w:val="single" w:sz="4" w:space="0" w:color="auto"/>
              <w:right w:val="single" w:sz="4" w:space="0" w:color="auto"/>
            </w:tcBorders>
          </w:tcPr>
          <w:p w14:paraId="0978BD1E" w14:textId="72AF80B8" w:rsidR="008D39C4" w:rsidRDefault="00A047DB" w:rsidP="005F2443">
            <w:pPr>
              <w:pStyle w:val="TableText"/>
              <w:widowControl w:val="0"/>
            </w:pPr>
            <w:r>
              <w:t>Hazardous Operation</w:t>
            </w:r>
          </w:p>
        </w:tc>
        <w:tc>
          <w:tcPr>
            <w:tcW w:w="7101" w:type="dxa"/>
            <w:gridSpan w:val="2"/>
            <w:tcBorders>
              <w:top w:val="single" w:sz="4" w:space="0" w:color="auto"/>
              <w:left w:val="single" w:sz="4" w:space="0" w:color="auto"/>
              <w:bottom w:val="single" w:sz="4" w:space="0" w:color="auto"/>
              <w:right w:val="single" w:sz="4" w:space="0" w:color="auto"/>
            </w:tcBorders>
          </w:tcPr>
          <w:p w14:paraId="77FBE39D" w14:textId="6EAA4F6B" w:rsidR="008D39C4" w:rsidRPr="00904A8A" w:rsidRDefault="00EA5666" w:rsidP="005F2443">
            <w:pPr>
              <w:pStyle w:val="TableText"/>
              <w:widowControl w:val="0"/>
            </w:pPr>
            <w:r w:rsidRPr="00EA5666">
              <w:t>Operation with the potential to release one or more Major Hazards or defeat Barriers for one or more Major Hazards.</w:t>
            </w:r>
          </w:p>
        </w:tc>
      </w:tr>
      <w:tr w:rsidR="008D39C4" w14:paraId="70144971" w14:textId="77777777" w:rsidTr="009E3E87">
        <w:tc>
          <w:tcPr>
            <w:tcW w:w="2249" w:type="dxa"/>
            <w:tcBorders>
              <w:top w:val="single" w:sz="4" w:space="0" w:color="auto"/>
              <w:left w:val="single" w:sz="4" w:space="0" w:color="auto"/>
              <w:bottom w:val="single" w:sz="4" w:space="0" w:color="auto"/>
              <w:right w:val="single" w:sz="4" w:space="0" w:color="auto"/>
            </w:tcBorders>
          </w:tcPr>
          <w:p w14:paraId="7C83B823" w14:textId="0A98155D" w:rsidR="008D39C4" w:rsidRDefault="00EA5666" w:rsidP="005F2443">
            <w:pPr>
              <w:pStyle w:val="TableText"/>
              <w:widowControl w:val="0"/>
            </w:pPr>
            <w:r>
              <w:t>Hazardous Situation</w:t>
            </w:r>
          </w:p>
        </w:tc>
        <w:tc>
          <w:tcPr>
            <w:tcW w:w="7101" w:type="dxa"/>
            <w:gridSpan w:val="2"/>
            <w:tcBorders>
              <w:top w:val="single" w:sz="4" w:space="0" w:color="auto"/>
              <w:left w:val="single" w:sz="4" w:space="0" w:color="auto"/>
              <w:bottom w:val="single" w:sz="4" w:space="0" w:color="auto"/>
              <w:right w:val="single" w:sz="4" w:space="0" w:color="auto"/>
            </w:tcBorders>
          </w:tcPr>
          <w:p w14:paraId="2DD9257D" w14:textId="77777777" w:rsidR="008147BC" w:rsidRDefault="008147BC" w:rsidP="008147BC">
            <w:pPr>
              <w:pStyle w:val="TableText"/>
              <w:widowControl w:val="0"/>
            </w:pPr>
            <w:r>
              <w:t>Circumstances in which people, property or the environment are exposed to one or more hazards.</w:t>
            </w:r>
          </w:p>
          <w:p w14:paraId="7E7FF47D" w14:textId="77777777" w:rsidR="008147BC" w:rsidRPr="008147BC" w:rsidRDefault="008147BC" w:rsidP="008147BC">
            <w:pPr>
              <w:pStyle w:val="TableText"/>
              <w:widowControl w:val="0"/>
              <w:rPr>
                <w:rStyle w:val="Strong"/>
              </w:rPr>
            </w:pPr>
            <w:r w:rsidRPr="008147BC">
              <w:rPr>
                <w:rStyle w:val="Strong"/>
              </w:rPr>
              <w:t>Other Related Terms and Definitions:</w:t>
            </w:r>
          </w:p>
          <w:p w14:paraId="643C1591" w14:textId="0DD35593" w:rsidR="008D39C4" w:rsidRPr="00904A8A" w:rsidRDefault="008147BC" w:rsidP="008147BC">
            <w:pPr>
              <w:pStyle w:val="TableText"/>
              <w:widowControl w:val="0"/>
            </w:pPr>
            <w:r w:rsidRPr="008147BC">
              <w:rPr>
                <w:rStyle w:val="Strong"/>
              </w:rPr>
              <w:t>ISO Guide 73</w:t>
            </w:r>
            <w:r>
              <w:t xml:space="preserve"> – Circumstances in which people, property or the environment are exposed to one or more hazards.</w:t>
            </w:r>
          </w:p>
        </w:tc>
      </w:tr>
      <w:tr w:rsidR="008D39C4" w14:paraId="7B7356FB" w14:textId="77777777" w:rsidTr="009E3E87">
        <w:tc>
          <w:tcPr>
            <w:tcW w:w="2249" w:type="dxa"/>
            <w:tcBorders>
              <w:top w:val="single" w:sz="4" w:space="0" w:color="auto"/>
              <w:left w:val="single" w:sz="4" w:space="0" w:color="auto"/>
              <w:bottom w:val="single" w:sz="4" w:space="0" w:color="auto"/>
              <w:right w:val="single" w:sz="4" w:space="0" w:color="auto"/>
            </w:tcBorders>
          </w:tcPr>
          <w:p w14:paraId="2CE1B458" w14:textId="751A35AF" w:rsidR="008D39C4" w:rsidRDefault="00EA5666" w:rsidP="005F2443">
            <w:pPr>
              <w:pStyle w:val="TableText"/>
              <w:widowControl w:val="0"/>
            </w:pPr>
            <w:r>
              <w:t>Hazards Register</w:t>
            </w:r>
          </w:p>
        </w:tc>
        <w:tc>
          <w:tcPr>
            <w:tcW w:w="7101" w:type="dxa"/>
            <w:gridSpan w:val="2"/>
            <w:tcBorders>
              <w:top w:val="single" w:sz="4" w:space="0" w:color="auto"/>
              <w:left w:val="single" w:sz="4" w:space="0" w:color="auto"/>
              <w:bottom w:val="single" w:sz="4" w:space="0" w:color="auto"/>
              <w:right w:val="single" w:sz="4" w:space="0" w:color="auto"/>
            </w:tcBorders>
          </w:tcPr>
          <w:p w14:paraId="379A0188" w14:textId="77777777" w:rsidR="006477C2" w:rsidRDefault="006477C2" w:rsidP="006477C2">
            <w:pPr>
              <w:pStyle w:val="TableText"/>
              <w:widowControl w:val="0"/>
            </w:pPr>
            <w:r>
              <w:t>Brief, but complete, summary that demonstrates that hazards have been identified, assessed, and that barriers (both controls and defenses) are in place.</w:t>
            </w:r>
          </w:p>
          <w:p w14:paraId="2A39A0CA" w14:textId="77777777" w:rsidR="006477C2" w:rsidRPr="006477C2" w:rsidRDefault="006477C2" w:rsidP="006477C2">
            <w:pPr>
              <w:pStyle w:val="TableText"/>
              <w:widowControl w:val="0"/>
              <w:rPr>
                <w:rStyle w:val="Strong"/>
              </w:rPr>
            </w:pPr>
            <w:r w:rsidRPr="006477C2">
              <w:rPr>
                <w:rStyle w:val="Strong"/>
              </w:rPr>
              <w:t>Other Related Terms and Definitions:</w:t>
            </w:r>
          </w:p>
          <w:p w14:paraId="69D069AF" w14:textId="7FDA2BD0" w:rsidR="008D39C4" w:rsidRPr="00904A8A" w:rsidRDefault="006477C2" w:rsidP="006477C2">
            <w:pPr>
              <w:pStyle w:val="TableText"/>
              <w:widowControl w:val="0"/>
            </w:pPr>
            <w:r w:rsidRPr="006477C2">
              <w:rPr>
                <w:rStyle w:val="Strong"/>
              </w:rPr>
              <w:t>ISO-17776</w:t>
            </w:r>
            <w:r>
              <w:t xml:space="preserve"> – Document providing a brief, but complete, overview of the identified hazards and the measures necessary to manage them.</w:t>
            </w:r>
          </w:p>
        </w:tc>
      </w:tr>
      <w:tr w:rsidR="008D39C4" w14:paraId="5F87B04E" w14:textId="77777777" w:rsidTr="009E3E87">
        <w:tc>
          <w:tcPr>
            <w:tcW w:w="2249" w:type="dxa"/>
            <w:tcBorders>
              <w:top w:val="single" w:sz="4" w:space="0" w:color="auto"/>
              <w:left w:val="single" w:sz="4" w:space="0" w:color="auto"/>
              <w:bottom w:val="single" w:sz="4" w:space="0" w:color="auto"/>
              <w:right w:val="single" w:sz="4" w:space="0" w:color="auto"/>
            </w:tcBorders>
          </w:tcPr>
          <w:p w14:paraId="419BEA68" w14:textId="1A65D7AF" w:rsidR="008D39C4" w:rsidRDefault="00EA5666" w:rsidP="005F2443">
            <w:pPr>
              <w:pStyle w:val="TableText"/>
              <w:widowControl w:val="0"/>
            </w:pPr>
            <w:r>
              <w:t>HAZID</w:t>
            </w:r>
          </w:p>
        </w:tc>
        <w:tc>
          <w:tcPr>
            <w:tcW w:w="7101" w:type="dxa"/>
            <w:gridSpan w:val="2"/>
            <w:tcBorders>
              <w:top w:val="single" w:sz="4" w:space="0" w:color="auto"/>
              <w:left w:val="single" w:sz="4" w:space="0" w:color="auto"/>
              <w:bottom w:val="single" w:sz="4" w:space="0" w:color="auto"/>
              <w:right w:val="single" w:sz="4" w:space="0" w:color="auto"/>
            </w:tcBorders>
          </w:tcPr>
          <w:p w14:paraId="157C6051" w14:textId="554DF9A6" w:rsidR="008D39C4" w:rsidRPr="00132AF7" w:rsidRDefault="00132AF7" w:rsidP="005F2443">
            <w:pPr>
              <w:pStyle w:val="TableText"/>
              <w:widowControl w:val="0"/>
              <w:rPr>
                <w:rStyle w:val="Emphasis"/>
              </w:rPr>
            </w:pPr>
            <w:r w:rsidRPr="00132AF7">
              <w:rPr>
                <w:rStyle w:val="Emphasis"/>
              </w:rPr>
              <w:t>See Hazard Identification.</w:t>
            </w:r>
          </w:p>
        </w:tc>
      </w:tr>
      <w:tr w:rsidR="008D39C4" w14:paraId="08C62CF0" w14:textId="77777777" w:rsidTr="009E3E87">
        <w:tc>
          <w:tcPr>
            <w:tcW w:w="2249" w:type="dxa"/>
            <w:tcBorders>
              <w:top w:val="single" w:sz="4" w:space="0" w:color="auto"/>
              <w:left w:val="single" w:sz="4" w:space="0" w:color="auto"/>
              <w:bottom w:val="single" w:sz="4" w:space="0" w:color="auto"/>
              <w:right w:val="single" w:sz="4" w:space="0" w:color="auto"/>
            </w:tcBorders>
          </w:tcPr>
          <w:p w14:paraId="0D019012" w14:textId="3558EFB1" w:rsidR="008D39C4" w:rsidRDefault="00EA5666" w:rsidP="005F2443">
            <w:pPr>
              <w:pStyle w:val="TableText"/>
              <w:widowControl w:val="0"/>
            </w:pPr>
            <w:r>
              <w:t>HAZOP</w:t>
            </w:r>
          </w:p>
        </w:tc>
        <w:tc>
          <w:tcPr>
            <w:tcW w:w="7101" w:type="dxa"/>
            <w:gridSpan w:val="2"/>
            <w:tcBorders>
              <w:top w:val="single" w:sz="4" w:space="0" w:color="auto"/>
              <w:left w:val="single" w:sz="4" w:space="0" w:color="auto"/>
              <w:bottom w:val="single" w:sz="4" w:space="0" w:color="auto"/>
              <w:right w:val="single" w:sz="4" w:space="0" w:color="auto"/>
            </w:tcBorders>
          </w:tcPr>
          <w:p w14:paraId="1000C65A" w14:textId="3C572AD5" w:rsidR="008D39C4" w:rsidRPr="00904A8A" w:rsidRDefault="00132AF7" w:rsidP="005F2443">
            <w:pPr>
              <w:pStyle w:val="TableText"/>
              <w:widowControl w:val="0"/>
            </w:pPr>
            <w:r w:rsidRPr="00132AF7">
              <w:t>Methodology used to identify major hazards or operability issues related to the design, installation, and operation. The focus of the study is to address incidents, which may impact on public health and safety, worker safety economic loss, the environment, and the oil field or upstream unit’s reputation.</w:t>
            </w:r>
          </w:p>
        </w:tc>
      </w:tr>
      <w:tr w:rsidR="008D39C4" w14:paraId="6691E659" w14:textId="77777777" w:rsidTr="009E3E87">
        <w:tc>
          <w:tcPr>
            <w:tcW w:w="2249" w:type="dxa"/>
            <w:tcBorders>
              <w:top w:val="single" w:sz="4" w:space="0" w:color="auto"/>
              <w:left w:val="single" w:sz="4" w:space="0" w:color="auto"/>
              <w:bottom w:val="single" w:sz="4" w:space="0" w:color="auto"/>
              <w:right w:val="single" w:sz="4" w:space="0" w:color="auto"/>
            </w:tcBorders>
          </w:tcPr>
          <w:p w14:paraId="3E604B87" w14:textId="0694B879" w:rsidR="008D39C4" w:rsidRDefault="00EA5666" w:rsidP="006D38D8">
            <w:pPr>
              <w:pStyle w:val="TableText"/>
              <w:keepNext/>
              <w:keepLines/>
              <w:widowControl w:val="0"/>
            </w:pPr>
            <w:r>
              <w:lastRenderedPageBreak/>
              <w:t>HSE Case Guidelines</w:t>
            </w:r>
          </w:p>
        </w:tc>
        <w:tc>
          <w:tcPr>
            <w:tcW w:w="7101" w:type="dxa"/>
            <w:gridSpan w:val="2"/>
            <w:tcBorders>
              <w:top w:val="single" w:sz="4" w:space="0" w:color="auto"/>
              <w:left w:val="single" w:sz="4" w:space="0" w:color="auto"/>
              <w:bottom w:val="single" w:sz="4" w:space="0" w:color="auto"/>
              <w:right w:val="single" w:sz="4" w:space="0" w:color="auto"/>
            </w:tcBorders>
          </w:tcPr>
          <w:p w14:paraId="0F3E5D67" w14:textId="76E35D71" w:rsidR="008D39C4" w:rsidRPr="00904A8A" w:rsidRDefault="0018570F" w:rsidP="006D38D8">
            <w:pPr>
              <w:pStyle w:val="TableText"/>
              <w:keepNext/>
              <w:keepLines/>
              <w:widowControl w:val="0"/>
            </w:pPr>
            <w:r w:rsidRPr="0018570F">
              <w:t>These HSE Case Guidelines for Land Drilling Units are intended to give further support for all Land Rigs Operations requirements in addition to IADC and give direction on effective development and implementation of measures of the Rig Health and Management System, specifically addressing in relation to Major Accident Hazard (MAH) prevention.</w:t>
            </w:r>
          </w:p>
        </w:tc>
      </w:tr>
      <w:tr w:rsidR="008D39C4" w14:paraId="3444AB5D" w14:textId="77777777" w:rsidTr="009E3E87">
        <w:tc>
          <w:tcPr>
            <w:tcW w:w="2249" w:type="dxa"/>
            <w:tcBorders>
              <w:top w:val="single" w:sz="4" w:space="0" w:color="auto"/>
              <w:left w:val="single" w:sz="4" w:space="0" w:color="auto"/>
              <w:bottom w:val="single" w:sz="4" w:space="0" w:color="auto"/>
              <w:right w:val="single" w:sz="4" w:space="0" w:color="auto"/>
            </w:tcBorders>
          </w:tcPr>
          <w:p w14:paraId="252EE06D" w14:textId="14C9D7D1" w:rsidR="008D39C4" w:rsidRDefault="00EA5666" w:rsidP="005F2443">
            <w:pPr>
              <w:pStyle w:val="TableText"/>
              <w:widowControl w:val="0"/>
            </w:pPr>
            <w:r>
              <w:t>HSE Critical Activity</w:t>
            </w:r>
          </w:p>
        </w:tc>
        <w:tc>
          <w:tcPr>
            <w:tcW w:w="7101" w:type="dxa"/>
            <w:gridSpan w:val="2"/>
            <w:tcBorders>
              <w:top w:val="single" w:sz="4" w:space="0" w:color="auto"/>
              <w:left w:val="single" w:sz="4" w:space="0" w:color="auto"/>
              <w:bottom w:val="single" w:sz="4" w:space="0" w:color="auto"/>
              <w:right w:val="single" w:sz="4" w:space="0" w:color="auto"/>
            </w:tcBorders>
          </w:tcPr>
          <w:p w14:paraId="67846247" w14:textId="748EDE6D" w:rsidR="008B4C40" w:rsidRDefault="008B4C40" w:rsidP="008B4C40">
            <w:pPr>
              <w:pStyle w:val="TableText"/>
              <w:widowControl w:val="0"/>
            </w:pPr>
            <w:r>
              <w:t>Activity or task which provides or maintains Barriers. (These tasks may or may not be hazardous in themselves, e.g., monitoring alarms, gas detector testing, Permit-To-Work.)</w:t>
            </w:r>
          </w:p>
          <w:p w14:paraId="5CBB372D" w14:textId="77777777" w:rsidR="008B4C40" w:rsidRPr="008B4C40" w:rsidRDefault="008B4C40" w:rsidP="008B4C40">
            <w:pPr>
              <w:pStyle w:val="TableText"/>
              <w:widowControl w:val="0"/>
              <w:rPr>
                <w:rStyle w:val="Strong"/>
              </w:rPr>
            </w:pPr>
            <w:r w:rsidRPr="008B4C40">
              <w:rPr>
                <w:rStyle w:val="Strong"/>
              </w:rPr>
              <w:t>Other Related Terms and Definitions:</w:t>
            </w:r>
          </w:p>
          <w:p w14:paraId="12647E0E" w14:textId="15409D15" w:rsidR="008D39C4" w:rsidRPr="00904A8A" w:rsidRDefault="008B4C40" w:rsidP="008B4C40">
            <w:pPr>
              <w:pStyle w:val="TableText"/>
              <w:widowControl w:val="0"/>
            </w:pPr>
            <w:r w:rsidRPr="008B4C40">
              <w:rPr>
                <w:rStyle w:val="Strong"/>
              </w:rPr>
              <w:t>IADC HSE Case Guidelines Issue 02</w:t>
            </w:r>
            <w:r>
              <w:t xml:space="preserve"> – Activity or task which exposes the person(s) carrying out the task to hazards [interpretation from context].</w:t>
            </w:r>
          </w:p>
        </w:tc>
      </w:tr>
      <w:tr w:rsidR="008D39C4" w14:paraId="52079053" w14:textId="77777777" w:rsidTr="009E3E87">
        <w:tc>
          <w:tcPr>
            <w:tcW w:w="2249" w:type="dxa"/>
            <w:tcBorders>
              <w:top w:val="single" w:sz="4" w:space="0" w:color="auto"/>
              <w:left w:val="single" w:sz="4" w:space="0" w:color="auto"/>
              <w:bottom w:val="single" w:sz="4" w:space="0" w:color="auto"/>
              <w:right w:val="single" w:sz="4" w:space="0" w:color="auto"/>
            </w:tcBorders>
          </w:tcPr>
          <w:p w14:paraId="4986BFD4" w14:textId="18DB4D31" w:rsidR="008D39C4" w:rsidRDefault="00EA5666" w:rsidP="005F2443">
            <w:pPr>
              <w:pStyle w:val="TableText"/>
              <w:widowControl w:val="0"/>
            </w:pPr>
            <w:r>
              <w:t>HSE Critical System/Equipment</w:t>
            </w:r>
          </w:p>
        </w:tc>
        <w:tc>
          <w:tcPr>
            <w:tcW w:w="7101" w:type="dxa"/>
            <w:gridSpan w:val="2"/>
            <w:tcBorders>
              <w:top w:val="single" w:sz="4" w:space="0" w:color="auto"/>
              <w:left w:val="single" w:sz="4" w:space="0" w:color="auto"/>
              <w:bottom w:val="single" w:sz="4" w:space="0" w:color="auto"/>
              <w:right w:val="single" w:sz="4" w:space="0" w:color="auto"/>
            </w:tcBorders>
          </w:tcPr>
          <w:p w14:paraId="7BD55A3D" w14:textId="77777777" w:rsidR="00BB4FB1" w:rsidRDefault="00BB4FB1" w:rsidP="00BB4FB1">
            <w:pPr>
              <w:pStyle w:val="TableText"/>
              <w:widowControl w:val="0"/>
            </w:pPr>
            <w:r>
              <w:t>Any part of an installation (system, equipment, software, etc.) which:</w:t>
            </w:r>
          </w:p>
          <w:p w14:paraId="1F59A0C6" w14:textId="49708BCC" w:rsidR="00BB4FB1" w:rsidRDefault="00BB4FB1" w:rsidP="00BB4FB1">
            <w:pPr>
              <w:pStyle w:val="TableBullet1"/>
            </w:pPr>
            <w:r>
              <w:t>Has the purpose of preventing the release, or limiting the effect of, a major hazard, or which</w:t>
            </w:r>
            <w:r w:rsidR="008466D8">
              <w:t xml:space="preserve"> c</w:t>
            </w:r>
            <w:r>
              <w:t>ould cause, or substantially contribute to, the release of a major hazard if it failed.</w:t>
            </w:r>
          </w:p>
          <w:p w14:paraId="4C798B9E" w14:textId="77777777" w:rsidR="00BB4FB1" w:rsidRPr="00BB4FB1" w:rsidRDefault="00BB4FB1" w:rsidP="00BB4FB1">
            <w:pPr>
              <w:pStyle w:val="TableText"/>
              <w:widowControl w:val="0"/>
              <w:rPr>
                <w:rStyle w:val="Strong"/>
              </w:rPr>
            </w:pPr>
            <w:r w:rsidRPr="00BB4FB1">
              <w:rPr>
                <w:rStyle w:val="Strong"/>
              </w:rPr>
              <w:t>Other Related Terms and Definitions:</w:t>
            </w:r>
          </w:p>
          <w:p w14:paraId="517A0B12" w14:textId="6DEE155F" w:rsidR="008D39C4" w:rsidRPr="00904A8A" w:rsidRDefault="00BB4FB1" w:rsidP="00BB4FB1">
            <w:pPr>
              <w:pStyle w:val="TableText"/>
              <w:widowControl w:val="0"/>
            </w:pPr>
            <w:r w:rsidRPr="00BB4FB1">
              <w:rPr>
                <w:rStyle w:val="Strong"/>
              </w:rPr>
              <w:t>IADC HSE Case Guidelines Issue 02</w:t>
            </w:r>
            <w:r>
              <w:t xml:space="preserve"> – (Safety Critical System/Element) – Such part of an installation and such of its plant (including computer programs), or any part thereof: a) the failure of which could cause or contribute substantially to; or b) the purpose of which is to prevent, or limit the effect of; a major accident.</w:t>
            </w:r>
          </w:p>
        </w:tc>
      </w:tr>
      <w:tr w:rsidR="008D39C4" w14:paraId="4EEF3D7C" w14:textId="77777777" w:rsidTr="009E3E87">
        <w:tc>
          <w:tcPr>
            <w:tcW w:w="2249" w:type="dxa"/>
            <w:tcBorders>
              <w:top w:val="single" w:sz="4" w:space="0" w:color="auto"/>
              <w:left w:val="single" w:sz="4" w:space="0" w:color="auto"/>
              <w:bottom w:val="single" w:sz="4" w:space="0" w:color="auto"/>
              <w:right w:val="single" w:sz="4" w:space="0" w:color="auto"/>
            </w:tcBorders>
          </w:tcPr>
          <w:p w14:paraId="5DFD3F4B" w14:textId="3543C41E" w:rsidR="008D39C4" w:rsidRDefault="008147BC" w:rsidP="005F2443">
            <w:pPr>
              <w:pStyle w:val="TableText"/>
              <w:widowControl w:val="0"/>
            </w:pPr>
            <w:r>
              <w:t>HSE Management Objectives</w:t>
            </w:r>
          </w:p>
        </w:tc>
        <w:tc>
          <w:tcPr>
            <w:tcW w:w="7101" w:type="dxa"/>
            <w:gridSpan w:val="2"/>
            <w:tcBorders>
              <w:top w:val="single" w:sz="4" w:space="0" w:color="auto"/>
              <w:left w:val="single" w:sz="4" w:space="0" w:color="auto"/>
              <w:bottom w:val="single" w:sz="4" w:space="0" w:color="auto"/>
              <w:right w:val="single" w:sz="4" w:space="0" w:color="auto"/>
            </w:tcBorders>
          </w:tcPr>
          <w:p w14:paraId="57721728" w14:textId="5F934C6F" w:rsidR="008D39C4" w:rsidRPr="00904A8A" w:rsidRDefault="00CE6997" w:rsidP="005F2443">
            <w:pPr>
              <w:pStyle w:val="TableText"/>
              <w:widowControl w:val="0"/>
            </w:pPr>
            <w:r w:rsidRPr="00CE6997">
              <w:t>The goals, in terms of health, safety</w:t>
            </w:r>
            <w:r w:rsidR="008466D8">
              <w:t>,</w:t>
            </w:r>
            <w:r w:rsidRPr="00CE6997">
              <w:t xml:space="preserve"> and environmental performance that an organization sets for itself to achieve.</w:t>
            </w:r>
          </w:p>
        </w:tc>
      </w:tr>
      <w:tr w:rsidR="008147BC" w14:paraId="06977933" w14:textId="77777777" w:rsidTr="009E3E87">
        <w:tc>
          <w:tcPr>
            <w:tcW w:w="2249" w:type="dxa"/>
            <w:tcBorders>
              <w:top w:val="single" w:sz="4" w:space="0" w:color="auto"/>
              <w:left w:val="single" w:sz="4" w:space="0" w:color="auto"/>
              <w:bottom w:val="single" w:sz="4" w:space="0" w:color="auto"/>
              <w:right w:val="single" w:sz="4" w:space="0" w:color="auto"/>
            </w:tcBorders>
          </w:tcPr>
          <w:p w14:paraId="34264291" w14:textId="7A96BDA1" w:rsidR="008147BC" w:rsidRDefault="008147BC" w:rsidP="005F2443">
            <w:pPr>
              <w:pStyle w:val="TableText"/>
              <w:widowControl w:val="0"/>
            </w:pPr>
            <w:r>
              <w:t>HSEMS</w:t>
            </w:r>
          </w:p>
        </w:tc>
        <w:tc>
          <w:tcPr>
            <w:tcW w:w="7101" w:type="dxa"/>
            <w:gridSpan w:val="2"/>
            <w:tcBorders>
              <w:top w:val="single" w:sz="4" w:space="0" w:color="auto"/>
              <w:left w:val="single" w:sz="4" w:space="0" w:color="auto"/>
              <w:bottom w:val="single" w:sz="4" w:space="0" w:color="auto"/>
              <w:right w:val="single" w:sz="4" w:space="0" w:color="auto"/>
            </w:tcBorders>
          </w:tcPr>
          <w:p w14:paraId="3AD488F9" w14:textId="3242FEEA" w:rsidR="008147BC" w:rsidRPr="00904A8A" w:rsidRDefault="0027416A" w:rsidP="005F2443">
            <w:pPr>
              <w:pStyle w:val="TableText"/>
              <w:widowControl w:val="0"/>
            </w:pPr>
            <w:r w:rsidRPr="0027416A">
              <w:t>A formalized HSE management system for the operation of the rig incorporating all aspects of good HSE Management.</w:t>
            </w:r>
          </w:p>
        </w:tc>
      </w:tr>
      <w:tr w:rsidR="008147BC" w14:paraId="089333BB" w14:textId="77777777" w:rsidTr="009E3E87">
        <w:tc>
          <w:tcPr>
            <w:tcW w:w="2249" w:type="dxa"/>
            <w:tcBorders>
              <w:top w:val="single" w:sz="4" w:space="0" w:color="auto"/>
              <w:left w:val="single" w:sz="4" w:space="0" w:color="auto"/>
              <w:bottom w:val="single" w:sz="4" w:space="0" w:color="auto"/>
              <w:right w:val="single" w:sz="4" w:space="0" w:color="auto"/>
            </w:tcBorders>
          </w:tcPr>
          <w:p w14:paraId="582DC58E" w14:textId="56BC2175" w:rsidR="008147BC" w:rsidRDefault="008147BC" w:rsidP="005F2443">
            <w:pPr>
              <w:pStyle w:val="TableText"/>
              <w:widowControl w:val="0"/>
            </w:pPr>
            <w:r>
              <w:t>Human Error</w:t>
            </w:r>
          </w:p>
        </w:tc>
        <w:tc>
          <w:tcPr>
            <w:tcW w:w="7101" w:type="dxa"/>
            <w:gridSpan w:val="2"/>
            <w:tcBorders>
              <w:top w:val="single" w:sz="4" w:space="0" w:color="auto"/>
              <w:left w:val="single" w:sz="4" w:space="0" w:color="auto"/>
              <w:bottom w:val="single" w:sz="4" w:space="0" w:color="auto"/>
              <w:right w:val="single" w:sz="4" w:space="0" w:color="auto"/>
            </w:tcBorders>
          </w:tcPr>
          <w:p w14:paraId="6F00B100" w14:textId="5DBF20F2" w:rsidR="008147BC" w:rsidRPr="00904A8A" w:rsidRDefault="00E47DA1" w:rsidP="005F2443">
            <w:pPr>
              <w:pStyle w:val="TableText"/>
              <w:widowControl w:val="0"/>
            </w:pPr>
            <w:r w:rsidRPr="00E47DA1">
              <w:t xml:space="preserve">Intended and unintended behavior by people </w:t>
            </w:r>
            <w:r w:rsidR="001F19A1">
              <w:t>that</w:t>
            </w:r>
            <w:r w:rsidRPr="00E47DA1">
              <w:t xml:space="preserve"> results in an action, omission</w:t>
            </w:r>
            <w:r w:rsidR="001F19A1">
              <w:t>,</w:t>
            </w:r>
            <w:r w:rsidRPr="00E47DA1">
              <w:t xml:space="preserve"> or occurrence that directly causes a Barrier to become ineffective or to fail.</w:t>
            </w:r>
          </w:p>
        </w:tc>
      </w:tr>
      <w:tr w:rsidR="008147BC" w14:paraId="5D34FDD9" w14:textId="77777777" w:rsidTr="009E3E87">
        <w:tc>
          <w:tcPr>
            <w:tcW w:w="2249" w:type="dxa"/>
            <w:tcBorders>
              <w:top w:val="single" w:sz="4" w:space="0" w:color="auto"/>
              <w:left w:val="single" w:sz="4" w:space="0" w:color="auto"/>
              <w:bottom w:val="single" w:sz="4" w:space="0" w:color="auto"/>
              <w:right w:val="single" w:sz="4" w:space="0" w:color="auto"/>
            </w:tcBorders>
          </w:tcPr>
          <w:p w14:paraId="33203DF8" w14:textId="7583CB07" w:rsidR="008147BC" w:rsidRDefault="008147BC" w:rsidP="005F2443">
            <w:pPr>
              <w:pStyle w:val="TableText"/>
              <w:widowControl w:val="0"/>
            </w:pPr>
            <w:r>
              <w:t>Human Factors</w:t>
            </w:r>
          </w:p>
        </w:tc>
        <w:tc>
          <w:tcPr>
            <w:tcW w:w="7101" w:type="dxa"/>
            <w:gridSpan w:val="2"/>
            <w:tcBorders>
              <w:top w:val="single" w:sz="4" w:space="0" w:color="auto"/>
              <w:left w:val="single" w:sz="4" w:space="0" w:color="auto"/>
              <w:bottom w:val="single" w:sz="4" w:space="0" w:color="auto"/>
              <w:right w:val="single" w:sz="4" w:space="0" w:color="auto"/>
            </w:tcBorders>
          </w:tcPr>
          <w:p w14:paraId="76F62D4E" w14:textId="5488FB7D" w:rsidR="008147BC" w:rsidRPr="00904A8A" w:rsidRDefault="000B1F10" w:rsidP="005F2443">
            <w:pPr>
              <w:pStyle w:val="TableText"/>
              <w:widowControl w:val="0"/>
            </w:pPr>
            <w:r w:rsidRPr="000B1F10">
              <w:t>The interactions between people, the organization and the plant, equipment, and systems that they interface with. It is also sometimes defined as “fitting the work to the worker” or “the science and practice of designing systems to fit people.”</w:t>
            </w:r>
          </w:p>
        </w:tc>
      </w:tr>
      <w:tr w:rsidR="008147BC" w14:paraId="4ECDA7F5" w14:textId="77777777" w:rsidTr="009E3E87">
        <w:tc>
          <w:tcPr>
            <w:tcW w:w="2249" w:type="dxa"/>
            <w:tcBorders>
              <w:top w:val="single" w:sz="4" w:space="0" w:color="auto"/>
              <w:left w:val="single" w:sz="4" w:space="0" w:color="auto"/>
              <w:bottom w:val="single" w:sz="4" w:space="0" w:color="auto"/>
              <w:right w:val="single" w:sz="4" w:space="0" w:color="auto"/>
            </w:tcBorders>
          </w:tcPr>
          <w:p w14:paraId="368F7E4B" w14:textId="457EFA18" w:rsidR="008147BC" w:rsidRDefault="008147BC" w:rsidP="005F2443">
            <w:pPr>
              <w:pStyle w:val="TableText"/>
              <w:widowControl w:val="0"/>
            </w:pPr>
            <w:r>
              <w:t>Incident</w:t>
            </w:r>
          </w:p>
        </w:tc>
        <w:tc>
          <w:tcPr>
            <w:tcW w:w="7101" w:type="dxa"/>
            <w:gridSpan w:val="2"/>
            <w:tcBorders>
              <w:top w:val="single" w:sz="4" w:space="0" w:color="auto"/>
              <w:left w:val="single" w:sz="4" w:space="0" w:color="auto"/>
              <w:bottom w:val="single" w:sz="4" w:space="0" w:color="auto"/>
              <w:right w:val="single" w:sz="4" w:space="0" w:color="auto"/>
            </w:tcBorders>
          </w:tcPr>
          <w:p w14:paraId="02C69773" w14:textId="77777777" w:rsidR="000531FA" w:rsidRDefault="000531FA" w:rsidP="000531FA">
            <w:pPr>
              <w:pStyle w:val="TableText"/>
              <w:widowControl w:val="0"/>
            </w:pPr>
            <w:r>
              <w:t>Event, or chain of events, which cause, or could have caused, injury, illness and/or damage (loss) to assets, the environment or third parties.</w:t>
            </w:r>
          </w:p>
          <w:p w14:paraId="17ACD160" w14:textId="77777777" w:rsidR="000531FA" w:rsidRPr="000531FA" w:rsidRDefault="000531FA" w:rsidP="000531FA">
            <w:pPr>
              <w:pStyle w:val="TableText"/>
              <w:widowControl w:val="0"/>
              <w:rPr>
                <w:rStyle w:val="Strong"/>
              </w:rPr>
            </w:pPr>
            <w:r w:rsidRPr="000531FA">
              <w:rPr>
                <w:rStyle w:val="Strong"/>
              </w:rPr>
              <w:t>Other Related Terms and Definitions:</w:t>
            </w:r>
          </w:p>
          <w:p w14:paraId="5BE90500" w14:textId="6E5555A7" w:rsidR="000531FA" w:rsidRDefault="000531FA" w:rsidP="000531FA">
            <w:pPr>
              <w:pStyle w:val="TableBullet1"/>
            </w:pPr>
            <w:r w:rsidRPr="000531FA">
              <w:rPr>
                <w:rStyle w:val="Strong"/>
              </w:rPr>
              <w:t>ISO-17776</w:t>
            </w:r>
            <w:r>
              <w:t xml:space="preserve"> – Event, or chain of events, which cause, or could have caused, injury, illness and/or damage (loss) to assets, the environment or third parties</w:t>
            </w:r>
          </w:p>
          <w:p w14:paraId="1571B987" w14:textId="294140B9" w:rsidR="000531FA" w:rsidRDefault="000531FA" w:rsidP="000531FA">
            <w:pPr>
              <w:pStyle w:val="TableBullet1"/>
            </w:pPr>
            <w:r w:rsidRPr="000531FA">
              <w:rPr>
                <w:rStyle w:val="Strong"/>
              </w:rPr>
              <w:t>IADC HSE Case Guidelines Issue 02</w:t>
            </w:r>
            <w:r>
              <w:t xml:space="preserve"> – Includes all undesired circumstances and occurrences that have the potential to cause accidents.</w:t>
            </w:r>
          </w:p>
          <w:p w14:paraId="39ECDC56" w14:textId="4BE609E4" w:rsidR="008147BC" w:rsidRPr="00904A8A" w:rsidRDefault="000531FA" w:rsidP="000531FA">
            <w:pPr>
              <w:pStyle w:val="TableBullet1"/>
            </w:pPr>
            <w:r w:rsidRPr="000531FA">
              <w:rPr>
                <w:rStyle w:val="Strong"/>
              </w:rPr>
              <w:t>IADC HSE Case Guidelines Issue 02</w:t>
            </w:r>
            <w:r>
              <w:t xml:space="preserve"> – (Accident) – Includes any undesired circumstances which gives rise to ill-health or injury, damage to property, plant, products, or the environment.</w:t>
            </w:r>
          </w:p>
        </w:tc>
      </w:tr>
      <w:tr w:rsidR="008147BC" w14:paraId="0442C929" w14:textId="77777777" w:rsidTr="009E3E87">
        <w:tc>
          <w:tcPr>
            <w:tcW w:w="2249" w:type="dxa"/>
            <w:tcBorders>
              <w:top w:val="single" w:sz="4" w:space="0" w:color="auto"/>
              <w:left w:val="single" w:sz="4" w:space="0" w:color="auto"/>
              <w:bottom w:val="single" w:sz="4" w:space="0" w:color="auto"/>
              <w:right w:val="single" w:sz="4" w:space="0" w:color="auto"/>
            </w:tcBorders>
          </w:tcPr>
          <w:p w14:paraId="308A8B04" w14:textId="36FA3847" w:rsidR="008147BC" w:rsidRDefault="008147BC" w:rsidP="006D38D8">
            <w:pPr>
              <w:pStyle w:val="TableText"/>
              <w:keepNext/>
              <w:keepLines/>
              <w:widowControl w:val="0"/>
            </w:pPr>
            <w:r>
              <w:lastRenderedPageBreak/>
              <w:t>Individual Risk Per Annum (IRPA)</w:t>
            </w:r>
          </w:p>
        </w:tc>
        <w:tc>
          <w:tcPr>
            <w:tcW w:w="7101" w:type="dxa"/>
            <w:gridSpan w:val="2"/>
            <w:tcBorders>
              <w:top w:val="single" w:sz="4" w:space="0" w:color="auto"/>
              <w:left w:val="single" w:sz="4" w:space="0" w:color="auto"/>
              <w:bottom w:val="single" w:sz="4" w:space="0" w:color="auto"/>
              <w:right w:val="single" w:sz="4" w:space="0" w:color="auto"/>
            </w:tcBorders>
          </w:tcPr>
          <w:p w14:paraId="4E03D658" w14:textId="1B34DD5C" w:rsidR="008147BC" w:rsidRPr="00904A8A" w:rsidRDefault="00C53590" w:rsidP="006D38D8">
            <w:pPr>
              <w:pStyle w:val="TableText"/>
              <w:keepNext/>
              <w:keepLines/>
              <w:widowControl w:val="0"/>
            </w:pPr>
            <w:r w:rsidRPr="00C53590">
              <w:t>The probability that an individual will become a fatality each year.</w:t>
            </w:r>
          </w:p>
        </w:tc>
      </w:tr>
      <w:tr w:rsidR="006212DB" w14:paraId="3804D72F" w14:textId="77777777" w:rsidTr="009E3E87">
        <w:tc>
          <w:tcPr>
            <w:tcW w:w="2249" w:type="dxa"/>
            <w:tcBorders>
              <w:top w:val="single" w:sz="4" w:space="0" w:color="auto"/>
              <w:left w:val="single" w:sz="4" w:space="0" w:color="auto"/>
              <w:bottom w:val="single" w:sz="4" w:space="0" w:color="auto"/>
              <w:right w:val="single" w:sz="4" w:space="0" w:color="auto"/>
            </w:tcBorders>
          </w:tcPr>
          <w:p w14:paraId="4B20A0C5" w14:textId="26D9B5B0" w:rsidR="006212DB" w:rsidRDefault="006212DB" w:rsidP="005F2443">
            <w:pPr>
              <w:pStyle w:val="TableText"/>
              <w:widowControl w:val="0"/>
            </w:pPr>
            <w:r>
              <w:t>Interested Party</w:t>
            </w:r>
          </w:p>
        </w:tc>
        <w:tc>
          <w:tcPr>
            <w:tcW w:w="7101" w:type="dxa"/>
            <w:gridSpan w:val="2"/>
            <w:tcBorders>
              <w:top w:val="single" w:sz="4" w:space="0" w:color="auto"/>
              <w:left w:val="single" w:sz="4" w:space="0" w:color="auto"/>
              <w:bottom w:val="single" w:sz="4" w:space="0" w:color="auto"/>
              <w:right w:val="single" w:sz="4" w:space="0" w:color="auto"/>
            </w:tcBorders>
          </w:tcPr>
          <w:p w14:paraId="3DC48A92" w14:textId="7835E197" w:rsidR="006212DB" w:rsidRPr="00C53590" w:rsidRDefault="006212DB" w:rsidP="005F2443">
            <w:pPr>
              <w:pStyle w:val="TableText"/>
              <w:widowControl w:val="0"/>
            </w:pPr>
            <w:r w:rsidRPr="006212DB">
              <w:t>Anyone with an interest or investment in a project, organization, or outcome, such as employees, customers, investors, or regulators.</w:t>
            </w:r>
            <w:r>
              <w:t xml:space="preserve"> Formerly referred to as a stakeholder.</w:t>
            </w:r>
          </w:p>
        </w:tc>
      </w:tr>
      <w:tr w:rsidR="008147BC" w14:paraId="0E59FC47" w14:textId="77777777" w:rsidTr="009E3E87">
        <w:tc>
          <w:tcPr>
            <w:tcW w:w="2249" w:type="dxa"/>
            <w:tcBorders>
              <w:top w:val="single" w:sz="4" w:space="0" w:color="auto"/>
              <w:left w:val="single" w:sz="4" w:space="0" w:color="auto"/>
              <w:bottom w:val="single" w:sz="4" w:space="0" w:color="auto"/>
              <w:right w:val="single" w:sz="4" w:space="0" w:color="auto"/>
            </w:tcBorders>
          </w:tcPr>
          <w:p w14:paraId="741229F8" w14:textId="655177A9" w:rsidR="008147BC" w:rsidRDefault="008147BC" w:rsidP="005F2443">
            <w:pPr>
              <w:pStyle w:val="TableText"/>
              <w:widowControl w:val="0"/>
            </w:pPr>
            <w:r>
              <w:t>Major Accident</w:t>
            </w:r>
          </w:p>
        </w:tc>
        <w:tc>
          <w:tcPr>
            <w:tcW w:w="7101" w:type="dxa"/>
            <w:gridSpan w:val="2"/>
            <w:tcBorders>
              <w:top w:val="single" w:sz="4" w:space="0" w:color="auto"/>
              <w:left w:val="single" w:sz="4" w:space="0" w:color="auto"/>
              <w:bottom w:val="single" w:sz="4" w:space="0" w:color="auto"/>
              <w:right w:val="single" w:sz="4" w:space="0" w:color="auto"/>
            </w:tcBorders>
          </w:tcPr>
          <w:p w14:paraId="77E103C1" w14:textId="6C29B237" w:rsidR="008147BC" w:rsidRPr="00904A8A" w:rsidRDefault="00C23DB9" w:rsidP="005F2443">
            <w:pPr>
              <w:pStyle w:val="TableText"/>
              <w:widowControl w:val="0"/>
            </w:pPr>
            <w:r w:rsidRPr="00C23DB9">
              <w:t>An occurrence—including in particular a major emission, fire, or explosion—resulting from uncontrolled developments in the course of the operation of any establishment and leading to serious danger to human health or the environment, immediate or delayed, inside or outside the establishment, and involving one or more dangerous substances.</w:t>
            </w:r>
          </w:p>
        </w:tc>
      </w:tr>
      <w:tr w:rsidR="008147BC" w14:paraId="77690B35" w14:textId="77777777" w:rsidTr="009E3E87">
        <w:tc>
          <w:tcPr>
            <w:tcW w:w="2249" w:type="dxa"/>
            <w:tcBorders>
              <w:top w:val="single" w:sz="4" w:space="0" w:color="auto"/>
              <w:left w:val="single" w:sz="4" w:space="0" w:color="auto"/>
              <w:bottom w:val="single" w:sz="4" w:space="0" w:color="auto"/>
              <w:right w:val="single" w:sz="4" w:space="0" w:color="auto"/>
            </w:tcBorders>
          </w:tcPr>
          <w:p w14:paraId="038E1487" w14:textId="3F551C49" w:rsidR="008147BC" w:rsidRDefault="008147BC" w:rsidP="005F2443">
            <w:pPr>
              <w:pStyle w:val="TableText"/>
              <w:widowControl w:val="0"/>
            </w:pPr>
            <w:r>
              <w:t>Major Hazard</w:t>
            </w:r>
          </w:p>
        </w:tc>
        <w:tc>
          <w:tcPr>
            <w:tcW w:w="7101" w:type="dxa"/>
            <w:gridSpan w:val="2"/>
            <w:tcBorders>
              <w:top w:val="single" w:sz="4" w:space="0" w:color="auto"/>
              <w:left w:val="single" w:sz="4" w:space="0" w:color="auto"/>
              <w:bottom w:val="single" w:sz="4" w:space="0" w:color="auto"/>
              <w:right w:val="single" w:sz="4" w:space="0" w:color="auto"/>
            </w:tcBorders>
          </w:tcPr>
          <w:p w14:paraId="127E5761" w14:textId="0B8D002C" w:rsidR="00241E92" w:rsidRDefault="00241E92" w:rsidP="00241E92">
            <w:pPr>
              <w:pStyle w:val="TableText"/>
              <w:widowControl w:val="0"/>
            </w:pPr>
            <w:r>
              <w:t>Note: also refers to any applicable regulatory definition.</w:t>
            </w:r>
          </w:p>
          <w:p w14:paraId="13EACD60" w14:textId="77777777" w:rsidR="00241E92" w:rsidRDefault="00241E92" w:rsidP="00241E92">
            <w:pPr>
              <w:pStyle w:val="TableText"/>
              <w:widowControl w:val="0"/>
            </w:pPr>
            <w:r>
              <w:t>A Hazard with the potential to result in:</w:t>
            </w:r>
          </w:p>
          <w:p w14:paraId="31D5AB00" w14:textId="7CE4755B" w:rsidR="00241E92" w:rsidRDefault="00241E92" w:rsidP="00241E92">
            <w:pPr>
              <w:pStyle w:val="TableBullet1"/>
            </w:pPr>
            <w:r>
              <w:t>Multiple fatalities or permanent total disabilities.</w:t>
            </w:r>
          </w:p>
          <w:p w14:paraId="6D0DF1A5" w14:textId="6311DBB2" w:rsidR="00241E92" w:rsidRDefault="00241E92" w:rsidP="00241E92">
            <w:pPr>
              <w:pStyle w:val="TableBullet1"/>
            </w:pPr>
            <w:r>
              <w:t>Extensive damage to structure at installation or plant.</w:t>
            </w:r>
          </w:p>
          <w:p w14:paraId="75795BC5" w14:textId="77777777" w:rsidR="008147BC" w:rsidRDefault="00241E92" w:rsidP="00241E92">
            <w:pPr>
              <w:pStyle w:val="TableBullet1"/>
            </w:pPr>
            <w:r>
              <w:t>Massive effect to the environment (persistent and severe environmental damage that may lead to loss of commercial, recreational use, or loss of natural resources over a wide area.) (Alternatively: severe environmental damage that will require extensive measure to restore beneficial uses of the environment.)</w:t>
            </w:r>
          </w:p>
          <w:p w14:paraId="5F48E571" w14:textId="77777777" w:rsidR="00D75C47" w:rsidRPr="00D75C47" w:rsidRDefault="00D75C47" w:rsidP="00D75C47">
            <w:pPr>
              <w:pStyle w:val="TableText"/>
              <w:rPr>
                <w:rStyle w:val="Strong"/>
              </w:rPr>
            </w:pPr>
            <w:r w:rsidRPr="00D75C47">
              <w:rPr>
                <w:rStyle w:val="Strong"/>
              </w:rPr>
              <w:t>Other Related Terms and Definitions:</w:t>
            </w:r>
          </w:p>
          <w:p w14:paraId="7CB64459" w14:textId="0A96F6AC" w:rsidR="00D75C47" w:rsidRPr="00904A8A" w:rsidRDefault="00D75C47" w:rsidP="00D75C47">
            <w:pPr>
              <w:pStyle w:val="TableText"/>
            </w:pPr>
            <w:r w:rsidRPr="00D75C47">
              <w:rPr>
                <w:rStyle w:val="Strong"/>
              </w:rPr>
              <w:t>IADC HSE Case Guidelines Issue 02</w:t>
            </w:r>
            <w:r>
              <w:t xml:space="preserve"> – Hazards with potential to cause multiple fatalities, fire/explosion etc.</w:t>
            </w:r>
          </w:p>
        </w:tc>
      </w:tr>
      <w:tr w:rsidR="008147BC" w14:paraId="6ED11DBA" w14:textId="77777777" w:rsidTr="009E3E87">
        <w:tc>
          <w:tcPr>
            <w:tcW w:w="2249" w:type="dxa"/>
            <w:tcBorders>
              <w:top w:val="single" w:sz="4" w:space="0" w:color="auto"/>
              <w:left w:val="single" w:sz="4" w:space="0" w:color="auto"/>
              <w:bottom w:val="single" w:sz="4" w:space="0" w:color="auto"/>
              <w:right w:val="single" w:sz="4" w:space="0" w:color="auto"/>
            </w:tcBorders>
          </w:tcPr>
          <w:p w14:paraId="53B71A39" w14:textId="7C9377E2" w:rsidR="008147BC" w:rsidRDefault="00D75C47" w:rsidP="005F2443">
            <w:pPr>
              <w:pStyle w:val="TableText"/>
              <w:widowControl w:val="0"/>
            </w:pPr>
            <w:r>
              <w:t>Management Review</w:t>
            </w:r>
          </w:p>
        </w:tc>
        <w:tc>
          <w:tcPr>
            <w:tcW w:w="7101" w:type="dxa"/>
            <w:gridSpan w:val="2"/>
            <w:tcBorders>
              <w:top w:val="single" w:sz="4" w:space="0" w:color="auto"/>
              <w:left w:val="single" w:sz="4" w:space="0" w:color="auto"/>
              <w:bottom w:val="single" w:sz="4" w:space="0" w:color="auto"/>
              <w:right w:val="single" w:sz="4" w:space="0" w:color="auto"/>
            </w:tcBorders>
          </w:tcPr>
          <w:p w14:paraId="3275DDF7" w14:textId="1039C2B4" w:rsidR="008147BC" w:rsidRPr="00904A8A" w:rsidRDefault="00696FAE" w:rsidP="005F2443">
            <w:pPr>
              <w:pStyle w:val="TableText"/>
              <w:widowControl w:val="0"/>
            </w:pPr>
            <w:r w:rsidRPr="00696FAE">
              <w:t>The formal evaluation of a company’s management system.</w:t>
            </w:r>
          </w:p>
        </w:tc>
      </w:tr>
      <w:tr w:rsidR="008147BC" w14:paraId="55CB51AD" w14:textId="77777777" w:rsidTr="009E3E87">
        <w:tc>
          <w:tcPr>
            <w:tcW w:w="2249" w:type="dxa"/>
            <w:tcBorders>
              <w:top w:val="single" w:sz="4" w:space="0" w:color="auto"/>
              <w:left w:val="single" w:sz="4" w:space="0" w:color="auto"/>
              <w:bottom w:val="single" w:sz="4" w:space="0" w:color="auto"/>
              <w:right w:val="single" w:sz="4" w:space="0" w:color="auto"/>
            </w:tcBorders>
          </w:tcPr>
          <w:p w14:paraId="29529DF2" w14:textId="5FC4DEDA" w:rsidR="008147BC" w:rsidRDefault="00D75C47" w:rsidP="005F2443">
            <w:pPr>
              <w:pStyle w:val="TableText"/>
              <w:widowControl w:val="0"/>
            </w:pPr>
            <w:r>
              <w:t>Management System</w:t>
            </w:r>
          </w:p>
        </w:tc>
        <w:tc>
          <w:tcPr>
            <w:tcW w:w="7101" w:type="dxa"/>
            <w:gridSpan w:val="2"/>
            <w:tcBorders>
              <w:top w:val="single" w:sz="4" w:space="0" w:color="auto"/>
              <w:left w:val="single" w:sz="4" w:space="0" w:color="auto"/>
              <w:bottom w:val="single" w:sz="4" w:space="0" w:color="auto"/>
              <w:right w:val="single" w:sz="4" w:space="0" w:color="auto"/>
            </w:tcBorders>
          </w:tcPr>
          <w:p w14:paraId="618210CC" w14:textId="387BE118" w:rsidR="008147BC" w:rsidRPr="00904A8A" w:rsidRDefault="00266B8A" w:rsidP="005F2443">
            <w:pPr>
              <w:pStyle w:val="TableText"/>
              <w:widowControl w:val="0"/>
            </w:pPr>
            <w:r w:rsidRPr="00266B8A">
              <w:t>A structured set of interdependent doctrines, processes, documents, and principles that are intended to ensure that the activities of an organization are directed, planned, conducted, and controlled in such a way to provide reasonable assurance that the objectives of the organization are met.</w:t>
            </w:r>
          </w:p>
        </w:tc>
      </w:tr>
      <w:tr w:rsidR="008147BC" w14:paraId="25E7A39C" w14:textId="77777777" w:rsidTr="009E3E87">
        <w:tc>
          <w:tcPr>
            <w:tcW w:w="2249" w:type="dxa"/>
            <w:tcBorders>
              <w:top w:val="single" w:sz="4" w:space="0" w:color="auto"/>
              <w:left w:val="single" w:sz="4" w:space="0" w:color="auto"/>
              <w:bottom w:val="single" w:sz="4" w:space="0" w:color="auto"/>
              <w:right w:val="single" w:sz="4" w:space="0" w:color="auto"/>
            </w:tcBorders>
          </w:tcPr>
          <w:p w14:paraId="46CBDF68" w14:textId="770E8800" w:rsidR="008147BC" w:rsidRDefault="00D75C47" w:rsidP="005F2443">
            <w:pPr>
              <w:pStyle w:val="TableText"/>
              <w:widowControl w:val="0"/>
            </w:pPr>
            <w:r>
              <w:t>Mitigation</w:t>
            </w:r>
          </w:p>
        </w:tc>
        <w:tc>
          <w:tcPr>
            <w:tcW w:w="7101" w:type="dxa"/>
            <w:gridSpan w:val="2"/>
            <w:tcBorders>
              <w:top w:val="single" w:sz="4" w:space="0" w:color="auto"/>
              <w:left w:val="single" w:sz="4" w:space="0" w:color="auto"/>
              <w:bottom w:val="single" w:sz="4" w:space="0" w:color="auto"/>
              <w:right w:val="single" w:sz="4" w:space="0" w:color="auto"/>
            </w:tcBorders>
          </w:tcPr>
          <w:p w14:paraId="217E090B" w14:textId="77777777" w:rsidR="00DF125C" w:rsidRDefault="00DF125C" w:rsidP="00DF125C">
            <w:pPr>
              <w:pStyle w:val="TableText"/>
              <w:widowControl w:val="0"/>
            </w:pPr>
            <w:r>
              <w:t>Limitation of the undesirable effects of a particular event.</w:t>
            </w:r>
          </w:p>
          <w:p w14:paraId="7B2DAE47" w14:textId="77777777" w:rsidR="00DF125C" w:rsidRPr="00DF125C" w:rsidRDefault="00DF125C" w:rsidP="00DF125C">
            <w:pPr>
              <w:pStyle w:val="TableText"/>
              <w:widowControl w:val="0"/>
              <w:rPr>
                <w:rStyle w:val="Strong"/>
              </w:rPr>
            </w:pPr>
            <w:r w:rsidRPr="00DF125C">
              <w:rPr>
                <w:rStyle w:val="Strong"/>
              </w:rPr>
              <w:t>Other Related Terms and Definitions:</w:t>
            </w:r>
          </w:p>
          <w:p w14:paraId="2283DE58" w14:textId="26442462" w:rsidR="00DF125C" w:rsidRDefault="00DF125C" w:rsidP="00DF125C">
            <w:pPr>
              <w:pStyle w:val="TableBullet1"/>
            </w:pPr>
            <w:r w:rsidRPr="00DF125C">
              <w:rPr>
                <w:rStyle w:val="Strong"/>
              </w:rPr>
              <w:t>ISO-17776</w:t>
            </w:r>
            <w:r>
              <w:t xml:space="preserve"> – Limitation of the undesirable effects of a particular event</w:t>
            </w:r>
          </w:p>
          <w:p w14:paraId="164666EF" w14:textId="7BA06C36" w:rsidR="008147BC" w:rsidRPr="00904A8A" w:rsidRDefault="00DF125C" w:rsidP="00DF125C">
            <w:pPr>
              <w:pStyle w:val="TableBullet1"/>
            </w:pPr>
            <w:r w:rsidRPr="00DF125C">
              <w:rPr>
                <w:rStyle w:val="Strong"/>
              </w:rPr>
              <w:t>IADC HSE Case Guidelines Issue 02</w:t>
            </w:r>
            <w:r>
              <w:t xml:space="preserve"> – Means taken to minimize the consequences of a incident that has occurred.</w:t>
            </w:r>
          </w:p>
        </w:tc>
      </w:tr>
      <w:tr w:rsidR="008147BC" w14:paraId="05A8BE7F" w14:textId="77777777" w:rsidTr="009E3E87">
        <w:tc>
          <w:tcPr>
            <w:tcW w:w="2249" w:type="dxa"/>
            <w:tcBorders>
              <w:top w:val="single" w:sz="4" w:space="0" w:color="auto"/>
              <w:left w:val="single" w:sz="4" w:space="0" w:color="auto"/>
              <w:bottom w:val="single" w:sz="4" w:space="0" w:color="auto"/>
              <w:right w:val="single" w:sz="4" w:space="0" w:color="auto"/>
            </w:tcBorders>
          </w:tcPr>
          <w:p w14:paraId="094DD7B3" w14:textId="2AF1C3A8" w:rsidR="008147BC" w:rsidRDefault="00D75C47" w:rsidP="005F2443">
            <w:pPr>
              <w:pStyle w:val="TableText"/>
              <w:widowControl w:val="0"/>
            </w:pPr>
            <w:r>
              <w:t>MODU HASE Case</w:t>
            </w:r>
          </w:p>
        </w:tc>
        <w:tc>
          <w:tcPr>
            <w:tcW w:w="7101" w:type="dxa"/>
            <w:gridSpan w:val="2"/>
            <w:tcBorders>
              <w:top w:val="single" w:sz="4" w:space="0" w:color="auto"/>
              <w:left w:val="single" w:sz="4" w:space="0" w:color="auto"/>
              <w:bottom w:val="single" w:sz="4" w:space="0" w:color="auto"/>
              <w:right w:val="single" w:sz="4" w:space="0" w:color="auto"/>
            </w:tcBorders>
          </w:tcPr>
          <w:p w14:paraId="0A58A46E" w14:textId="002A4377" w:rsidR="008147BC" w:rsidRPr="00904A8A" w:rsidRDefault="008259C3" w:rsidP="005F2443">
            <w:pPr>
              <w:pStyle w:val="TableText"/>
              <w:widowControl w:val="0"/>
            </w:pPr>
            <w:r w:rsidRPr="008259C3">
              <w:t>A formal demonstration that the Health Safety Environmental risks associated with the MODU have been assessed and are being effectively managed.</w:t>
            </w:r>
          </w:p>
        </w:tc>
      </w:tr>
      <w:tr w:rsidR="008147BC" w14:paraId="54DE87F8" w14:textId="77777777" w:rsidTr="009E3E87">
        <w:tc>
          <w:tcPr>
            <w:tcW w:w="2249" w:type="dxa"/>
            <w:tcBorders>
              <w:top w:val="single" w:sz="4" w:space="0" w:color="auto"/>
              <w:left w:val="single" w:sz="4" w:space="0" w:color="auto"/>
              <w:bottom w:val="single" w:sz="4" w:space="0" w:color="auto"/>
              <w:right w:val="single" w:sz="4" w:space="0" w:color="auto"/>
            </w:tcBorders>
          </w:tcPr>
          <w:p w14:paraId="0A121947" w14:textId="14B81DCD" w:rsidR="008147BC" w:rsidRDefault="00D75C47" w:rsidP="005F2443">
            <w:pPr>
              <w:pStyle w:val="TableText"/>
              <w:widowControl w:val="0"/>
            </w:pPr>
            <w:r>
              <w:t>Monitoring</w:t>
            </w:r>
          </w:p>
        </w:tc>
        <w:tc>
          <w:tcPr>
            <w:tcW w:w="7101" w:type="dxa"/>
            <w:gridSpan w:val="2"/>
            <w:tcBorders>
              <w:top w:val="single" w:sz="4" w:space="0" w:color="auto"/>
              <w:left w:val="single" w:sz="4" w:space="0" w:color="auto"/>
              <w:bottom w:val="single" w:sz="4" w:space="0" w:color="auto"/>
              <w:right w:val="single" w:sz="4" w:space="0" w:color="auto"/>
            </w:tcBorders>
          </w:tcPr>
          <w:p w14:paraId="28D1C218" w14:textId="77777777" w:rsidR="00105BD4" w:rsidRDefault="00105BD4" w:rsidP="00105BD4">
            <w:pPr>
              <w:pStyle w:val="TableText"/>
              <w:widowControl w:val="0"/>
            </w:pPr>
            <w:r>
              <w:t>The repetitive and continued observation, measurement and evaluation of specific quality or performance criteria, to follow changes over a period of time and for a defined purpose.</w:t>
            </w:r>
          </w:p>
          <w:p w14:paraId="73606A65" w14:textId="120FCBBE" w:rsidR="008147BC" w:rsidRPr="00904A8A" w:rsidRDefault="00105BD4" w:rsidP="00105BD4">
            <w:pPr>
              <w:pStyle w:val="TableText"/>
              <w:widowControl w:val="0"/>
            </w:pPr>
            <w:r>
              <w:t>This term is sometimes further qualified to identify its specific purpose such as in Environmental Monitoring, Health Monitoring, etc. The monitored criteria are compared with the Screening Criteria to appraise compliance with regulatory standards and how well the operation is meeting company objectives.</w:t>
            </w:r>
          </w:p>
        </w:tc>
      </w:tr>
      <w:tr w:rsidR="008147BC" w14:paraId="0F4822E4" w14:textId="77777777" w:rsidTr="009E3E87">
        <w:tc>
          <w:tcPr>
            <w:tcW w:w="2249" w:type="dxa"/>
            <w:tcBorders>
              <w:top w:val="single" w:sz="4" w:space="0" w:color="auto"/>
              <w:left w:val="single" w:sz="4" w:space="0" w:color="auto"/>
              <w:bottom w:val="single" w:sz="4" w:space="0" w:color="auto"/>
              <w:right w:val="single" w:sz="4" w:space="0" w:color="auto"/>
            </w:tcBorders>
          </w:tcPr>
          <w:p w14:paraId="059DB005" w14:textId="7821D354" w:rsidR="008147BC" w:rsidRDefault="00105BD4" w:rsidP="005F2443">
            <w:pPr>
              <w:pStyle w:val="TableText"/>
              <w:widowControl w:val="0"/>
            </w:pPr>
            <w:r>
              <w:lastRenderedPageBreak/>
              <w:t>Muster</w:t>
            </w:r>
          </w:p>
        </w:tc>
        <w:tc>
          <w:tcPr>
            <w:tcW w:w="7101" w:type="dxa"/>
            <w:gridSpan w:val="2"/>
            <w:tcBorders>
              <w:top w:val="single" w:sz="4" w:space="0" w:color="auto"/>
              <w:left w:val="single" w:sz="4" w:space="0" w:color="auto"/>
              <w:bottom w:val="single" w:sz="4" w:space="0" w:color="auto"/>
              <w:right w:val="single" w:sz="4" w:space="0" w:color="auto"/>
            </w:tcBorders>
          </w:tcPr>
          <w:p w14:paraId="0D765283" w14:textId="3BCEE01D" w:rsidR="008147BC" w:rsidRPr="00904A8A" w:rsidRDefault="00F77B99" w:rsidP="005F2443">
            <w:pPr>
              <w:pStyle w:val="TableText"/>
              <w:widowControl w:val="0"/>
            </w:pPr>
            <w:r w:rsidRPr="00F77B99">
              <w:t>Process of accounting for all personnel, in a drill, simulated emergency or real emergency.</w:t>
            </w:r>
          </w:p>
        </w:tc>
      </w:tr>
      <w:tr w:rsidR="00105BD4" w14:paraId="22616E59" w14:textId="77777777" w:rsidTr="009E3E87">
        <w:tc>
          <w:tcPr>
            <w:tcW w:w="2249" w:type="dxa"/>
            <w:tcBorders>
              <w:top w:val="single" w:sz="4" w:space="0" w:color="auto"/>
              <w:left w:val="single" w:sz="4" w:space="0" w:color="auto"/>
              <w:bottom w:val="single" w:sz="4" w:space="0" w:color="auto"/>
              <w:right w:val="single" w:sz="4" w:space="0" w:color="auto"/>
            </w:tcBorders>
          </w:tcPr>
          <w:p w14:paraId="5A02E027" w14:textId="4A1DA51F" w:rsidR="00105BD4" w:rsidRDefault="00105BD4" w:rsidP="005F2443">
            <w:pPr>
              <w:pStyle w:val="TableText"/>
              <w:widowControl w:val="0"/>
            </w:pPr>
            <w:r>
              <w:t>Muster Point</w:t>
            </w:r>
          </w:p>
        </w:tc>
        <w:tc>
          <w:tcPr>
            <w:tcW w:w="7101" w:type="dxa"/>
            <w:gridSpan w:val="2"/>
            <w:tcBorders>
              <w:top w:val="single" w:sz="4" w:space="0" w:color="auto"/>
              <w:left w:val="single" w:sz="4" w:space="0" w:color="auto"/>
              <w:bottom w:val="single" w:sz="4" w:space="0" w:color="auto"/>
              <w:right w:val="single" w:sz="4" w:space="0" w:color="auto"/>
            </w:tcBorders>
          </w:tcPr>
          <w:p w14:paraId="3B5E0E90" w14:textId="25731B7B" w:rsidR="00105BD4" w:rsidRPr="00904A8A" w:rsidRDefault="00341755" w:rsidP="005F2443">
            <w:pPr>
              <w:pStyle w:val="TableText"/>
              <w:widowControl w:val="0"/>
            </w:pPr>
            <w:r w:rsidRPr="00341755">
              <w:t>A place of assembly for accounting all personnel assigned to that point.</w:t>
            </w:r>
          </w:p>
        </w:tc>
      </w:tr>
      <w:tr w:rsidR="00105BD4" w14:paraId="0420F99F" w14:textId="77777777" w:rsidTr="009E3E87">
        <w:tc>
          <w:tcPr>
            <w:tcW w:w="2249" w:type="dxa"/>
            <w:tcBorders>
              <w:top w:val="single" w:sz="4" w:space="0" w:color="auto"/>
              <w:left w:val="single" w:sz="4" w:space="0" w:color="auto"/>
              <w:bottom w:val="single" w:sz="4" w:space="0" w:color="auto"/>
              <w:right w:val="single" w:sz="4" w:space="0" w:color="auto"/>
            </w:tcBorders>
          </w:tcPr>
          <w:p w14:paraId="2146777B" w14:textId="0EBFDE21" w:rsidR="00105BD4" w:rsidRDefault="00105BD4" w:rsidP="005F2443">
            <w:pPr>
              <w:pStyle w:val="TableText"/>
              <w:widowControl w:val="0"/>
            </w:pPr>
            <w:r>
              <w:t>Muster Time</w:t>
            </w:r>
          </w:p>
        </w:tc>
        <w:tc>
          <w:tcPr>
            <w:tcW w:w="7101" w:type="dxa"/>
            <w:gridSpan w:val="2"/>
            <w:tcBorders>
              <w:top w:val="single" w:sz="4" w:space="0" w:color="auto"/>
              <w:left w:val="single" w:sz="4" w:space="0" w:color="auto"/>
              <w:bottom w:val="single" w:sz="4" w:space="0" w:color="auto"/>
              <w:right w:val="single" w:sz="4" w:space="0" w:color="auto"/>
            </w:tcBorders>
          </w:tcPr>
          <w:p w14:paraId="2762609C" w14:textId="19CA5605" w:rsidR="00105BD4" w:rsidRPr="00904A8A" w:rsidRDefault="009F30F9" w:rsidP="005F2443">
            <w:pPr>
              <w:pStyle w:val="TableText"/>
              <w:widowControl w:val="0"/>
            </w:pPr>
            <w:r w:rsidRPr="009F30F9">
              <w:t>The elapsed time for personnel to assemble at their designated Muster Station and complete checks, from first call to full muster check.</w:t>
            </w:r>
          </w:p>
        </w:tc>
      </w:tr>
      <w:tr w:rsidR="00105BD4" w14:paraId="7E429F73" w14:textId="77777777" w:rsidTr="009E3E87">
        <w:tc>
          <w:tcPr>
            <w:tcW w:w="2249" w:type="dxa"/>
            <w:tcBorders>
              <w:top w:val="single" w:sz="4" w:space="0" w:color="auto"/>
              <w:left w:val="single" w:sz="4" w:space="0" w:color="auto"/>
              <w:bottom w:val="single" w:sz="4" w:space="0" w:color="auto"/>
              <w:right w:val="single" w:sz="4" w:space="0" w:color="auto"/>
            </w:tcBorders>
          </w:tcPr>
          <w:p w14:paraId="712F7C62" w14:textId="196DEA85" w:rsidR="00105BD4" w:rsidRDefault="00105BD4" w:rsidP="005F2443">
            <w:pPr>
              <w:pStyle w:val="TableText"/>
              <w:widowControl w:val="0"/>
            </w:pPr>
            <w:r>
              <w:t>Non-Hazardous Area</w:t>
            </w:r>
          </w:p>
        </w:tc>
        <w:tc>
          <w:tcPr>
            <w:tcW w:w="7101" w:type="dxa"/>
            <w:gridSpan w:val="2"/>
            <w:tcBorders>
              <w:top w:val="single" w:sz="4" w:space="0" w:color="auto"/>
              <w:left w:val="single" w:sz="4" w:space="0" w:color="auto"/>
              <w:bottom w:val="single" w:sz="4" w:space="0" w:color="auto"/>
              <w:right w:val="single" w:sz="4" w:space="0" w:color="auto"/>
            </w:tcBorders>
          </w:tcPr>
          <w:p w14:paraId="45C3A94C" w14:textId="36B408C8" w:rsidR="00105BD4" w:rsidRPr="00904A8A" w:rsidRDefault="001E2DD4" w:rsidP="005F2443">
            <w:pPr>
              <w:pStyle w:val="TableText"/>
              <w:widowControl w:val="0"/>
            </w:pPr>
            <w:r w:rsidRPr="001E2DD4">
              <w:t>Any area not classified as Zone 0, 1 or 2 and deemed to be non-hazardous with respect to the absence of any possibility of occurrence of a flammable atmosphere.</w:t>
            </w:r>
          </w:p>
        </w:tc>
      </w:tr>
      <w:tr w:rsidR="00F32637" w14:paraId="54EB67D6" w14:textId="77777777" w:rsidTr="009E3E87">
        <w:tc>
          <w:tcPr>
            <w:tcW w:w="2249" w:type="dxa"/>
            <w:tcBorders>
              <w:top w:val="single" w:sz="4" w:space="0" w:color="auto"/>
              <w:left w:val="single" w:sz="4" w:space="0" w:color="auto"/>
              <w:bottom w:val="single" w:sz="4" w:space="0" w:color="auto"/>
              <w:right w:val="single" w:sz="4" w:space="0" w:color="auto"/>
            </w:tcBorders>
          </w:tcPr>
          <w:p w14:paraId="355C4986" w14:textId="4585D053" w:rsidR="00F32637" w:rsidRDefault="00F32637" w:rsidP="005F2443">
            <w:pPr>
              <w:pStyle w:val="TableText"/>
              <w:widowControl w:val="0"/>
            </w:pPr>
            <w:r>
              <w:t>OHSEMS</w:t>
            </w:r>
          </w:p>
        </w:tc>
        <w:tc>
          <w:tcPr>
            <w:tcW w:w="7101" w:type="dxa"/>
            <w:gridSpan w:val="2"/>
            <w:tcBorders>
              <w:top w:val="single" w:sz="4" w:space="0" w:color="auto"/>
              <w:left w:val="single" w:sz="4" w:space="0" w:color="auto"/>
              <w:bottom w:val="single" w:sz="4" w:space="0" w:color="auto"/>
              <w:right w:val="single" w:sz="4" w:space="0" w:color="auto"/>
            </w:tcBorders>
          </w:tcPr>
          <w:p w14:paraId="307D607D" w14:textId="1BC1B8EF" w:rsidR="00F32637" w:rsidRPr="001E2DD4" w:rsidRDefault="00A05BFA" w:rsidP="005F2443">
            <w:pPr>
              <w:pStyle w:val="TableText"/>
              <w:widowControl w:val="0"/>
            </w:pPr>
            <w:r w:rsidRPr="00A05BFA">
              <w:t xml:space="preserve">A formalized OHSE management system </w:t>
            </w:r>
            <w:r>
              <w:t xml:space="preserve">that </w:t>
            </w:r>
            <w:r w:rsidRPr="00A05BFA">
              <w:t>aims to identify and prevent hazards, while managing risks related to rig operations.</w:t>
            </w:r>
          </w:p>
        </w:tc>
      </w:tr>
      <w:tr w:rsidR="00105BD4" w14:paraId="038F30C8" w14:textId="77777777" w:rsidTr="009E3E87">
        <w:tc>
          <w:tcPr>
            <w:tcW w:w="2249" w:type="dxa"/>
            <w:tcBorders>
              <w:top w:val="single" w:sz="4" w:space="0" w:color="auto"/>
              <w:left w:val="single" w:sz="4" w:space="0" w:color="auto"/>
              <w:bottom w:val="single" w:sz="4" w:space="0" w:color="auto"/>
              <w:right w:val="single" w:sz="4" w:space="0" w:color="auto"/>
            </w:tcBorders>
          </w:tcPr>
          <w:p w14:paraId="27B77D92" w14:textId="606102E5" w:rsidR="00105BD4" w:rsidRDefault="00105BD4" w:rsidP="005F2443">
            <w:pPr>
              <w:pStyle w:val="TableText"/>
              <w:widowControl w:val="0"/>
            </w:pPr>
            <w:r>
              <w:t>Operation</w:t>
            </w:r>
          </w:p>
        </w:tc>
        <w:tc>
          <w:tcPr>
            <w:tcW w:w="7101" w:type="dxa"/>
            <w:gridSpan w:val="2"/>
            <w:tcBorders>
              <w:top w:val="single" w:sz="4" w:space="0" w:color="auto"/>
              <w:left w:val="single" w:sz="4" w:space="0" w:color="auto"/>
              <w:bottom w:val="single" w:sz="4" w:space="0" w:color="auto"/>
              <w:right w:val="single" w:sz="4" w:space="0" w:color="auto"/>
            </w:tcBorders>
          </w:tcPr>
          <w:p w14:paraId="455907DB" w14:textId="28F854B5" w:rsidR="00105BD4" w:rsidRPr="00904A8A" w:rsidRDefault="001E2DD4" w:rsidP="005F2443">
            <w:pPr>
              <w:pStyle w:val="TableText"/>
              <w:widowControl w:val="0"/>
            </w:pPr>
            <w:r w:rsidRPr="002D46E5">
              <w:rPr>
                <w:rStyle w:val="Emphasis"/>
              </w:rPr>
              <w:t>(See also Hazardous Operation)</w:t>
            </w:r>
            <w:r w:rsidR="002D46E5">
              <w:t xml:space="preserve"> </w:t>
            </w:r>
            <w:r w:rsidR="002D46E5" w:rsidRPr="002D46E5">
              <w:t>A set of physical activities and tasks within a process to achieve a desired result. E.g., running casing, rig move, etc.</w:t>
            </w:r>
          </w:p>
        </w:tc>
      </w:tr>
      <w:tr w:rsidR="00105BD4" w14:paraId="072CCF1A" w14:textId="77777777" w:rsidTr="0073516E">
        <w:tc>
          <w:tcPr>
            <w:tcW w:w="2249" w:type="dxa"/>
            <w:tcBorders>
              <w:top w:val="single" w:sz="4" w:space="0" w:color="auto"/>
              <w:left w:val="single" w:sz="4" w:space="0" w:color="auto"/>
              <w:bottom w:val="single" w:sz="4" w:space="0" w:color="auto"/>
              <w:right w:val="single" w:sz="4" w:space="0" w:color="auto"/>
            </w:tcBorders>
          </w:tcPr>
          <w:p w14:paraId="537076E3" w14:textId="43E15DC5" w:rsidR="00105BD4" w:rsidRDefault="0083176C" w:rsidP="005F2443">
            <w:pPr>
              <w:pStyle w:val="TableText"/>
              <w:widowControl w:val="0"/>
            </w:pPr>
            <w:r>
              <w:t>Organization</w:t>
            </w:r>
          </w:p>
        </w:tc>
        <w:tc>
          <w:tcPr>
            <w:tcW w:w="7101" w:type="dxa"/>
            <w:gridSpan w:val="2"/>
            <w:tcBorders>
              <w:top w:val="single" w:sz="4" w:space="0" w:color="auto"/>
              <w:left w:val="single" w:sz="4" w:space="0" w:color="auto"/>
              <w:bottom w:val="single" w:sz="4" w:space="0" w:color="auto"/>
              <w:right w:val="single" w:sz="4" w:space="0" w:color="auto"/>
            </w:tcBorders>
          </w:tcPr>
          <w:p w14:paraId="1C8DCE37" w14:textId="36441522" w:rsidR="00105BD4" w:rsidRPr="00904A8A" w:rsidRDefault="00192AF7" w:rsidP="005F2443">
            <w:pPr>
              <w:pStyle w:val="TableText"/>
              <w:widowControl w:val="0"/>
            </w:pPr>
            <w:r w:rsidRPr="00192AF7">
              <w:t>An organization body or establishment, for example, a business or Company with more than one site, each site may be defined as an organization.</w:t>
            </w:r>
          </w:p>
        </w:tc>
      </w:tr>
      <w:tr w:rsidR="009E3E87" w14:paraId="1DF43716" w14:textId="77777777" w:rsidTr="0073516E">
        <w:trPr>
          <w:trHeight w:val="720"/>
        </w:trPr>
        <w:tc>
          <w:tcPr>
            <w:tcW w:w="2249" w:type="dxa"/>
            <w:vMerge w:val="restart"/>
            <w:tcBorders>
              <w:top w:val="single" w:sz="4" w:space="0" w:color="auto"/>
              <w:left w:val="single" w:sz="4" w:space="0" w:color="auto"/>
              <w:right w:val="single" w:sz="4" w:space="0" w:color="auto"/>
            </w:tcBorders>
          </w:tcPr>
          <w:p w14:paraId="3640B475" w14:textId="0CF62654" w:rsidR="009E3E87" w:rsidRDefault="009E3E87" w:rsidP="00B55166">
            <w:pPr>
              <w:pStyle w:val="TableText"/>
              <w:keepNext/>
              <w:keepLines/>
              <w:widowControl w:val="0"/>
            </w:pPr>
            <w:r>
              <w:t>Other Workplace Hazard</w:t>
            </w:r>
          </w:p>
        </w:tc>
        <w:tc>
          <w:tcPr>
            <w:tcW w:w="896" w:type="dxa"/>
            <w:tcBorders>
              <w:top w:val="single" w:sz="4" w:space="0" w:color="auto"/>
              <w:left w:val="single" w:sz="4" w:space="0" w:color="auto"/>
            </w:tcBorders>
          </w:tcPr>
          <w:p w14:paraId="6481FB17" w14:textId="560FDA68" w:rsidR="009E3E87" w:rsidRDefault="00751D42" w:rsidP="00B55166">
            <w:pPr>
              <w:pStyle w:val="TableText"/>
              <w:keepNext/>
              <w:keepLines/>
              <w:widowControl w:val="0"/>
            </w:pPr>
            <w:r>
              <w:rPr>
                <w:noProof/>
              </w:rPr>
              <w:drawing>
                <wp:inline distT="0" distB="0" distL="0" distR="0" wp14:anchorId="393AAE6F" wp14:editId="6DCEC903">
                  <wp:extent cx="365760" cy="365760"/>
                  <wp:effectExtent l="0" t="0" r="0" b="0"/>
                  <wp:docPr id="1323529499" name="Picture 1323529499" descr="A red and white triangle with a black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red and white triangle with a black exclamation mark&#10;&#10;Description automatically generated"/>
                          <pic:cNvPicPr/>
                        </pic:nvPicPr>
                        <pic:blipFill>
                          <a:blip r:embed="rId20" cstate="print">
                            <a:duotone>
                              <a:schemeClr val="accent1">
                                <a:shade val="45000"/>
                                <a:satMod val="135000"/>
                              </a:schemeClr>
                              <a:prstClr val="white"/>
                            </a:duotone>
                            <a:extLst>
                              <a:ext uri="{BEBA8EAE-BF5A-486C-A8C5-ECC9F3942E4B}">
                                <a14:imgProps xmlns:a14="http://schemas.microsoft.com/office/drawing/2010/main">
                                  <a14:imgLayer r:embed="rId21">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6205" w:type="dxa"/>
            <w:tcBorders>
              <w:top w:val="single" w:sz="4" w:space="0" w:color="auto"/>
              <w:right w:val="single" w:sz="4" w:space="0" w:color="auto"/>
            </w:tcBorders>
          </w:tcPr>
          <w:p w14:paraId="6B57AF7D" w14:textId="374BDB97" w:rsidR="009E3E87" w:rsidRPr="00904A8A" w:rsidRDefault="007B2C33" w:rsidP="00B55166">
            <w:pPr>
              <w:pStyle w:val="TableText"/>
              <w:keepNext/>
              <w:keepLines/>
              <w:widowControl w:val="0"/>
            </w:pPr>
            <w:r w:rsidRPr="007B2C33">
              <w:rPr>
                <w:rStyle w:val="Strong"/>
              </w:rPr>
              <w:t>NOTE</w:t>
            </w:r>
            <w:r w:rsidR="009E3E87">
              <w:t>: Also refers to any applicable regulatory definition.</w:t>
            </w:r>
          </w:p>
        </w:tc>
      </w:tr>
      <w:tr w:rsidR="009E3E87" w14:paraId="2F64EA6E" w14:textId="77777777" w:rsidTr="0073516E">
        <w:trPr>
          <w:trHeight w:val="1448"/>
        </w:trPr>
        <w:tc>
          <w:tcPr>
            <w:tcW w:w="2249" w:type="dxa"/>
            <w:vMerge/>
            <w:tcBorders>
              <w:left w:val="single" w:sz="4" w:space="0" w:color="auto"/>
              <w:bottom w:val="single" w:sz="4" w:space="0" w:color="auto"/>
              <w:right w:val="single" w:sz="4" w:space="0" w:color="auto"/>
            </w:tcBorders>
          </w:tcPr>
          <w:p w14:paraId="04E7126F" w14:textId="77777777" w:rsidR="009E3E87" w:rsidRDefault="009E3E87" w:rsidP="00B55166">
            <w:pPr>
              <w:pStyle w:val="TableText"/>
              <w:keepNext/>
              <w:keepLines/>
              <w:widowControl w:val="0"/>
            </w:pPr>
          </w:p>
        </w:tc>
        <w:tc>
          <w:tcPr>
            <w:tcW w:w="7101" w:type="dxa"/>
            <w:gridSpan w:val="2"/>
            <w:tcBorders>
              <w:left w:val="single" w:sz="4" w:space="0" w:color="auto"/>
              <w:bottom w:val="single" w:sz="4" w:space="0" w:color="auto"/>
              <w:right w:val="single" w:sz="4" w:space="0" w:color="auto"/>
            </w:tcBorders>
          </w:tcPr>
          <w:p w14:paraId="3B4B8113" w14:textId="77777777" w:rsidR="009E3E87" w:rsidRDefault="009E3E87" w:rsidP="00B55166">
            <w:pPr>
              <w:pStyle w:val="TableText"/>
              <w:keepNext/>
              <w:keepLines/>
              <w:widowControl w:val="0"/>
            </w:pPr>
            <w:r>
              <w:t>A Hazard with the potential to result in:</w:t>
            </w:r>
          </w:p>
          <w:p w14:paraId="5AA388FF" w14:textId="77777777" w:rsidR="009E3E87" w:rsidRDefault="009E3E87" w:rsidP="00B55166">
            <w:pPr>
              <w:pStyle w:val="TableBullet1"/>
              <w:keepNext/>
              <w:keepLines/>
            </w:pPr>
            <w:r>
              <w:t>Injury or ill health, up to and including single fatalities.</w:t>
            </w:r>
          </w:p>
          <w:p w14:paraId="4ECB8956" w14:textId="77777777" w:rsidR="009E3E87" w:rsidRDefault="009E3E87" w:rsidP="00B55166">
            <w:pPr>
              <w:pStyle w:val="TableBullet1"/>
              <w:keepNext/>
              <w:keepLines/>
            </w:pPr>
            <w:r>
              <w:t>Significant damage to structure or equipment at installation or plant.</w:t>
            </w:r>
          </w:p>
          <w:p w14:paraId="716074E4" w14:textId="77777777" w:rsidR="009E3E87" w:rsidRDefault="009E3E87" w:rsidP="00B55166">
            <w:pPr>
              <w:pStyle w:val="TableBullet1"/>
              <w:keepNext/>
              <w:keepLines/>
            </w:pPr>
            <w:r>
              <w:t>Limited environmental damage that will persist or require remedial action.</w:t>
            </w:r>
          </w:p>
          <w:p w14:paraId="1C714811" w14:textId="77777777" w:rsidR="009E3E87" w:rsidRDefault="009E3E87" w:rsidP="00B55166">
            <w:pPr>
              <w:pStyle w:val="TableText"/>
              <w:keepNext/>
              <w:keepLines/>
              <w:widowControl w:val="0"/>
            </w:pPr>
            <w:r>
              <w:t>Other Workplace Hazard incorporates all hazards that are not Major Hazards (see definition of Major Hazards).</w:t>
            </w:r>
          </w:p>
          <w:p w14:paraId="40E663C1" w14:textId="77777777" w:rsidR="009E3E87" w:rsidRPr="00445F6B" w:rsidRDefault="009E3E87" w:rsidP="00B55166">
            <w:pPr>
              <w:pStyle w:val="TableText"/>
              <w:keepNext/>
              <w:keepLines/>
              <w:widowControl w:val="0"/>
              <w:rPr>
                <w:rStyle w:val="Strong"/>
              </w:rPr>
            </w:pPr>
            <w:r w:rsidRPr="00445F6B">
              <w:rPr>
                <w:rStyle w:val="Strong"/>
              </w:rPr>
              <w:t>Other Related Terms and Definitions:</w:t>
            </w:r>
          </w:p>
          <w:p w14:paraId="2FBAE160" w14:textId="618DCA10" w:rsidR="009E3E87" w:rsidRDefault="009E3E87" w:rsidP="00B55166">
            <w:pPr>
              <w:pStyle w:val="TableText"/>
              <w:keepNext/>
              <w:keepLines/>
              <w:widowControl w:val="0"/>
            </w:pPr>
            <w:r w:rsidRPr="00445F6B">
              <w:rPr>
                <w:rStyle w:val="Strong"/>
              </w:rPr>
              <w:t>IADC HSE Case Guidelines Issue 02</w:t>
            </w:r>
            <w:r>
              <w:t xml:space="preserve"> – those that have potential to cause serious injury or ill health, including single fatalities. Within the Guidelines these hazards are referred to as Other Workplace Hazards and include Area and Task Hazards.</w:t>
            </w:r>
          </w:p>
        </w:tc>
      </w:tr>
      <w:tr w:rsidR="00105BD4" w14:paraId="2DE56BE6" w14:textId="77777777" w:rsidTr="009E3E87">
        <w:tc>
          <w:tcPr>
            <w:tcW w:w="2249" w:type="dxa"/>
            <w:tcBorders>
              <w:top w:val="single" w:sz="4" w:space="0" w:color="auto"/>
              <w:left w:val="single" w:sz="4" w:space="0" w:color="auto"/>
              <w:bottom w:val="single" w:sz="4" w:space="0" w:color="auto"/>
              <w:right w:val="single" w:sz="4" w:space="0" w:color="auto"/>
            </w:tcBorders>
          </w:tcPr>
          <w:p w14:paraId="66CB0491" w14:textId="74D7139D" w:rsidR="00105BD4" w:rsidRDefault="0083176C" w:rsidP="005F2443">
            <w:pPr>
              <w:pStyle w:val="TableText"/>
              <w:widowControl w:val="0"/>
            </w:pPr>
            <w:r>
              <w:t>Performance Standard</w:t>
            </w:r>
          </w:p>
        </w:tc>
        <w:tc>
          <w:tcPr>
            <w:tcW w:w="7101" w:type="dxa"/>
            <w:gridSpan w:val="2"/>
            <w:tcBorders>
              <w:top w:val="single" w:sz="4" w:space="0" w:color="auto"/>
              <w:left w:val="single" w:sz="4" w:space="0" w:color="auto"/>
              <w:bottom w:val="single" w:sz="4" w:space="0" w:color="auto"/>
              <w:right w:val="single" w:sz="4" w:space="0" w:color="auto"/>
            </w:tcBorders>
          </w:tcPr>
          <w:p w14:paraId="157B151B" w14:textId="131E12E2" w:rsidR="00105BD4" w:rsidRPr="00904A8A" w:rsidRDefault="006526D0" w:rsidP="005F2443">
            <w:pPr>
              <w:pStyle w:val="TableText"/>
              <w:widowControl w:val="0"/>
            </w:pPr>
            <w:r w:rsidRPr="006526D0">
              <w:t>Describes the essential requirements which can be expressed in quantitative or qualitative terms, of the performance required of a system, item or equipment, or procedure that should be maintained throughout its working life. Some companies also refer to Performance Standards as goals or targets.</w:t>
            </w:r>
          </w:p>
        </w:tc>
      </w:tr>
      <w:tr w:rsidR="00105BD4" w14:paraId="0613C4A2" w14:textId="77777777" w:rsidTr="009E3E87">
        <w:tc>
          <w:tcPr>
            <w:tcW w:w="2249" w:type="dxa"/>
            <w:tcBorders>
              <w:top w:val="single" w:sz="4" w:space="0" w:color="auto"/>
              <w:left w:val="single" w:sz="4" w:space="0" w:color="auto"/>
              <w:bottom w:val="single" w:sz="4" w:space="0" w:color="auto"/>
              <w:right w:val="single" w:sz="4" w:space="0" w:color="auto"/>
            </w:tcBorders>
          </w:tcPr>
          <w:p w14:paraId="731934F0" w14:textId="3147A3A7" w:rsidR="00105BD4" w:rsidRDefault="0083176C" w:rsidP="005F2443">
            <w:pPr>
              <w:pStyle w:val="TableText"/>
              <w:widowControl w:val="0"/>
            </w:pPr>
            <w:r>
              <w:t>Personal Protective Equipment</w:t>
            </w:r>
          </w:p>
        </w:tc>
        <w:tc>
          <w:tcPr>
            <w:tcW w:w="7101" w:type="dxa"/>
            <w:gridSpan w:val="2"/>
            <w:tcBorders>
              <w:top w:val="single" w:sz="4" w:space="0" w:color="auto"/>
              <w:left w:val="single" w:sz="4" w:space="0" w:color="auto"/>
              <w:bottom w:val="single" w:sz="4" w:space="0" w:color="auto"/>
              <w:right w:val="single" w:sz="4" w:space="0" w:color="auto"/>
            </w:tcBorders>
          </w:tcPr>
          <w:p w14:paraId="2910D6F9" w14:textId="0F407E37" w:rsidR="00105BD4" w:rsidRPr="00904A8A" w:rsidRDefault="00381DFD" w:rsidP="005F2443">
            <w:pPr>
              <w:pStyle w:val="TableText"/>
              <w:widowControl w:val="0"/>
            </w:pPr>
            <w:r w:rsidRPr="00381DFD">
              <w:t>Equipment intended to be held or worn by the worker to obtain protection from hazards.</w:t>
            </w:r>
          </w:p>
        </w:tc>
      </w:tr>
      <w:tr w:rsidR="00105BD4" w14:paraId="5BF2D8C0" w14:textId="77777777" w:rsidTr="009E3E87">
        <w:tc>
          <w:tcPr>
            <w:tcW w:w="2249" w:type="dxa"/>
            <w:tcBorders>
              <w:top w:val="single" w:sz="4" w:space="0" w:color="auto"/>
              <w:left w:val="single" w:sz="4" w:space="0" w:color="auto"/>
              <w:bottom w:val="single" w:sz="4" w:space="0" w:color="auto"/>
              <w:right w:val="single" w:sz="4" w:space="0" w:color="auto"/>
            </w:tcBorders>
          </w:tcPr>
          <w:p w14:paraId="03042622" w14:textId="2CAA6578" w:rsidR="00105BD4" w:rsidRDefault="00381DFD" w:rsidP="005F2443">
            <w:pPr>
              <w:pStyle w:val="TableText"/>
              <w:widowControl w:val="0"/>
            </w:pPr>
            <w:r>
              <w:t>Potential Loss of Life (PLL)</w:t>
            </w:r>
          </w:p>
        </w:tc>
        <w:tc>
          <w:tcPr>
            <w:tcW w:w="7101" w:type="dxa"/>
            <w:gridSpan w:val="2"/>
            <w:tcBorders>
              <w:top w:val="single" w:sz="4" w:space="0" w:color="auto"/>
              <w:left w:val="single" w:sz="4" w:space="0" w:color="auto"/>
              <w:bottom w:val="single" w:sz="4" w:space="0" w:color="auto"/>
              <w:right w:val="single" w:sz="4" w:space="0" w:color="auto"/>
            </w:tcBorders>
          </w:tcPr>
          <w:p w14:paraId="51379242" w14:textId="06894A47" w:rsidR="00105BD4" w:rsidRPr="00904A8A" w:rsidRDefault="002D0DC3" w:rsidP="005F2443">
            <w:pPr>
              <w:pStyle w:val="TableText"/>
              <w:widowControl w:val="0"/>
            </w:pPr>
            <w:r w:rsidRPr="002D0DC3">
              <w:t>Expected number of statistical fatalities per year.</w:t>
            </w:r>
          </w:p>
        </w:tc>
      </w:tr>
      <w:tr w:rsidR="00105BD4" w14:paraId="4FDD570B" w14:textId="77777777" w:rsidTr="009E3E87">
        <w:tc>
          <w:tcPr>
            <w:tcW w:w="2249" w:type="dxa"/>
            <w:tcBorders>
              <w:top w:val="single" w:sz="4" w:space="0" w:color="auto"/>
              <w:left w:val="single" w:sz="4" w:space="0" w:color="auto"/>
              <w:bottom w:val="single" w:sz="4" w:space="0" w:color="auto"/>
              <w:right w:val="single" w:sz="4" w:space="0" w:color="auto"/>
            </w:tcBorders>
          </w:tcPr>
          <w:p w14:paraId="4DD591C8" w14:textId="36FEE040" w:rsidR="00105BD4" w:rsidRDefault="00381DFD" w:rsidP="005F2443">
            <w:pPr>
              <w:pStyle w:val="TableText"/>
              <w:widowControl w:val="0"/>
            </w:pPr>
            <w:r>
              <w:t>Pollution</w:t>
            </w:r>
          </w:p>
        </w:tc>
        <w:tc>
          <w:tcPr>
            <w:tcW w:w="7101" w:type="dxa"/>
            <w:gridSpan w:val="2"/>
            <w:tcBorders>
              <w:top w:val="single" w:sz="4" w:space="0" w:color="auto"/>
              <w:left w:val="single" w:sz="4" w:space="0" w:color="auto"/>
              <w:bottom w:val="single" w:sz="4" w:space="0" w:color="auto"/>
              <w:right w:val="single" w:sz="4" w:space="0" w:color="auto"/>
            </w:tcBorders>
          </w:tcPr>
          <w:p w14:paraId="15469561" w14:textId="754791EF" w:rsidR="00105BD4" w:rsidRPr="00904A8A" w:rsidRDefault="00811D8B" w:rsidP="005F2443">
            <w:pPr>
              <w:pStyle w:val="TableText"/>
              <w:widowControl w:val="0"/>
            </w:pPr>
            <w:r w:rsidRPr="00811D8B">
              <w:t>Pollution is the introduction into the environment of substances or effects that are potentially harmful or interfere with man’s use of his environment or interfere with species or habitats.</w:t>
            </w:r>
          </w:p>
        </w:tc>
      </w:tr>
      <w:tr w:rsidR="00105BD4" w14:paraId="3BF3E356" w14:textId="77777777" w:rsidTr="009E3E87">
        <w:tc>
          <w:tcPr>
            <w:tcW w:w="2249" w:type="dxa"/>
            <w:tcBorders>
              <w:top w:val="single" w:sz="4" w:space="0" w:color="auto"/>
              <w:left w:val="single" w:sz="4" w:space="0" w:color="auto"/>
              <w:bottom w:val="single" w:sz="4" w:space="0" w:color="auto"/>
              <w:right w:val="single" w:sz="4" w:space="0" w:color="auto"/>
            </w:tcBorders>
          </w:tcPr>
          <w:p w14:paraId="31B91D5C" w14:textId="42E89278" w:rsidR="00105BD4" w:rsidRDefault="00381DFD" w:rsidP="005F2443">
            <w:pPr>
              <w:pStyle w:val="TableText"/>
              <w:widowControl w:val="0"/>
            </w:pPr>
            <w:r>
              <w:t>Qualitative Risk</w:t>
            </w:r>
          </w:p>
        </w:tc>
        <w:tc>
          <w:tcPr>
            <w:tcW w:w="7101" w:type="dxa"/>
            <w:gridSpan w:val="2"/>
            <w:tcBorders>
              <w:top w:val="single" w:sz="4" w:space="0" w:color="auto"/>
              <w:left w:val="single" w:sz="4" w:space="0" w:color="auto"/>
              <w:bottom w:val="single" w:sz="4" w:space="0" w:color="auto"/>
              <w:right w:val="single" w:sz="4" w:space="0" w:color="auto"/>
            </w:tcBorders>
          </w:tcPr>
          <w:p w14:paraId="25A81329" w14:textId="28F740D0" w:rsidR="00105BD4" w:rsidRPr="00904A8A" w:rsidRDefault="00D01BB6" w:rsidP="005F2443">
            <w:pPr>
              <w:pStyle w:val="TableText"/>
              <w:widowControl w:val="0"/>
            </w:pPr>
            <w:r w:rsidRPr="00D01BB6">
              <w:t>Used where the determination of both consequences and likelihood of assessment event occurrence is largely based on the judgement of qualified and competent personnel, based on their experience.</w:t>
            </w:r>
          </w:p>
        </w:tc>
      </w:tr>
      <w:tr w:rsidR="00105BD4" w14:paraId="71F3F67D" w14:textId="77777777" w:rsidTr="009E3E87">
        <w:tc>
          <w:tcPr>
            <w:tcW w:w="2249" w:type="dxa"/>
            <w:tcBorders>
              <w:top w:val="single" w:sz="4" w:space="0" w:color="auto"/>
              <w:left w:val="single" w:sz="4" w:space="0" w:color="auto"/>
              <w:bottom w:val="single" w:sz="4" w:space="0" w:color="auto"/>
              <w:right w:val="single" w:sz="4" w:space="0" w:color="auto"/>
            </w:tcBorders>
          </w:tcPr>
          <w:p w14:paraId="215F1AC0" w14:textId="5B8642C1" w:rsidR="00105BD4" w:rsidRDefault="00381DFD" w:rsidP="005F2443">
            <w:pPr>
              <w:pStyle w:val="TableText"/>
              <w:widowControl w:val="0"/>
            </w:pPr>
            <w:r>
              <w:lastRenderedPageBreak/>
              <w:t>Quantitative Risk Assessment (QRA)</w:t>
            </w:r>
          </w:p>
        </w:tc>
        <w:tc>
          <w:tcPr>
            <w:tcW w:w="7101" w:type="dxa"/>
            <w:gridSpan w:val="2"/>
            <w:tcBorders>
              <w:top w:val="single" w:sz="4" w:space="0" w:color="auto"/>
              <w:left w:val="single" w:sz="4" w:space="0" w:color="auto"/>
              <w:bottom w:val="single" w:sz="4" w:space="0" w:color="auto"/>
              <w:right w:val="single" w:sz="4" w:space="0" w:color="auto"/>
            </w:tcBorders>
          </w:tcPr>
          <w:p w14:paraId="4F8D2E48" w14:textId="77777777" w:rsidR="00EB67F6" w:rsidRDefault="00EB67F6" w:rsidP="00EB67F6">
            <w:pPr>
              <w:pStyle w:val="TableText"/>
              <w:widowControl w:val="0"/>
            </w:pPr>
            <w:r>
              <w:t>The evaluation of the extent of risk arising, with incorporation of calculations based upon the frequency and magnitude of hazardous events.</w:t>
            </w:r>
          </w:p>
          <w:p w14:paraId="5891F1BE" w14:textId="781C1B78" w:rsidR="00105BD4" w:rsidRPr="00904A8A" w:rsidRDefault="00EB67F6" w:rsidP="00EB67F6">
            <w:pPr>
              <w:pStyle w:val="TableText"/>
              <w:widowControl w:val="0"/>
            </w:pPr>
            <w:r>
              <w:t xml:space="preserve">Also, Quantitative risk assessment involves the assignment of data-supported numeric values in the assessment of probability and consequence. It commonly follows an initial qualitative assessment, focusing on the highest-priority risks identified. Quantitative risk assessment can account for the simple operations where the level of risk is dependent on fewer variables and where uncertainties are relatively low. Quantitative assessments, however, can offer additional insight when the operation or technology is more complex; decisions regarding the effectiveness of risk controls and potential consequences are dependent on many variables; multiple paths to failure exist; the magnitude of risk is greater; or uncertainties are higher. Ultimately, choosing the appropriate risk assessment method is also for proper communication of risk between the operator, the regulator, and other </w:t>
            </w:r>
            <w:r w:rsidR="000C08C4">
              <w:t>interested parties</w:t>
            </w:r>
            <w:r>
              <w:t>. Qualitative Assessment Qualitative assessments are commonly used in oil and gas risk management and are valuable first steps in the risk analysis process. They add rigor and structure to the common risk assessment method of brainstorming.</w:t>
            </w:r>
          </w:p>
        </w:tc>
      </w:tr>
      <w:tr w:rsidR="00381DFD" w14:paraId="3BAADEAE" w14:textId="77777777" w:rsidTr="009E3E87">
        <w:tc>
          <w:tcPr>
            <w:tcW w:w="2249" w:type="dxa"/>
            <w:tcBorders>
              <w:top w:val="single" w:sz="4" w:space="0" w:color="auto"/>
              <w:left w:val="single" w:sz="4" w:space="0" w:color="auto"/>
              <w:bottom w:val="single" w:sz="4" w:space="0" w:color="auto"/>
              <w:right w:val="single" w:sz="4" w:space="0" w:color="auto"/>
            </w:tcBorders>
          </w:tcPr>
          <w:p w14:paraId="06DBF2A0" w14:textId="55A9C65F" w:rsidR="00381DFD" w:rsidRDefault="00381DFD" w:rsidP="005F2443">
            <w:pPr>
              <w:pStyle w:val="TableText"/>
              <w:widowControl w:val="0"/>
            </w:pPr>
            <w:r>
              <w:t>Risk</w:t>
            </w:r>
          </w:p>
        </w:tc>
        <w:tc>
          <w:tcPr>
            <w:tcW w:w="7101" w:type="dxa"/>
            <w:gridSpan w:val="2"/>
            <w:tcBorders>
              <w:top w:val="single" w:sz="4" w:space="0" w:color="auto"/>
              <w:left w:val="single" w:sz="4" w:space="0" w:color="auto"/>
              <w:bottom w:val="single" w:sz="4" w:space="0" w:color="auto"/>
              <w:right w:val="single" w:sz="4" w:space="0" w:color="auto"/>
            </w:tcBorders>
          </w:tcPr>
          <w:p w14:paraId="36FD94A0" w14:textId="77777777" w:rsidR="006023F1" w:rsidRDefault="006023F1" w:rsidP="006023F1">
            <w:pPr>
              <w:pStyle w:val="TableText"/>
              <w:widowControl w:val="0"/>
            </w:pPr>
            <w:r>
              <w:t>Combination of the probability of occurrence of a consequence and the severity of that consequence.</w:t>
            </w:r>
          </w:p>
          <w:p w14:paraId="393B7F50" w14:textId="77777777" w:rsidR="006023F1" w:rsidRPr="006023F1" w:rsidRDefault="006023F1" w:rsidP="006023F1">
            <w:pPr>
              <w:pStyle w:val="TableText"/>
              <w:widowControl w:val="0"/>
              <w:rPr>
                <w:rStyle w:val="Strong"/>
              </w:rPr>
            </w:pPr>
            <w:r w:rsidRPr="006023F1">
              <w:rPr>
                <w:rStyle w:val="Strong"/>
              </w:rPr>
              <w:t>Other Related Terms and Definitions:</w:t>
            </w:r>
          </w:p>
          <w:p w14:paraId="3A8FFAF4" w14:textId="129FBA44" w:rsidR="006023F1" w:rsidRDefault="006023F1" w:rsidP="00FD3C08">
            <w:pPr>
              <w:pStyle w:val="TableBullet1"/>
            </w:pPr>
            <w:r w:rsidRPr="006023F1">
              <w:rPr>
                <w:rStyle w:val="Strong"/>
              </w:rPr>
              <w:t>ISO Guide 73</w:t>
            </w:r>
            <w:r>
              <w:t xml:space="preserve"> – Combination of the probability of an event and its consequences.</w:t>
            </w:r>
          </w:p>
          <w:p w14:paraId="409B22C8" w14:textId="2A05F3BD" w:rsidR="006023F1" w:rsidRDefault="006023F1" w:rsidP="00FD3C08">
            <w:pPr>
              <w:pStyle w:val="TableBullet1"/>
            </w:pPr>
            <w:r w:rsidRPr="006023F1">
              <w:rPr>
                <w:rStyle w:val="Strong"/>
              </w:rPr>
              <w:t>ISO-17776</w:t>
            </w:r>
            <w:r>
              <w:t xml:space="preserve"> – Combination of probability of an event and the consequences of the event</w:t>
            </w:r>
          </w:p>
          <w:p w14:paraId="3EF798BA" w14:textId="42880B83" w:rsidR="00381DFD" w:rsidRPr="00904A8A" w:rsidRDefault="006023F1" w:rsidP="00FD3C08">
            <w:pPr>
              <w:pStyle w:val="TableBullet1"/>
            </w:pPr>
            <w:r w:rsidRPr="006023F1">
              <w:rPr>
                <w:rStyle w:val="Strong"/>
              </w:rPr>
              <w:t>IADC HSE Case Guidelines Issue 02</w:t>
            </w:r>
            <w:r>
              <w:t xml:space="preserve"> – Means the likelihood that a specified undesired event will occur due to the realization of a hazard by, or during, activities, or by the products and services created by activities. The combination of the frequency, or probability, and the consequence of a specified hazardous event.</w:t>
            </w:r>
          </w:p>
        </w:tc>
      </w:tr>
      <w:tr w:rsidR="00381DFD" w14:paraId="60217688" w14:textId="77777777" w:rsidTr="009E3E87">
        <w:tc>
          <w:tcPr>
            <w:tcW w:w="2249" w:type="dxa"/>
            <w:tcBorders>
              <w:top w:val="single" w:sz="4" w:space="0" w:color="auto"/>
              <w:left w:val="single" w:sz="4" w:space="0" w:color="auto"/>
              <w:bottom w:val="single" w:sz="4" w:space="0" w:color="auto"/>
              <w:right w:val="single" w:sz="4" w:space="0" w:color="auto"/>
            </w:tcBorders>
          </w:tcPr>
          <w:p w14:paraId="1A50C0B3" w14:textId="347ACE45" w:rsidR="00381DFD" w:rsidRDefault="00381DFD" w:rsidP="005F2443">
            <w:pPr>
              <w:pStyle w:val="TableText"/>
              <w:widowControl w:val="0"/>
            </w:pPr>
            <w:r>
              <w:t>Risk Acceptance</w:t>
            </w:r>
          </w:p>
        </w:tc>
        <w:tc>
          <w:tcPr>
            <w:tcW w:w="7101" w:type="dxa"/>
            <w:gridSpan w:val="2"/>
            <w:tcBorders>
              <w:top w:val="single" w:sz="4" w:space="0" w:color="auto"/>
              <w:left w:val="single" w:sz="4" w:space="0" w:color="auto"/>
              <w:bottom w:val="single" w:sz="4" w:space="0" w:color="auto"/>
              <w:right w:val="single" w:sz="4" w:space="0" w:color="auto"/>
            </w:tcBorders>
          </w:tcPr>
          <w:p w14:paraId="045049E8" w14:textId="77777777" w:rsidR="003E31A8" w:rsidRDefault="003E31A8" w:rsidP="003E31A8">
            <w:pPr>
              <w:pStyle w:val="TableText"/>
              <w:widowControl w:val="0"/>
            </w:pPr>
            <w:r>
              <w:t>Decision to accept risk in a given context based on the current values of society.</w:t>
            </w:r>
          </w:p>
          <w:p w14:paraId="172FF6FE" w14:textId="77777777" w:rsidR="003E31A8" w:rsidRPr="003E31A8" w:rsidRDefault="003E31A8" w:rsidP="003E31A8">
            <w:pPr>
              <w:pStyle w:val="TableText"/>
              <w:widowControl w:val="0"/>
              <w:rPr>
                <w:rStyle w:val="Strong"/>
              </w:rPr>
            </w:pPr>
            <w:r w:rsidRPr="003E31A8">
              <w:rPr>
                <w:rStyle w:val="Strong"/>
              </w:rPr>
              <w:t>Other Related Terms and Definitions:</w:t>
            </w:r>
          </w:p>
          <w:p w14:paraId="26231A1C" w14:textId="630216AC" w:rsidR="003E31A8" w:rsidRDefault="003E31A8" w:rsidP="00FD3C08">
            <w:pPr>
              <w:pStyle w:val="TableBullet1"/>
            </w:pPr>
            <w:r w:rsidRPr="003E31A8">
              <w:rPr>
                <w:rStyle w:val="Strong"/>
              </w:rPr>
              <w:t>ISO Guide 73</w:t>
            </w:r>
            <w:r>
              <w:t xml:space="preserve"> – Decision to accept a risk</w:t>
            </w:r>
          </w:p>
          <w:p w14:paraId="26FD57E3" w14:textId="69C4AE25" w:rsidR="00381DFD" w:rsidRPr="00904A8A" w:rsidRDefault="003E31A8" w:rsidP="00FD3C08">
            <w:pPr>
              <w:pStyle w:val="TableBullet1"/>
            </w:pPr>
            <w:r w:rsidRPr="003E31A8">
              <w:rPr>
                <w:rStyle w:val="Strong"/>
              </w:rPr>
              <w:t>ISO-17776</w:t>
            </w:r>
            <w:r>
              <w:t xml:space="preserve"> – Risk which is accepted in a given context based on the current values of society</w:t>
            </w:r>
          </w:p>
        </w:tc>
      </w:tr>
      <w:tr w:rsidR="00381DFD" w14:paraId="481DE7A8" w14:textId="77777777" w:rsidTr="009E3E87">
        <w:tc>
          <w:tcPr>
            <w:tcW w:w="2249" w:type="dxa"/>
            <w:tcBorders>
              <w:top w:val="single" w:sz="4" w:space="0" w:color="auto"/>
              <w:left w:val="single" w:sz="4" w:space="0" w:color="auto"/>
              <w:bottom w:val="single" w:sz="4" w:space="0" w:color="auto"/>
              <w:right w:val="single" w:sz="4" w:space="0" w:color="auto"/>
            </w:tcBorders>
          </w:tcPr>
          <w:p w14:paraId="70E63CB4" w14:textId="1A45FFC2" w:rsidR="00381DFD" w:rsidRDefault="00381DFD" w:rsidP="005F2443">
            <w:pPr>
              <w:pStyle w:val="TableText"/>
              <w:widowControl w:val="0"/>
            </w:pPr>
            <w:r>
              <w:t>Risk Analysis</w:t>
            </w:r>
          </w:p>
        </w:tc>
        <w:tc>
          <w:tcPr>
            <w:tcW w:w="7101" w:type="dxa"/>
            <w:gridSpan w:val="2"/>
            <w:tcBorders>
              <w:top w:val="single" w:sz="4" w:space="0" w:color="auto"/>
              <w:left w:val="single" w:sz="4" w:space="0" w:color="auto"/>
              <w:bottom w:val="single" w:sz="4" w:space="0" w:color="auto"/>
              <w:right w:val="single" w:sz="4" w:space="0" w:color="auto"/>
            </w:tcBorders>
          </w:tcPr>
          <w:p w14:paraId="783F4F3C" w14:textId="77777777" w:rsidR="005630EF" w:rsidRDefault="005630EF" w:rsidP="005630EF">
            <w:pPr>
              <w:pStyle w:val="TableText"/>
              <w:widowControl w:val="0"/>
            </w:pPr>
            <w:r>
              <w:t>Systematic uses of information to identify hazards and to estimate risk.</w:t>
            </w:r>
          </w:p>
          <w:p w14:paraId="2FCF9A39" w14:textId="77777777" w:rsidR="005630EF" w:rsidRPr="005630EF" w:rsidRDefault="005630EF" w:rsidP="005630EF">
            <w:pPr>
              <w:pStyle w:val="TableText"/>
              <w:widowControl w:val="0"/>
              <w:rPr>
                <w:rStyle w:val="Strong"/>
              </w:rPr>
            </w:pPr>
            <w:r w:rsidRPr="005630EF">
              <w:rPr>
                <w:rStyle w:val="Strong"/>
              </w:rPr>
              <w:t>Other Related Terms and Definitions:</w:t>
            </w:r>
          </w:p>
          <w:p w14:paraId="4A5C4610" w14:textId="214C19FD" w:rsidR="005630EF" w:rsidRDefault="005630EF" w:rsidP="00FD3C08">
            <w:pPr>
              <w:pStyle w:val="TableBullet1"/>
            </w:pPr>
            <w:r w:rsidRPr="005630EF">
              <w:rPr>
                <w:rStyle w:val="Strong"/>
              </w:rPr>
              <w:t>ISO Guide 73</w:t>
            </w:r>
            <w:r>
              <w:t xml:space="preserve"> – Systematic uses of information to identify source and to estimate risk</w:t>
            </w:r>
          </w:p>
          <w:p w14:paraId="4BB3B46F" w14:textId="65405976" w:rsidR="00381DFD" w:rsidRPr="00904A8A" w:rsidRDefault="005630EF" w:rsidP="00FD3C08">
            <w:pPr>
              <w:pStyle w:val="TableBullet1"/>
            </w:pPr>
            <w:r w:rsidRPr="005630EF">
              <w:rPr>
                <w:rStyle w:val="Strong"/>
              </w:rPr>
              <w:t>ISO-17776</w:t>
            </w:r>
            <w:r>
              <w:t xml:space="preserve"> – Use of available information to identify hazards and to estimate risk</w:t>
            </w:r>
          </w:p>
        </w:tc>
      </w:tr>
      <w:tr w:rsidR="00381DFD" w14:paraId="5BB64A5C" w14:textId="77777777" w:rsidTr="009E3E87">
        <w:tc>
          <w:tcPr>
            <w:tcW w:w="2249" w:type="dxa"/>
            <w:tcBorders>
              <w:top w:val="single" w:sz="4" w:space="0" w:color="auto"/>
              <w:left w:val="single" w:sz="4" w:space="0" w:color="auto"/>
              <w:bottom w:val="single" w:sz="4" w:space="0" w:color="auto"/>
              <w:right w:val="single" w:sz="4" w:space="0" w:color="auto"/>
            </w:tcBorders>
          </w:tcPr>
          <w:p w14:paraId="632283F3" w14:textId="2379F0BF" w:rsidR="00381DFD" w:rsidRDefault="00381DFD" w:rsidP="006D38D8">
            <w:pPr>
              <w:pStyle w:val="TableText"/>
              <w:keepNext/>
              <w:keepLines/>
              <w:widowControl w:val="0"/>
            </w:pPr>
            <w:r>
              <w:lastRenderedPageBreak/>
              <w:t>Risk Assessment</w:t>
            </w:r>
          </w:p>
        </w:tc>
        <w:tc>
          <w:tcPr>
            <w:tcW w:w="7101" w:type="dxa"/>
            <w:gridSpan w:val="2"/>
            <w:tcBorders>
              <w:top w:val="single" w:sz="4" w:space="0" w:color="auto"/>
              <w:left w:val="single" w:sz="4" w:space="0" w:color="auto"/>
              <w:bottom w:val="single" w:sz="4" w:space="0" w:color="auto"/>
              <w:right w:val="single" w:sz="4" w:space="0" w:color="auto"/>
            </w:tcBorders>
          </w:tcPr>
          <w:p w14:paraId="670B2684" w14:textId="77777777" w:rsidR="00656459" w:rsidRDefault="00656459" w:rsidP="006D38D8">
            <w:pPr>
              <w:pStyle w:val="TableText"/>
              <w:keepNext/>
              <w:keepLines/>
              <w:widowControl w:val="0"/>
            </w:pPr>
            <w:r>
              <w:t>Overall process of risk analysis and risk evaluation.</w:t>
            </w:r>
          </w:p>
          <w:p w14:paraId="31D17710" w14:textId="77777777" w:rsidR="00656459" w:rsidRPr="00656459" w:rsidRDefault="00656459" w:rsidP="006D38D8">
            <w:pPr>
              <w:pStyle w:val="TableText"/>
              <w:keepNext/>
              <w:keepLines/>
              <w:widowControl w:val="0"/>
              <w:rPr>
                <w:rStyle w:val="Strong"/>
              </w:rPr>
            </w:pPr>
            <w:r w:rsidRPr="00656459">
              <w:rPr>
                <w:rStyle w:val="Strong"/>
              </w:rPr>
              <w:t>Other Related Terms and Definitions:</w:t>
            </w:r>
          </w:p>
          <w:p w14:paraId="4BD163DF" w14:textId="774846EE" w:rsidR="00656459" w:rsidRDefault="00656459" w:rsidP="006D38D8">
            <w:pPr>
              <w:pStyle w:val="TableBullet1"/>
              <w:keepNext/>
              <w:keepLines/>
            </w:pPr>
            <w:r w:rsidRPr="00656459">
              <w:rPr>
                <w:rStyle w:val="Strong"/>
              </w:rPr>
              <w:t>ISO Guide 73</w:t>
            </w:r>
            <w:r>
              <w:t xml:space="preserve"> – Overall process of risk analysis and risk evaluation</w:t>
            </w:r>
          </w:p>
          <w:p w14:paraId="3E2CE768" w14:textId="72940278" w:rsidR="00381DFD" w:rsidRPr="00904A8A" w:rsidRDefault="00656459" w:rsidP="006D38D8">
            <w:pPr>
              <w:pStyle w:val="TableBullet1"/>
              <w:keepNext/>
              <w:keepLines/>
            </w:pPr>
            <w:r w:rsidRPr="00656459">
              <w:rPr>
                <w:rStyle w:val="Strong"/>
              </w:rPr>
              <w:t>ISO-17776</w:t>
            </w:r>
            <w:r>
              <w:t xml:space="preserve"> – Overall process of risk analysis and risk evaluation</w:t>
            </w:r>
          </w:p>
        </w:tc>
      </w:tr>
      <w:tr w:rsidR="00381DFD" w14:paraId="2DD54A92" w14:textId="77777777" w:rsidTr="009E3E87">
        <w:tc>
          <w:tcPr>
            <w:tcW w:w="2249" w:type="dxa"/>
            <w:tcBorders>
              <w:top w:val="single" w:sz="4" w:space="0" w:color="auto"/>
              <w:left w:val="single" w:sz="4" w:space="0" w:color="auto"/>
              <w:bottom w:val="single" w:sz="4" w:space="0" w:color="auto"/>
              <w:right w:val="single" w:sz="4" w:space="0" w:color="auto"/>
            </w:tcBorders>
          </w:tcPr>
          <w:p w14:paraId="786B9BBA" w14:textId="4A2A8C3C" w:rsidR="00381DFD" w:rsidRDefault="00381DFD" w:rsidP="005F2443">
            <w:pPr>
              <w:pStyle w:val="TableText"/>
              <w:widowControl w:val="0"/>
            </w:pPr>
            <w:r>
              <w:t>Risk Avoidance</w:t>
            </w:r>
          </w:p>
        </w:tc>
        <w:tc>
          <w:tcPr>
            <w:tcW w:w="7101" w:type="dxa"/>
            <w:gridSpan w:val="2"/>
            <w:tcBorders>
              <w:top w:val="single" w:sz="4" w:space="0" w:color="auto"/>
              <w:left w:val="single" w:sz="4" w:space="0" w:color="auto"/>
              <w:bottom w:val="single" w:sz="4" w:space="0" w:color="auto"/>
              <w:right w:val="single" w:sz="4" w:space="0" w:color="auto"/>
            </w:tcBorders>
          </w:tcPr>
          <w:p w14:paraId="65CF5CF4" w14:textId="77777777" w:rsidR="00843035" w:rsidRDefault="00843035" w:rsidP="00843035">
            <w:pPr>
              <w:pStyle w:val="TableText"/>
              <w:widowControl w:val="0"/>
            </w:pPr>
            <w:r>
              <w:t>Decision not to become involved in, or action to withdraw from, a risk situation.</w:t>
            </w:r>
          </w:p>
          <w:p w14:paraId="5F2DDCC6" w14:textId="77777777" w:rsidR="00843035" w:rsidRPr="00843035" w:rsidRDefault="00843035" w:rsidP="00843035">
            <w:pPr>
              <w:pStyle w:val="TableText"/>
              <w:widowControl w:val="0"/>
              <w:rPr>
                <w:rStyle w:val="Strong"/>
              </w:rPr>
            </w:pPr>
            <w:r w:rsidRPr="00843035">
              <w:rPr>
                <w:rStyle w:val="Strong"/>
              </w:rPr>
              <w:t>Other Related Terms and Definitions:</w:t>
            </w:r>
          </w:p>
          <w:p w14:paraId="53423417" w14:textId="7D7B737D" w:rsidR="00381DFD" w:rsidRPr="00904A8A" w:rsidRDefault="00843035" w:rsidP="00843035">
            <w:pPr>
              <w:pStyle w:val="TableText"/>
              <w:widowControl w:val="0"/>
            </w:pPr>
            <w:r w:rsidRPr="00843035">
              <w:rPr>
                <w:rStyle w:val="Strong"/>
              </w:rPr>
              <w:t>ISO Guide 73</w:t>
            </w:r>
            <w:r>
              <w:t xml:space="preserve"> – Decision not to become involved in, or action to withdraw from, a risk situation</w:t>
            </w:r>
          </w:p>
        </w:tc>
      </w:tr>
      <w:tr w:rsidR="00381DFD" w14:paraId="59D8837A" w14:textId="77777777" w:rsidTr="009E3E87">
        <w:tc>
          <w:tcPr>
            <w:tcW w:w="2249" w:type="dxa"/>
            <w:tcBorders>
              <w:top w:val="single" w:sz="4" w:space="0" w:color="auto"/>
              <w:left w:val="single" w:sz="4" w:space="0" w:color="auto"/>
              <w:bottom w:val="single" w:sz="4" w:space="0" w:color="auto"/>
              <w:right w:val="single" w:sz="4" w:space="0" w:color="auto"/>
            </w:tcBorders>
          </w:tcPr>
          <w:p w14:paraId="645852D7" w14:textId="3EDE22D6" w:rsidR="00381DFD" w:rsidRDefault="00381DFD" w:rsidP="005F2443">
            <w:pPr>
              <w:pStyle w:val="TableText"/>
              <w:widowControl w:val="0"/>
            </w:pPr>
            <w:r>
              <w:t>Risk Communication</w:t>
            </w:r>
          </w:p>
        </w:tc>
        <w:tc>
          <w:tcPr>
            <w:tcW w:w="7101" w:type="dxa"/>
            <w:gridSpan w:val="2"/>
            <w:tcBorders>
              <w:top w:val="single" w:sz="4" w:space="0" w:color="auto"/>
              <w:left w:val="single" w:sz="4" w:space="0" w:color="auto"/>
              <w:bottom w:val="single" w:sz="4" w:space="0" w:color="auto"/>
              <w:right w:val="single" w:sz="4" w:space="0" w:color="auto"/>
            </w:tcBorders>
          </w:tcPr>
          <w:p w14:paraId="6C1A7C36" w14:textId="4189679D" w:rsidR="00255F82" w:rsidRDefault="00255F82" w:rsidP="00255F82">
            <w:pPr>
              <w:pStyle w:val="TableText"/>
              <w:widowControl w:val="0"/>
            </w:pPr>
            <w:r>
              <w:t xml:space="preserve">Exchange or sharing of information about risk between the decision-maker and other </w:t>
            </w:r>
            <w:r w:rsidR="000C08C4">
              <w:t>interested parties</w:t>
            </w:r>
            <w:r>
              <w:t>.</w:t>
            </w:r>
          </w:p>
          <w:p w14:paraId="4F1C0DCA" w14:textId="77777777" w:rsidR="00255F82" w:rsidRPr="00255F82" w:rsidRDefault="00255F82" w:rsidP="00255F82">
            <w:pPr>
              <w:pStyle w:val="TableText"/>
              <w:widowControl w:val="0"/>
              <w:rPr>
                <w:rStyle w:val="Strong"/>
              </w:rPr>
            </w:pPr>
            <w:r w:rsidRPr="00255F82">
              <w:rPr>
                <w:rStyle w:val="Strong"/>
              </w:rPr>
              <w:t>Other Related Terms and Definitions:</w:t>
            </w:r>
          </w:p>
          <w:p w14:paraId="2B6EEF21" w14:textId="71E06118" w:rsidR="00381DFD" w:rsidRPr="00904A8A" w:rsidRDefault="00255F82" w:rsidP="00255F82">
            <w:pPr>
              <w:pStyle w:val="TableText"/>
              <w:widowControl w:val="0"/>
            </w:pPr>
            <w:r w:rsidRPr="00255F82">
              <w:rPr>
                <w:rStyle w:val="Strong"/>
              </w:rPr>
              <w:t>ISO Guide 73</w:t>
            </w:r>
            <w:r>
              <w:t xml:space="preserve"> – Exchange or sharing of information about risk between the decision-maker and other </w:t>
            </w:r>
            <w:r w:rsidR="00AA232C">
              <w:t>interested parties</w:t>
            </w:r>
          </w:p>
        </w:tc>
      </w:tr>
      <w:tr w:rsidR="00381DFD" w14:paraId="11CA5883" w14:textId="77777777" w:rsidTr="009E3E87">
        <w:tc>
          <w:tcPr>
            <w:tcW w:w="2249" w:type="dxa"/>
            <w:tcBorders>
              <w:top w:val="single" w:sz="4" w:space="0" w:color="auto"/>
              <w:left w:val="single" w:sz="4" w:space="0" w:color="auto"/>
              <w:bottom w:val="single" w:sz="4" w:space="0" w:color="auto"/>
              <w:right w:val="single" w:sz="4" w:space="0" w:color="auto"/>
            </w:tcBorders>
          </w:tcPr>
          <w:p w14:paraId="273CD5B7" w14:textId="65EDEF05" w:rsidR="00381DFD" w:rsidRDefault="00381DFD" w:rsidP="00B96A84">
            <w:pPr>
              <w:pStyle w:val="TableText"/>
              <w:keepNext/>
              <w:keepLines/>
              <w:widowControl w:val="0"/>
            </w:pPr>
            <w:r>
              <w:t>Risk Evaluation</w:t>
            </w:r>
          </w:p>
        </w:tc>
        <w:tc>
          <w:tcPr>
            <w:tcW w:w="7101" w:type="dxa"/>
            <w:gridSpan w:val="2"/>
            <w:tcBorders>
              <w:top w:val="single" w:sz="4" w:space="0" w:color="auto"/>
              <w:left w:val="single" w:sz="4" w:space="0" w:color="auto"/>
              <w:bottom w:val="single" w:sz="4" w:space="0" w:color="auto"/>
              <w:right w:val="single" w:sz="4" w:space="0" w:color="auto"/>
            </w:tcBorders>
          </w:tcPr>
          <w:p w14:paraId="0C7CD6AC" w14:textId="77777777" w:rsidR="002E435B" w:rsidRDefault="002E435B" w:rsidP="00B96A84">
            <w:pPr>
              <w:pStyle w:val="TableText"/>
              <w:keepNext/>
              <w:keepLines/>
              <w:widowControl w:val="0"/>
            </w:pPr>
            <w:r>
              <w:t>Process of comparing the estimated risk against given risk criteria to determine the significance of the risk.</w:t>
            </w:r>
          </w:p>
          <w:p w14:paraId="2C443F9B" w14:textId="77777777" w:rsidR="002E435B" w:rsidRPr="002E435B" w:rsidRDefault="002E435B" w:rsidP="00B96A84">
            <w:pPr>
              <w:pStyle w:val="TableText"/>
              <w:keepNext/>
              <w:keepLines/>
              <w:widowControl w:val="0"/>
              <w:rPr>
                <w:rStyle w:val="Strong"/>
              </w:rPr>
            </w:pPr>
            <w:r w:rsidRPr="002E435B">
              <w:rPr>
                <w:rStyle w:val="Strong"/>
              </w:rPr>
              <w:t>Other Related Terms and Definitions:</w:t>
            </w:r>
          </w:p>
          <w:p w14:paraId="63DF8A52" w14:textId="5148DCD9" w:rsidR="00381DFD" w:rsidRPr="00904A8A" w:rsidRDefault="002E435B" w:rsidP="00B96A84">
            <w:pPr>
              <w:pStyle w:val="TableText"/>
              <w:keepNext/>
              <w:keepLines/>
              <w:widowControl w:val="0"/>
            </w:pPr>
            <w:r w:rsidRPr="002E435B">
              <w:rPr>
                <w:rStyle w:val="Strong"/>
              </w:rPr>
              <w:t>ISO Guide 73</w:t>
            </w:r>
            <w:r>
              <w:t xml:space="preserve"> – Process of comparing the estimated risk against given risk criteria to determine the significance of the risk</w:t>
            </w:r>
          </w:p>
        </w:tc>
      </w:tr>
      <w:tr w:rsidR="00381DFD" w14:paraId="04BE0D3C" w14:textId="77777777" w:rsidTr="009E3E87">
        <w:tc>
          <w:tcPr>
            <w:tcW w:w="2249" w:type="dxa"/>
            <w:tcBorders>
              <w:top w:val="single" w:sz="4" w:space="0" w:color="auto"/>
              <w:left w:val="single" w:sz="4" w:space="0" w:color="auto"/>
              <w:bottom w:val="single" w:sz="4" w:space="0" w:color="auto"/>
              <w:right w:val="single" w:sz="4" w:space="0" w:color="auto"/>
            </w:tcBorders>
          </w:tcPr>
          <w:p w14:paraId="4EFD2777" w14:textId="1BC534F8" w:rsidR="00381DFD" w:rsidRDefault="00381DFD" w:rsidP="005F2443">
            <w:pPr>
              <w:pStyle w:val="TableText"/>
              <w:widowControl w:val="0"/>
            </w:pPr>
            <w:r>
              <w:t>Risk Management</w:t>
            </w:r>
          </w:p>
        </w:tc>
        <w:tc>
          <w:tcPr>
            <w:tcW w:w="7101" w:type="dxa"/>
            <w:gridSpan w:val="2"/>
            <w:tcBorders>
              <w:top w:val="single" w:sz="4" w:space="0" w:color="auto"/>
              <w:left w:val="single" w:sz="4" w:space="0" w:color="auto"/>
              <w:bottom w:val="single" w:sz="4" w:space="0" w:color="auto"/>
              <w:right w:val="single" w:sz="4" w:space="0" w:color="auto"/>
            </w:tcBorders>
          </w:tcPr>
          <w:p w14:paraId="07DBCE7B" w14:textId="77777777" w:rsidR="003B3454" w:rsidRDefault="003B3454" w:rsidP="003B3454">
            <w:pPr>
              <w:pStyle w:val="TableText"/>
              <w:widowControl w:val="0"/>
            </w:pPr>
            <w:r>
              <w:t>Coordinated activities to direct and control an organization with regard to risk.</w:t>
            </w:r>
          </w:p>
          <w:p w14:paraId="168CF983" w14:textId="77777777" w:rsidR="003B3454" w:rsidRPr="003B3454" w:rsidRDefault="003B3454" w:rsidP="003B3454">
            <w:pPr>
              <w:pStyle w:val="TableText"/>
              <w:widowControl w:val="0"/>
              <w:rPr>
                <w:rStyle w:val="Strong"/>
              </w:rPr>
            </w:pPr>
            <w:r w:rsidRPr="003B3454">
              <w:rPr>
                <w:rStyle w:val="Strong"/>
              </w:rPr>
              <w:t>Other Related Terms and Definitions:</w:t>
            </w:r>
          </w:p>
          <w:p w14:paraId="60DFCCBB" w14:textId="394CCC3D" w:rsidR="00381DFD" w:rsidRPr="00904A8A" w:rsidRDefault="003B3454" w:rsidP="003B3454">
            <w:pPr>
              <w:pStyle w:val="TableText"/>
              <w:widowControl w:val="0"/>
            </w:pPr>
            <w:r w:rsidRPr="003B3454">
              <w:rPr>
                <w:rStyle w:val="Strong"/>
              </w:rPr>
              <w:t>ISO Guide 73</w:t>
            </w:r>
            <w:r>
              <w:t xml:space="preserve"> – Coordinated activities to direct and control an organization with regard to risk</w:t>
            </w:r>
          </w:p>
        </w:tc>
      </w:tr>
      <w:tr w:rsidR="00381DFD" w14:paraId="297F5CD1" w14:textId="77777777" w:rsidTr="009E3E87">
        <w:tc>
          <w:tcPr>
            <w:tcW w:w="2249" w:type="dxa"/>
            <w:tcBorders>
              <w:top w:val="single" w:sz="4" w:space="0" w:color="auto"/>
              <w:left w:val="single" w:sz="4" w:space="0" w:color="auto"/>
              <w:bottom w:val="single" w:sz="4" w:space="0" w:color="auto"/>
              <w:right w:val="single" w:sz="4" w:space="0" w:color="auto"/>
            </w:tcBorders>
          </w:tcPr>
          <w:p w14:paraId="0B92FB15" w14:textId="096D4AA2" w:rsidR="00381DFD" w:rsidRDefault="00381DFD" w:rsidP="005F2443">
            <w:pPr>
              <w:pStyle w:val="TableText"/>
              <w:widowControl w:val="0"/>
            </w:pPr>
            <w:r>
              <w:t>Risk Matrix</w:t>
            </w:r>
          </w:p>
        </w:tc>
        <w:tc>
          <w:tcPr>
            <w:tcW w:w="7101" w:type="dxa"/>
            <w:gridSpan w:val="2"/>
            <w:tcBorders>
              <w:top w:val="single" w:sz="4" w:space="0" w:color="auto"/>
              <w:left w:val="single" w:sz="4" w:space="0" w:color="auto"/>
              <w:bottom w:val="single" w:sz="4" w:space="0" w:color="auto"/>
              <w:right w:val="single" w:sz="4" w:space="0" w:color="auto"/>
            </w:tcBorders>
          </w:tcPr>
          <w:p w14:paraId="20B70D21" w14:textId="440DD747" w:rsidR="00381DFD" w:rsidRPr="00904A8A" w:rsidRDefault="0029158C" w:rsidP="005F2443">
            <w:pPr>
              <w:pStyle w:val="TableText"/>
              <w:widowControl w:val="0"/>
            </w:pPr>
            <w:r w:rsidRPr="0029158C">
              <w:t>A tool for ranking and displaying risks by defining ranges for consequence and likelihood.</w:t>
            </w:r>
          </w:p>
        </w:tc>
      </w:tr>
      <w:tr w:rsidR="00381DFD" w14:paraId="2C9258E5" w14:textId="77777777" w:rsidTr="009E3E87">
        <w:tc>
          <w:tcPr>
            <w:tcW w:w="2249" w:type="dxa"/>
            <w:tcBorders>
              <w:top w:val="single" w:sz="4" w:space="0" w:color="auto"/>
              <w:left w:val="single" w:sz="4" w:space="0" w:color="auto"/>
              <w:bottom w:val="single" w:sz="4" w:space="0" w:color="auto"/>
              <w:right w:val="single" w:sz="4" w:space="0" w:color="auto"/>
            </w:tcBorders>
          </w:tcPr>
          <w:p w14:paraId="50AF6EC4" w14:textId="5E6022E4" w:rsidR="00381DFD" w:rsidRDefault="00381DFD" w:rsidP="005F2443">
            <w:pPr>
              <w:pStyle w:val="TableText"/>
              <w:widowControl w:val="0"/>
            </w:pPr>
            <w:r>
              <w:t>Risk Optimization</w:t>
            </w:r>
          </w:p>
        </w:tc>
        <w:tc>
          <w:tcPr>
            <w:tcW w:w="7101" w:type="dxa"/>
            <w:gridSpan w:val="2"/>
            <w:tcBorders>
              <w:top w:val="single" w:sz="4" w:space="0" w:color="auto"/>
              <w:left w:val="single" w:sz="4" w:space="0" w:color="auto"/>
              <w:bottom w:val="single" w:sz="4" w:space="0" w:color="auto"/>
              <w:right w:val="single" w:sz="4" w:space="0" w:color="auto"/>
            </w:tcBorders>
          </w:tcPr>
          <w:p w14:paraId="37E0EADE" w14:textId="77777777" w:rsidR="00AA4272" w:rsidRDefault="00AA4272" w:rsidP="00AA4272">
            <w:pPr>
              <w:pStyle w:val="TableText"/>
              <w:widowControl w:val="0"/>
            </w:pPr>
            <w:r>
              <w:t>Process, related to a risk, to minimize the negative and to maximize the positive consequences and their respective probabilities.</w:t>
            </w:r>
          </w:p>
          <w:p w14:paraId="4A9F0B22" w14:textId="77777777" w:rsidR="00AA4272" w:rsidRPr="00AA4272" w:rsidRDefault="00AA4272" w:rsidP="00AA4272">
            <w:pPr>
              <w:pStyle w:val="TableText"/>
              <w:widowControl w:val="0"/>
              <w:rPr>
                <w:rStyle w:val="Strong"/>
              </w:rPr>
            </w:pPr>
            <w:r w:rsidRPr="00AA4272">
              <w:rPr>
                <w:rStyle w:val="Strong"/>
              </w:rPr>
              <w:t>Other Related Terms and Definitions:</w:t>
            </w:r>
          </w:p>
          <w:p w14:paraId="753926CC" w14:textId="527AF1F0" w:rsidR="00381DFD" w:rsidRPr="00904A8A" w:rsidRDefault="00AA4272" w:rsidP="00AA4272">
            <w:pPr>
              <w:pStyle w:val="TableText"/>
              <w:widowControl w:val="0"/>
            </w:pPr>
            <w:r w:rsidRPr="00AA4272">
              <w:rPr>
                <w:rStyle w:val="Strong"/>
              </w:rPr>
              <w:t>ISO Guide 73</w:t>
            </w:r>
            <w:r>
              <w:t xml:space="preserve"> – Process, related to a risk, to minimize the negative and to maximize the positive consequences and their respective probabilities</w:t>
            </w:r>
          </w:p>
        </w:tc>
      </w:tr>
      <w:tr w:rsidR="00381DFD" w14:paraId="4148D457" w14:textId="77777777" w:rsidTr="009E3E87">
        <w:tc>
          <w:tcPr>
            <w:tcW w:w="2249" w:type="dxa"/>
            <w:tcBorders>
              <w:top w:val="single" w:sz="4" w:space="0" w:color="auto"/>
              <w:left w:val="single" w:sz="4" w:space="0" w:color="auto"/>
              <w:bottom w:val="single" w:sz="4" w:space="0" w:color="auto"/>
              <w:right w:val="single" w:sz="4" w:space="0" w:color="auto"/>
            </w:tcBorders>
          </w:tcPr>
          <w:p w14:paraId="045E5CBB" w14:textId="00D5FDBF" w:rsidR="00381DFD" w:rsidRDefault="00381DFD" w:rsidP="005F2443">
            <w:pPr>
              <w:pStyle w:val="TableText"/>
              <w:widowControl w:val="0"/>
            </w:pPr>
            <w:r>
              <w:t>Risk Retention</w:t>
            </w:r>
          </w:p>
        </w:tc>
        <w:tc>
          <w:tcPr>
            <w:tcW w:w="7101" w:type="dxa"/>
            <w:gridSpan w:val="2"/>
            <w:tcBorders>
              <w:top w:val="single" w:sz="4" w:space="0" w:color="auto"/>
              <w:left w:val="single" w:sz="4" w:space="0" w:color="auto"/>
              <w:bottom w:val="single" w:sz="4" w:space="0" w:color="auto"/>
              <w:right w:val="single" w:sz="4" w:space="0" w:color="auto"/>
            </w:tcBorders>
          </w:tcPr>
          <w:p w14:paraId="33360DB7" w14:textId="77777777" w:rsidR="00864EB1" w:rsidRDefault="00864EB1" w:rsidP="00864EB1">
            <w:pPr>
              <w:pStyle w:val="TableText"/>
              <w:widowControl w:val="0"/>
            </w:pPr>
            <w:r>
              <w:t>Acceptance of the burden of loss, or benefit of gain, from a particular risk.</w:t>
            </w:r>
          </w:p>
          <w:p w14:paraId="3BB8F13C" w14:textId="77777777" w:rsidR="00864EB1" w:rsidRPr="00864EB1" w:rsidRDefault="00864EB1" w:rsidP="00864EB1">
            <w:pPr>
              <w:pStyle w:val="TableText"/>
              <w:widowControl w:val="0"/>
              <w:rPr>
                <w:rStyle w:val="Strong"/>
              </w:rPr>
            </w:pPr>
            <w:r w:rsidRPr="00864EB1">
              <w:rPr>
                <w:rStyle w:val="Strong"/>
              </w:rPr>
              <w:t>Other Related Terms and Definitions:</w:t>
            </w:r>
          </w:p>
          <w:p w14:paraId="33182B7B" w14:textId="410B56C6" w:rsidR="00381DFD" w:rsidRPr="00904A8A" w:rsidRDefault="00864EB1" w:rsidP="00864EB1">
            <w:pPr>
              <w:pStyle w:val="TableText"/>
              <w:widowControl w:val="0"/>
            </w:pPr>
            <w:r w:rsidRPr="00864EB1">
              <w:rPr>
                <w:rStyle w:val="Strong"/>
              </w:rPr>
              <w:t>ISO Guide 73</w:t>
            </w:r>
            <w:r>
              <w:t xml:space="preserve"> – Acceptance of the burden of loss, or benefit of gain, from a particular risk</w:t>
            </w:r>
          </w:p>
        </w:tc>
      </w:tr>
      <w:tr w:rsidR="00381DFD" w14:paraId="570C9485" w14:textId="77777777" w:rsidTr="009E3E87">
        <w:tc>
          <w:tcPr>
            <w:tcW w:w="2249" w:type="dxa"/>
            <w:tcBorders>
              <w:top w:val="single" w:sz="4" w:space="0" w:color="auto"/>
              <w:left w:val="single" w:sz="4" w:space="0" w:color="auto"/>
              <w:bottom w:val="single" w:sz="4" w:space="0" w:color="auto"/>
              <w:right w:val="single" w:sz="4" w:space="0" w:color="auto"/>
            </w:tcBorders>
          </w:tcPr>
          <w:p w14:paraId="0A8F9FF8" w14:textId="4F9DAF31" w:rsidR="00381DFD" w:rsidRDefault="00381DFD" w:rsidP="005F2443">
            <w:pPr>
              <w:pStyle w:val="TableText"/>
              <w:widowControl w:val="0"/>
            </w:pPr>
            <w:r>
              <w:t>Risk Transfer</w:t>
            </w:r>
          </w:p>
        </w:tc>
        <w:tc>
          <w:tcPr>
            <w:tcW w:w="7101" w:type="dxa"/>
            <w:gridSpan w:val="2"/>
            <w:tcBorders>
              <w:top w:val="single" w:sz="4" w:space="0" w:color="auto"/>
              <w:left w:val="single" w:sz="4" w:space="0" w:color="auto"/>
              <w:bottom w:val="single" w:sz="4" w:space="0" w:color="auto"/>
              <w:right w:val="single" w:sz="4" w:space="0" w:color="auto"/>
            </w:tcBorders>
          </w:tcPr>
          <w:p w14:paraId="25EF04FA" w14:textId="77777777" w:rsidR="005C7D5C" w:rsidRDefault="005C7D5C" w:rsidP="005C7D5C">
            <w:pPr>
              <w:pStyle w:val="TableText"/>
              <w:widowControl w:val="0"/>
            </w:pPr>
            <w:r>
              <w:t>Sharing with another party the burden of loss of benefit of gain, for a risk.</w:t>
            </w:r>
          </w:p>
          <w:p w14:paraId="5D9EAF9A" w14:textId="77777777" w:rsidR="005C7D5C" w:rsidRPr="005C7D5C" w:rsidRDefault="005C7D5C" w:rsidP="005C7D5C">
            <w:pPr>
              <w:pStyle w:val="TableText"/>
              <w:widowControl w:val="0"/>
              <w:rPr>
                <w:rStyle w:val="Strong"/>
              </w:rPr>
            </w:pPr>
            <w:r w:rsidRPr="005C7D5C">
              <w:rPr>
                <w:rStyle w:val="Strong"/>
              </w:rPr>
              <w:t>Other Related Terms and Definitions:</w:t>
            </w:r>
          </w:p>
          <w:p w14:paraId="42F89F85" w14:textId="2BC39D69" w:rsidR="00381DFD" w:rsidRPr="00904A8A" w:rsidRDefault="005C7D5C" w:rsidP="005C7D5C">
            <w:pPr>
              <w:pStyle w:val="TableText"/>
              <w:widowControl w:val="0"/>
            </w:pPr>
            <w:r w:rsidRPr="005C7D5C">
              <w:rPr>
                <w:rStyle w:val="Strong"/>
              </w:rPr>
              <w:t>ISO Guide 73</w:t>
            </w:r>
            <w:r>
              <w:t xml:space="preserve"> – Sharing with another party the burden of loss of benefit of gain, for a risk</w:t>
            </w:r>
          </w:p>
        </w:tc>
      </w:tr>
      <w:tr w:rsidR="00381DFD" w14:paraId="4718EC5A" w14:textId="77777777" w:rsidTr="009E3E87">
        <w:tc>
          <w:tcPr>
            <w:tcW w:w="2249" w:type="dxa"/>
            <w:tcBorders>
              <w:top w:val="single" w:sz="4" w:space="0" w:color="auto"/>
              <w:left w:val="single" w:sz="4" w:space="0" w:color="auto"/>
              <w:bottom w:val="single" w:sz="4" w:space="0" w:color="auto"/>
              <w:right w:val="single" w:sz="4" w:space="0" w:color="auto"/>
            </w:tcBorders>
          </w:tcPr>
          <w:p w14:paraId="6D720EEE" w14:textId="09395226" w:rsidR="00381DFD" w:rsidRDefault="00381DFD" w:rsidP="005F2443">
            <w:pPr>
              <w:pStyle w:val="TableText"/>
              <w:widowControl w:val="0"/>
            </w:pPr>
            <w:r>
              <w:t>Risk Treatment</w:t>
            </w:r>
          </w:p>
        </w:tc>
        <w:tc>
          <w:tcPr>
            <w:tcW w:w="7101" w:type="dxa"/>
            <w:gridSpan w:val="2"/>
            <w:tcBorders>
              <w:top w:val="single" w:sz="4" w:space="0" w:color="auto"/>
              <w:left w:val="single" w:sz="4" w:space="0" w:color="auto"/>
              <w:bottom w:val="single" w:sz="4" w:space="0" w:color="auto"/>
              <w:right w:val="single" w:sz="4" w:space="0" w:color="auto"/>
            </w:tcBorders>
          </w:tcPr>
          <w:p w14:paraId="4BB3ADA2" w14:textId="280C0448" w:rsidR="00381DFD" w:rsidRPr="00904A8A" w:rsidRDefault="00FB22CD" w:rsidP="005F2443">
            <w:pPr>
              <w:pStyle w:val="TableText"/>
              <w:widowControl w:val="0"/>
            </w:pPr>
            <w:r w:rsidRPr="00FB22CD">
              <w:t>The process of selection and implementation of measures to modify risk.</w:t>
            </w:r>
          </w:p>
        </w:tc>
      </w:tr>
      <w:tr w:rsidR="00381DFD" w14:paraId="111AD4B3" w14:textId="77777777" w:rsidTr="009E3E87">
        <w:tc>
          <w:tcPr>
            <w:tcW w:w="2249" w:type="dxa"/>
            <w:tcBorders>
              <w:top w:val="single" w:sz="4" w:space="0" w:color="auto"/>
              <w:left w:val="single" w:sz="4" w:space="0" w:color="auto"/>
              <w:bottom w:val="single" w:sz="4" w:space="0" w:color="auto"/>
              <w:right w:val="single" w:sz="4" w:space="0" w:color="auto"/>
            </w:tcBorders>
          </w:tcPr>
          <w:p w14:paraId="37E86C77" w14:textId="44863F87" w:rsidR="00381DFD" w:rsidRDefault="00381DFD" w:rsidP="005F2443">
            <w:pPr>
              <w:pStyle w:val="TableText"/>
              <w:widowControl w:val="0"/>
            </w:pPr>
            <w:r>
              <w:t>Safety Committee</w:t>
            </w:r>
          </w:p>
        </w:tc>
        <w:tc>
          <w:tcPr>
            <w:tcW w:w="7101" w:type="dxa"/>
            <w:gridSpan w:val="2"/>
            <w:tcBorders>
              <w:top w:val="single" w:sz="4" w:space="0" w:color="auto"/>
              <w:left w:val="single" w:sz="4" w:space="0" w:color="auto"/>
              <w:bottom w:val="single" w:sz="4" w:space="0" w:color="auto"/>
              <w:right w:val="single" w:sz="4" w:space="0" w:color="auto"/>
            </w:tcBorders>
          </w:tcPr>
          <w:p w14:paraId="6A95D50A" w14:textId="00CD9261" w:rsidR="00381DFD" w:rsidRPr="00904A8A" w:rsidRDefault="00FC6CCB" w:rsidP="005F2443">
            <w:pPr>
              <w:pStyle w:val="TableText"/>
              <w:widowControl w:val="0"/>
            </w:pPr>
            <w:r w:rsidRPr="00FC6CCB">
              <w:t>A committee of management and staff representatives with the remit to advise on and assess the adequacy of preventive measures affecting health, safety, and environment.</w:t>
            </w:r>
          </w:p>
        </w:tc>
      </w:tr>
      <w:tr w:rsidR="00381DFD" w14:paraId="7D7ED55C" w14:textId="77777777" w:rsidTr="009E3E87">
        <w:tc>
          <w:tcPr>
            <w:tcW w:w="2249" w:type="dxa"/>
            <w:tcBorders>
              <w:top w:val="single" w:sz="4" w:space="0" w:color="auto"/>
              <w:left w:val="single" w:sz="4" w:space="0" w:color="auto"/>
              <w:bottom w:val="single" w:sz="4" w:space="0" w:color="auto"/>
              <w:right w:val="single" w:sz="4" w:space="0" w:color="auto"/>
            </w:tcBorders>
          </w:tcPr>
          <w:p w14:paraId="3490301C" w14:textId="71BDC44F" w:rsidR="00381DFD" w:rsidRDefault="00381DFD" w:rsidP="005F2443">
            <w:pPr>
              <w:pStyle w:val="TableText"/>
              <w:widowControl w:val="0"/>
            </w:pPr>
            <w:r>
              <w:lastRenderedPageBreak/>
              <w:t>Safety Critical Element (SCE)</w:t>
            </w:r>
          </w:p>
        </w:tc>
        <w:tc>
          <w:tcPr>
            <w:tcW w:w="7101" w:type="dxa"/>
            <w:gridSpan w:val="2"/>
            <w:tcBorders>
              <w:top w:val="single" w:sz="4" w:space="0" w:color="auto"/>
              <w:left w:val="single" w:sz="4" w:space="0" w:color="auto"/>
              <w:bottom w:val="single" w:sz="4" w:space="0" w:color="auto"/>
              <w:right w:val="single" w:sz="4" w:space="0" w:color="auto"/>
            </w:tcBorders>
          </w:tcPr>
          <w:p w14:paraId="1A9266CF" w14:textId="083E0024" w:rsidR="00381DFD" w:rsidRPr="00904A8A" w:rsidRDefault="00306275" w:rsidP="005F2443">
            <w:pPr>
              <w:pStyle w:val="TableText"/>
              <w:widowControl w:val="0"/>
            </w:pPr>
            <w:r w:rsidRPr="00306275">
              <w:t>Such Parts of an Installation, including computer programs, or any part there of: The failure of which could cause or contribute substantially to or a purpose of which is to prevent or limit the effect of a major accident.</w:t>
            </w:r>
          </w:p>
        </w:tc>
      </w:tr>
      <w:tr w:rsidR="00381DFD" w14:paraId="6A152015" w14:textId="77777777" w:rsidTr="009E3E87">
        <w:tc>
          <w:tcPr>
            <w:tcW w:w="2249" w:type="dxa"/>
            <w:tcBorders>
              <w:top w:val="single" w:sz="4" w:space="0" w:color="auto"/>
              <w:left w:val="single" w:sz="4" w:space="0" w:color="auto"/>
              <w:bottom w:val="single" w:sz="4" w:space="0" w:color="auto"/>
              <w:right w:val="single" w:sz="4" w:space="0" w:color="auto"/>
            </w:tcBorders>
          </w:tcPr>
          <w:p w14:paraId="1A3747FF" w14:textId="083A4004" w:rsidR="00381DFD" w:rsidRDefault="00381DFD" w:rsidP="005F2443">
            <w:pPr>
              <w:pStyle w:val="TableText"/>
              <w:widowControl w:val="0"/>
            </w:pPr>
            <w:r>
              <w:t>Screening Criteria</w:t>
            </w:r>
          </w:p>
        </w:tc>
        <w:tc>
          <w:tcPr>
            <w:tcW w:w="7101" w:type="dxa"/>
            <w:gridSpan w:val="2"/>
            <w:tcBorders>
              <w:top w:val="single" w:sz="4" w:space="0" w:color="auto"/>
              <w:left w:val="single" w:sz="4" w:space="0" w:color="auto"/>
              <w:bottom w:val="single" w:sz="4" w:space="0" w:color="auto"/>
              <w:right w:val="single" w:sz="4" w:space="0" w:color="auto"/>
            </w:tcBorders>
          </w:tcPr>
          <w:p w14:paraId="78F0155B" w14:textId="77777777" w:rsidR="00FD3C08" w:rsidRDefault="00FD3C08" w:rsidP="00FD3C08">
            <w:pPr>
              <w:pStyle w:val="TableText"/>
              <w:widowControl w:val="0"/>
            </w:pPr>
            <w:r>
              <w:t>Values, targets, or performance standards used to evaluate or compare the significance of an identified hazard, event, or associated risk to determine the tolerability. They may be defined both in quantitative and qualitative terms.</w:t>
            </w:r>
          </w:p>
          <w:p w14:paraId="2D704BD5" w14:textId="77777777" w:rsidR="00FD3C08" w:rsidRDefault="00FD3C08" w:rsidP="00FD3C08">
            <w:pPr>
              <w:pStyle w:val="TableText"/>
              <w:widowControl w:val="0"/>
            </w:pPr>
            <w:r>
              <w:t>Screening Criteria includes (but is not limited to): regulatory requirements, industry standards, client requirements, internal company requirements (based on company values and experience).</w:t>
            </w:r>
          </w:p>
          <w:p w14:paraId="4819E2F3" w14:textId="77777777" w:rsidR="00FD3C08" w:rsidRPr="00FD3C08" w:rsidRDefault="00FD3C08" w:rsidP="00FD3C08">
            <w:pPr>
              <w:pStyle w:val="TableText"/>
              <w:widowControl w:val="0"/>
              <w:rPr>
                <w:rStyle w:val="Strong"/>
              </w:rPr>
            </w:pPr>
            <w:r w:rsidRPr="00FD3C08">
              <w:rPr>
                <w:rStyle w:val="Strong"/>
              </w:rPr>
              <w:t>Other Related Terms and Definitions:</w:t>
            </w:r>
          </w:p>
          <w:p w14:paraId="24246370" w14:textId="173B81F4" w:rsidR="00FD3C08" w:rsidRDefault="00FD3C08" w:rsidP="00FD3C08">
            <w:pPr>
              <w:pStyle w:val="TableBullet1"/>
            </w:pPr>
            <w:r w:rsidRPr="00FD3C08">
              <w:rPr>
                <w:rStyle w:val="Strong"/>
              </w:rPr>
              <w:t>ISO-17776</w:t>
            </w:r>
            <w:r>
              <w:t xml:space="preserve"> – Target or standard used to judge the tolerability of an identified hazard or effect</w:t>
            </w:r>
          </w:p>
          <w:p w14:paraId="55D1BB8E" w14:textId="3B2EBD97" w:rsidR="00381DFD" w:rsidRPr="00904A8A" w:rsidRDefault="00FD3C08" w:rsidP="00FD3C08">
            <w:pPr>
              <w:pStyle w:val="TableBullet1"/>
            </w:pPr>
            <w:r w:rsidRPr="00FD3C08">
              <w:rPr>
                <w:rStyle w:val="Strong"/>
              </w:rPr>
              <w:t>IADC HSE Case Guidelines Issue 02</w:t>
            </w:r>
            <w:r>
              <w:t xml:space="preserve"> – (Acceptance Criteria) – The limits within which risks are acceptable.</w:t>
            </w:r>
          </w:p>
        </w:tc>
      </w:tr>
      <w:tr w:rsidR="00381DFD" w14:paraId="0DDD8D84" w14:textId="77777777" w:rsidTr="009E3E87">
        <w:tc>
          <w:tcPr>
            <w:tcW w:w="2249" w:type="dxa"/>
            <w:tcBorders>
              <w:top w:val="single" w:sz="4" w:space="0" w:color="auto"/>
              <w:left w:val="single" w:sz="4" w:space="0" w:color="auto"/>
              <w:bottom w:val="single" w:sz="4" w:space="0" w:color="auto"/>
              <w:right w:val="single" w:sz="4" w:space="0" w:color="auto"/>
            </w:tcBorders>
          </w:tcPr>
          <w:p w14:paraId="6556BDCC" w14:textId="1BCDD541" w:rsidR="00381DFD" w:rsidRDefault="00381DFD" w:rsidP="00D44BC5">
            <w:pPr>
              <w:pStyle w:val="TableText"/>
              <w:keepNext/>
              <w:keepLines/>
              <w:widowControl w:val="0"/>
            </w:pPr>
            <w:r>
              <w:t>SHIDAC</w:t>
            </w:r>
          </w:p>
        </w:tc>
        <w:tc>
          <w:tcPr>
            <w:tcW w:w="7101" w:type="dxa"/>
            <w:gridSpan w:val="2"/>
            <w:tcBorders>
              <w:top w:val="single" w:sz="4" w:space="0" w:color="auto"/>
              <w:left w:val="single" w:sz="4" w:space="0" w:color="auto"/>
              <w:bottom w:val="single" w:sz="4" w:space="0" w:color="auto"/>
              <w:right w:val="single" w:sz="4" w:space="0" w:color="auto"/>
            </w:tcBorders>
          </w:tcPr>
          <w:p w14:paraId="2B9FF01D" w14:textId="77777777" w:rsidR="00E10E1B" w:rsidRDefault="00E10E1B" w:rsidP="00D44BC5">
            <w:pPr>
              <w:pStyle w:val="TableText"/>
              <w:keepNext/>
              <w:keepLines/>
              <w:widowControl w:val="0"/>
            </w:pPr>
            <w:r>
              <w:t>Structured Hazard Identification, Assessment, and Control (SHIDAC) Process incorporating the basics of fault-tree and event-tree, implementing measures to control hazards and to recover in case of barrier failure.</w:t>
            </w:r>
          </w:p>
          <w:p w14:paraId="31CB4647" w14:textId="77777777" w:rsidR="00E10E1B" w:rsidRDefault="00E10E1B" w:rsidP="00D44BC5">
            <w:pPr>
              <w:pStyle w:val="TableText"/>
              <w:keepNext/>
              <w:keepLines/>
              <w:widowControl w:val="0"/>
            </w:pPr>
            <w:r>
              <w:t>A key deliverable is the identification or determination of Critical Activities or Tasks that ensure the identified Barriers are established, maintained, and effective.</w:t>
            </w:r>
          </w:p>
          <w:p w14:paraId="5E53DF0B" w14:textId="77777777" w:rsidR="00E10E1B" w:rsidRDefault="00E10E1B" w:rsidP="00D44BC5">
            <w:pPr>
              <w:pStyle w:val="TableText"/>
              <w:keepNext/>
              <w:keepLines/>
              <w:widowControl w:val="0"/>
            </w:pPr>
            <w:r>
              <w:t>The steps are:</w:t>
            </w:r>
          </w:p>
          <w:p w14:paraId="52A08D40" w14:textId="32C7BC8D" w:rsidR="00E10E1B" w:rsidRDefault="00E10E1B" w:rsidP="00263281">
            <w:pPr>
              <w:pStyle w:val="TableNumber"/>
              <w:numPr>
                <w:ilvl w:val="0"/>
                <w:numId w:val="22"/>
              </w:numPr>
            </w:pPr>
            <w:r>
              <w:t>Identify the hazards</w:t>
            </w:r>
          </w:p>
          <w:p w14:paraId="7457AB6F" w14:textId="04C80331" w:rsidR="00E10E1B" w:rsidRDefault="00E10E1B" w:rsidP="00263281">
            <w:pPr>
              <w:pStyle w:val="TableNumber"/>
              <w:numPr>
                <w:ilvl w:val="0"/>
                <w:numId w:val="22"/>
              </w:numPr>
            </w:pPr>
            <w:r>
              <w:t>Assess the potential consequences, their likelihoods and their associated risks</w:t>
            </w:r>
          </w:p>
          <w:p w14:paraId="74113145" w14:textId="77777777" w:rsidR="000C4E10" w:rsidRDefault="00E10E1B" w:rsidP="00263281">
            <w:pPr>
              <w:pStyle w:val="TableNumber"/>
              <w:numPr>
                <w:ilvl w:val="0"/>
                <w:numId w:val="22"/>
              </w:numPr>
            </w:pPr>
            <w:r>
              <w:t>Identify hazard Control Barriers to prevent release</w:t>
            </w:r>
          </w:p>
          <w:p w14:paraId="4BBC322C" w14:textId="66D4280C" w:rsidR="00381DFD" w:rsidRPr="00904A8A" w:rsidRDefault="00E10E1B" w:rsidP="00263281">
            <w:pPr>
              <w:pStyle w:val="TableNumber"/>
              <w:numPr>
                <w:ilvl w:val="0"/>
                <w:numId w:val="22"/>
              </w:numPr>
            </w:pPr>
            <w:r>
              <w:t>Identify Defense Barriers to protect people, assets, environment, and reputation in the event of such a hazard release.</w:t>
            </w:r>
          </w:p>
        </w:tc>
      </w:tr>
      <w:tr w:rsidR="005E61B6" w14:paraId="53C03C34" w14:textId="77777777" w:rsidTr="009E3E87">
        <w:tc>
          <w:tcPr>
            <w:tcW w:w="2249" w:type="dxa"/>
            <w:tcBorders>
              <w:top w:val="single" w:sz="4" w:space="0" w:color="auto"/>
              <w:left w:val="single" w:sz="4" w:space="0" w:color="auto"/>
              <w:bottom w:val="single" w:sz="4" w:space="0" w:color="auto"/>
              <w:right w:val="single" w:sz="4" w:space="0" w:color="auto"/>
            </w:tcBorders>
          </w:tcPr>
          <w:p w14:paraId="072A3456" w14:textId="7A9AC0A7" w:rsidR="005E61B6" w:rsidRDefault="005E61B6" w:rsidP="00D44BC5">
            <w:pPr>
              <w:pStyle w:val="TableText"/>
              <w:keepNext/>
              <w:keepLines/>
              <w:widowControl w:val="0"/>
            </w:pPr>
            <w:r>
              <w:t>Serious Incident</w:t>
            </w:r>
            <w:r w:rsidR="00890A17">
              <w:t xml:space="preserve"> or Fatality (SIF)</w:t>
            </w:r>
          </w:p>
        </w:tc>
        <w:tc>
          <w:tcPr>
            <w:tcW w:w="7101" w:type="dxa"/>
            <w:gridSpan w:val="2"/>
            <w:tcBorders>
              <w:top w:val="single" w:sz="4" w:space="0" w:color="auto"/>
              <w:left w:val="single" w:sz="4" w:space="0" w:color="auto"/>
              <w:bottom w:val="single" w:sz="4" w:space="0" w:color="auto"/>
              <w:right w:val="single" w:sz="4" w:space="0" w:color="auto"/>
            </w:tcBorders>
          </w:tcPr>
          <w:p w14:paraId="7926776B" w14:textId="1FE30322" w:rsidR="005E61B6" w:rsidRDefault="00890A17" w:rsidP="00D44BC5">
            <w:pPr>
              <w:pStyle w:val="TableText"/>
              <w:keepNext/>
              <w:keepLines/>
              <w:widowControl w:val="0"/>
            </w:pPr>
            <w:r>
              <w:t>A life-threatening, life-altering, or fatal</w:t>
            </w:r>
            <w:r w:rsidR="006827D7">
              <w:t xml:space="preserve"> incident</w:t>
            </w:r>
          </w:p>
        </w:tc>
      </w:tr>
      <w:tr w:rsidR="00381DFD" w14:paraId="4643C935" w14:textId="77777777" w:rsidTr="009E3E87">
        <w:tc>
          <w:tcPr>
            <w:tcW w:w="2249" w:type="dxa"/>
            <w:tcBorders>
              <w:top w:val="single" w:sz="4" w:space="0" w:color="auto"/>
              <w:left w:val="single" w:sz="4" w:space="0" w:color="auto"/>
              <w:bottom w:val="single" w:sz="4" w:space="0" w:color="auto"/>
              <w:right w:val="single" w:sz="4" w:space="0" w:color="auto"/>
            </w:tcBorders>
          </w:tcPr>
          <w:p w14:paraId="0A7DC21C" w14:textId="710026FF" w:rsidR="00381DFD" w:rsidRDefault="00381DFD" w:rsidP="005F2443">
            <w:pPr>
              <w:pStyle w:val="TableText"/>
              <w:widowControl w:val="0"/>
            </w:pPr>
            <w:r>
              <w:t>Simultaneous Operations (SIMOPS)</w:t>
            </w:r>
          </w:p>
        </w:tc>
        <w:tc>
          <w:tcPr>
            <w:tcW w:w="7101" w:type="dxa"/>
            <w:gridSpan w:val="2"/>
            <w:tcBorders>
              <w:top w:val="single" w:sz="4" w:space="0" w:color="auto"/>
              <w:left w:val="single" w:sz="4" w:space="0" w:color="auto"/>
              <w:bottom w:val="single" w:sz="4" w:space="0" w:color="auto"/>
              <w:right w:val="single" w:sz="4" w:space="0" w:color="auto"/>
            </w:tcBorders>
          </w:tcPr>
          <w:p w14:paraId="158C6678" w14:textId="7FAC3D78" w:rsidR="00381DFD" w:rsidRPr="00904A8A" w:rsidRDefault="00A121B6" w:rsidP="005F2443">
            <w:pPr>
              <w:pStyle w:val="TableText"/>
              <w:widowControl w:val="0"/>
            </w:pPr>
            <w:r w:rsidRPr="00A121B6">
              <w:t>Two or more different activities that are occurring close enough to each other that there is a risk of interference, clashing, or risk transfer.</w:t>
            </w:r>
          </w:p>
        </w:tc>
      </w:tr>
      <w:tr w:rsidR="00381DFD" w14:paraId="4CBD500A" w14:textId="77777777" w:rsidTr="009E3E87">
        <w:tc>
          <w:tcPr>
            <w:tcW w:w="2249" w:type="dxa"/>
            <w:tcBorders>
              <w:top w:val="single" w:sz="4" w:space="0" w:color="auto"/>
              <w:left w:val="single" w:sz="4" w:space="0" w:color="auto"/>
              <w:bottom w:val="single" w:sz="4" w:space="0" w:color="auto"/>
              <w:right w:val="single" w:sz="4" w:space="0" w:color="auto"/>
            </w:tcBorders>
          </w:tcPr>
          <w:p w14:paraId="373FF8C1" w14:textId="411D1B2D" w:rsidR="00381DFD" w:rsidRDefault="00381DFD" w:rsidP="005F2443">
            <w:pPr>
              <w:pStyle w:val="TableText"/>
              <w:widowControl w:val="0"/>
            </w:pPr>
            <w:r>
              <w:t>Source</w:t>
            </w:r>
          </w:p>
        </w:tc>
        <w:tc>
          <w:tcPr>
            <w:tcW w:w="7101" w:type="dxa"/>
            <w:gridSpan w:val="2"/>
            <w:tcBorders>
              <w:top w:val="single" w:sz="4" w:space="0" w:color="auto"/>
              <w:left w:val="single" w:sz="4" w:space="0" w:color="auto"/>
              <w:bottom w:val="single" w:sz="4" w:space="0" w:color="auto"/>
              <w:right w:val="single" w:sz="4" w:space="0" w:color="auto"/>
            </w:tcBorders>
          </w:tcPr>
          <w:p w14:paraId="1D5070E3" w14:textId="77777777" w:rsidR="00000FCC" w:rsidRDefault="00000FCC" w:rsidP="00000FCC">
            <w:pPr>
              <w:pStyle w:val="TableText"/>
              <w:widowControl w:val="0"/>
            </w:pPr>
            <w:r>
              <w:t>Reason for the presence of a cause or defeating factor, or for the presence of the hazard itself. Sources can be operations (e.g., running casing), necessary equipment (e.g., pressure vessel, energized electrical panel, etc.), necessary materials (e.g. hazardous chemicals), etc.</w:t>
            </w:r>
          </w:p>
          <w:p w14:paraId="32077235" w14:textId="77777777" w:rsidR="00000FCC" w:rsidRPr="00000FCC" w:rsidRDefault="00000FCC" w:rsidP="00000FCC">
            <w:pPr>
              <w:pStyle w:val="TableText"/>
              <w:widowControl w:val="0"/>
              <w:rPr>
                <w:rStyle w:val="Strong"/>
              </w:rPr>
            </w:pPr>
            <w:r w:rsidRPr="00000FCC">
              <w:rPr>
                <w:rStyle w:val="Strong"/>
              </w:rPr>
              <w:t>Other Related Terms and Definitions:</w:t>
            </w:r>
          </w:p>
          <w:p w14:paraId="2C36C8AD" w14:textId="62B52881" w:rsidR="00381DFD" w:rsidRPr="00904A8A" w:rsidRDefault="00000FCC" w:rsidP="00000FCC">
            <w:pPr>
              <w:pStyle w:val="TableText"/>
              <w:widowControl w:val="0"/>
            </w:pPr>
            <w:r w:rsidRPr="00000FCC">
              <w:rPr>
                <w:rStyle w:val="Strong"/>
              </w:rPr>
              <w:t>ISO Guide 73</w:t>
            </w:r>
            <w:r>
              <w:t xml:space="preserve"> – Item or activity having a potential for a consequence (in the context of safety, source is a hazard).</w:t>
            </w:r>
          </w:p>
        </w:tc>
      </w:tr>
      <w:tr w:rsidR="00381DFD" w14:paraId="666DFF54" w14:textId="77777777" w:rsidTr="009E3E87">
        <w:tc>
          <w:tcPr>
            <w:tcW w:w="2249" w:type="dxa"/>
            <w:tcBorders>
              <w:top w:val="single" w:sz="4" w:space="0" w:color="auto"/>
              <w:left w:val="single" w:sz="4" w:space="0" w:color="auto"/>
              <w:bottom w:val="single" w:sz="4" w:space="0" w:color="auto"/>
              <w:right w:val="single" w:sz="4" w:space="0" w:color="auto"/>
            </w:tcBorders>
          </w:tcPr>
          <w:p w14:paraId="6BB49916" w14:textId="2F313CA3" w:rsidR="00381DFD" w:rsidRDefault="00381DFD" w:rsidP="005F2443">
            <w:pPr>
              <w:pStyle w:val="TableText"/>
              <w:widowControl w:val="0"/>
            </w:pPr>
            <w:r>
              <w:t>Source Identification</w:t>
            </w:r>
          </w:p>
        </w:tc>
        <w:tc>
          <w:tcPr>
            <w:tcW w:w="7101" w:type="dxa"/>
            <w:gridSpan w:val="2"/>
            <w:tcBorders>
              <w:top w:val="single" w:sz="4" w:space="0" w:color="auto"/>
              <w:left w:val="single" w:sz="4" w:space="0" w:color="auto"/>
              <w:bottom w:val="single" w:sz="4" w:space="0" w:color="auto"/>
              <w:right w:val="single" w:sz="4" w:space="0" w:color="auto"/>
            </w:tcBorders>
          </w:tcPr>
          <w:p w14:paraId="0DAD8E21" w14:textId="77777777" w:rsidR="007A4CB9" w:rsidRDefault="007A4CB9" w:rsidP="007A4CB9">
            <w:pPr>
              <w:pStyle w:val="TableText"/>
              <w:widowControl w:val="0"/>
            </w:pPr>
            <w:r>
              <w:t>Process to find, list and characterize sources.</w:t>
            </w:r>
          </w:p>
          <w:p w14:paraId="0D3AAD76" w14:textId="77777777" w:rsidR="00381DFD" w:rsidRPr="00723B5B" w:rsidRDefault="007A4CB9" w:rsidP="00723B5B">
            <w:pPr>
              <w:pStyle w:val="TableText"/>
              <w:widowControl w:val="0"/>
              <w:tabs>
                <w:tab w:val="left" w:pos="3720"/>
              </w:tabs>
              <w:rPr>
                <w:rStyle w:val="Strong"/>
              </w:rPr>
            </w:pPr>
            <w:r w:rsidRPr="00723B5B">
              <w:rPr>
                <w:rStyle w:val="Strong"/>
              </w:rPr>
              <w:t>Other Related Terms and Definitions:</w:t>
            </w:r>
          </w:p>
          <w:p w14:paraId="0A61D67C" w14:textId="55CABC8F" w:rsidR="00723B5B" w:rsidRPr="00904A8A" w:rsidRDefault="00723B5B" w:rsidP="00723B5B">
            <w:pPr>
              <w:pStyle w:val="TableText"/>
              <w:widowControl w:val="0"/>
              <w:tabs>
                <w:tab w:val="left" w:pos="3720"/>
              </w:tabs>
            </w:pPr>
            <w:r w:rsidRPr="00723B5B">
              <w:rPr>
                <w:rStyle w:val="Strong"/>
              </w:rPr>
              <w:t>ISO Guide 73</w:t>
            </w:r>
            <w:r>
              <w:t xml:space="preserve"> – Process to find, list and characterize sources</w:t>
            </w:r>
          </w:p>
        </w:tc>
      </w:tr>
      <w:tr w:rsidR="00842326" w14:paraId="3A23B000" w14:textId="77777777" w:rsidTr="009E3E87">
        <w:tc>
          <w:tcPr>
            <w:tcW w:w="2249" w:type="dxa"/>
            <w:tcBorders>
              <w:top w:val="single" w:sz="4" w:space="0" w:color="auto"/>
              <w:left w:val="single" w:sz="4" w:space="0" w:color="auto"/>
              <w:bottom w:val="single" w:sz="4" w:space="0" w:color="auto"/>
              <w:right w:val="single" w:sz="4" w:space="0" w:color="auto"/>
            </w:tcBorders>
          </w:tcPr>
          <w:p w14:paraId="4E5EAF54" w14:textId="71073847" w:rsidR="00842326" w:rsidRDefault="00842326" w:rsidP="005F2443">
            <w:pPr>
              <w:pStyle w:val="TableText"/>
              <w:widowControl w:val="0"/>
            </w:pPr>
            <w:r>
              <w:lastRenderedPageBreak/>
              <w:t>Stakeholder</w:t>
            </w:r>
          </w:p>
        </w:tc>
        <w:tc>
          <w:tcPr>
            <w:tcW w:w="7101" w:type="dxa"/>
            <w:gridSpan w:val="2"/>
            <w:tcBorders>
              <w:top w:val="single" w:sz="4" w:space="0" w:color="auto"/>
              <w:left w:val="single" w:sz="4" w:space="0" w:color="auto"/>
              <w:bottom w:val="single" w:sz="4" w:space="0" w:color="auto"/>
              <w:right w:val="single" w:sz="4" w:space="0" w:color="auto"/>
            </w:tcBorders>
          </w:tcPr>
          <w:p w14:paraId="217900E2" w14:textId="09B25F36" w:rsidR="00842326" w:rsidRDefault="006212DB" w:rsidP="007A4CB9">
            <w:pPr>
              <w:pStyle w:val="TableText"/>
              <w:widowControl w:val="0"/>
            </w:pPr>
            <w:r>
              <w:t>A</w:t>
            </w:r>
            <w:r w:rsidRPr="006212DB">
              <w:t>nyone with an interest or investment in a project, organization, or outcome, such as employees, customers, investors, or regulators</w:t>
            </w:r>
            <w:r>
              <w:t>. Also known as an interested party.</w:t>
            </w:r>
          </w:p>
        </w:tc>
      </w:tr>
      <w:tr w:rsidR="00381DFD" w14:paraId="775343BE" w14:textId="77777777" w:rsidTr="009E3E87">
        <w:tc>
          <w:tcPr>
            <w:tcW w:w="2249" w:type="dxa"/>
            <w:tcBorders>
              <w:top w:val="single" w:sz="4" w:space="0" w:color="auto"/>
              <w:left w:val="single" w:sz="4" w:space="0" w:color="auto"/>
              <w:bottom w:val="single" w:sz="4" w:space="0" w:color="auto"/>
              <w:right w:val="single" w:sz="4" w:space="0" w:color="auto"/>
            </w:tcBorders>
          </w:tcPr>
          <w:p w14:paraId="1E28DCB9" w14:textId="5973F4BD" w:rsidR="00381DFD" w:rsidRDefault="00381DFD" w:rsidP="005F2443">
            <w:pPr>
              <w:pStyle w:val="TableText"/>
              <w:widowControl w:val="0"/>
            </w:pPr>
            <w:r>
              <w:t>Summary of Operation Boundaries (SOOB)</w:t>
            </w:r>
          </w:p>
        </w:tc>
        <w:tc>
          <w:tcPr>
            <w:tcW w:w="7101" w:type="dxa"/>
            <w:gridSpan w:val="2"/>
            <w:tcBorders>
              <w:top w:val="single" w:sz="4" w:space="0" w:color="auto"/>
              <w:left w:val="single" w:sz="4" w:space="0" w:color="auto"/>
              <w:bottom w:val="single" w:sz="4" w:space="0" w:color="auto"/>
              <w:right w:val="single" w:sz="4" w:space="0" w:color="auto"/>
            </w:tcBorders>
          </w:tcPr>
          <w:p w14:paraId="7A3B52AF" w14:textId="77777777" w:rsidR="00685F3E" w:rsidRDefault="00685F3E" w:rsidP="00685F3E">
            <w:pPr>
              <w:pStyle w:val="TableText"/>
              <w:widowControl w:val="0"/>
            </w:pPr>
            <w:r>
              <w:t>A summary of defeating factors (either single or in combination) that have the potential to exceed the tolerability limits of safe operations. These defeating factors are qualitatively determined using experience and establish the boundaries in which operations are carried out.</w:t>
            </w:r>
          </w:p>
          <w:p w14:paraId="50DFEAAD" w14:textId="77777777" w:rsidR="00685F3E" w:rsidRPr="00685F3E" w:rsidRDefault="00685F3E" w:rsidP="00685F3E">
            <w:pPr>
              <w:pStyle w:val="TableText"/>
              <w:widowControl w:val="0"/>
              <w:rPr>
                <w:rStyle w:val="Strong"/>
              </w:rPr>
            </w:pPr>
            <w:r w:rsidRPr="00685F3E">
              <w:rPr>
                <w:rStyle w:val="Strong"/>
              </w:rPr>
              <w:t>Other Related Terms and Definitions:</w:t>
            </w:r>
          </w:p>
          <w:p w14:paraId="20A865BA" w14:textId="393AC64A" w:rsidR="00381DFD" w:rsidRPr="00904A8A" w:rsidRDefault="00685F3E" w:rsidP="00685F3E">
            <w:pPr>
              <w:pStyle w:val="TableText"/>
              <w:widowControl w:val="0"/>
            </w:pPr>
            <w:r w:rsidRPr="00685F3E">
              <w:rPr>
                <w:rStyle w:val="Strong"/>
              </w:rPr>
              <w:t>Shell EP95-0010 (Revision 1 – 25 Jan 2001)</w:t>
            </w:r>
            <w:r>
              <w:t xml:space="preserve"> – (Manual of Permitted Operations – MOPO) – Manual of Permitted Operations defines the limits of safe operation when barrier effectiveness is reduced. The limit of safe operation permitted during periods of escalated risk in either likelihood or consequence. The limit of safe operations if the barriers are reduced, removed, or purposely defeated.</w:t>
            </w:r>
          </w:p>
        </w:tc>
      </w:tr>
      <w:tr w:rsidR="00381DFD" w14:paraId="0F337D2C" w14:textId="77777777" w:rsidTr="009E3E87">
        <w:tc>
          <w:tcPr>
            <w:tcW w:w="2249" w:type="dxa"/>
            <w:tcBorders>
              <w:top w:val="single" w:sz="4" w:space="0" w:color="auto"/>
              <w:left w:val="single" w:sz="4" w:space="0" w:color="auto"/>
              <w:bottom w:val="single" w:sz="4" w:space="0" w:color="auto"/>
              <w:right w:val="single" w:sz="4" w:space="0" w:color="auto"/>
            </w:tcBorders>
          </w:tcPr>
          <w:p w14:paraId="5E3B8ED6" w14:textId="7AC138B6" w:rsidR="00381DFD" w:rsidRDefault="00381DFD" w:rsidP="005F2443">
            <w:pPr>
              <w:pStyle w:val="TableText"/>
              <w:widowControl w:val="0"/>
            </w:pPr>
            <w:r>
              <w:t>Survey</w:t>
            </w:r>
          </w:p>
        </w:tc>
        <w:tc>
          <w:tcPr>
            <w:tcW w:w="7101" w:type="dxa"/>
            <w:gridSpan w:val="2"/>
            <w:tcBorders>
              <w:top w:val="single" w:sz="4" w:space="0" w:color="auto"/>
              <w:left w:val="single" w:sz="4" w:space="0" w:color="auto"/>
              <w:bottom w:val="single" w:sz="4" w:space="0" w:color="auto"/>
              <w:right w:val="single" w:sz="4" w:space="0" w:color="auto"/>
            </w:tcBorders>
          </w:tcPr>
          <w:p w14:paraId="2DE39763" w14:textId="37317673" w:rsidR="00381DFD" w:rsidRPr="00904A8A" w:rsidRDefault="00291912" w:rsidP="005F2443">
            <w:pPr>
              <w:pStyle w:val="TableText"/>
              <w:widowControl w:val="0"/>
            </w:pPr>
            <w:r w:rsidRPr="00291912">
              <w:t>An examination of a piece of equipment or a vessel in accordance with the appropriate Classification Society rules, guides, standards or other criteria of the Classification Society / Certifying Authority or in accordance with other specific standards. The examination may be required under classification or certification, or requested as a result of damage sustained by the piece of equipment or vessel.</w:t>
            </w:r>
          </w:p>
        </w:tc>
      </w:tr>
      <w:tr w:rsidR="00381DFD" w14:paraId="3DFE1EAA" w14:textId="77777777" w:rsidTr="009E3E87">
        <w:tc>
          <w:tcPr>
            <w:tcW w:w="2249" w:type="dxa"/>
            <w:tcBorders>
              <w:top w:val="single" w:sz="4" w:space="0" w:color="auto"/>
              <w:left w:val="single" w:sz="4" w:space="0" w:color="auto"/>
              <w:bottom w:val="single" w:sz="4" w:space="0" w:color="auto"/>
              <w:right w:val="single" w:sz="4" w:space="0" w:color="auto"/>
            </w:tcBorders>
          </w:tcPr>
          <w:p w14:paraId="62105060" w14:textId="44FF4618" w:rsidR="00381DFD" w:rsidRDefault="00381DFD" w:rsidP="005F2443">
            <w:pPr>
              <w:pStyle w:val="TableText"/>
              <w:widowControl w:val="0"/>
            </w:pPr>
            <w:r>
              <w:t>Temporary Refuge (TR)</w:t>
            </w:r>
          </w:p>
        </w:tc>
        <w:tc>
          <w:tcPr>
            <w:tcW w:w="7101" w:type="dxa"/>
            <w:gridSpan w:val="2"/>
            <w:tcBorders>
              <w:top w:val="single" w:sz="4" w:space="0" w:color="auto"/>
              <w:left w:val="single" w:sz="4" w:space="0" w:color="auto"/>
              <w:bottom w:val="single" w:sz="4" w:space="0" w:color="auto"/>
              <w:right w:val="single" w:sz="4" w:space="0" w:color="auto"/>
            </w:tcBorders>
          </w:tcPr>
          <w:p w14:paraId="26E86F2F" w14:textId="36769A82" w:rsidR="00381DFD" w:rsidRPr="00904A8A" w:rsidRDefault="002A1CD4" w:rsidP="005F2443">
            <w:pPr>
              <w:pStyle w:val="TableText"/>
              <w:widowControl w:val="0"/>
            </w:pPr>
            <w:r w:rsidRPr="002A1CD4">
              <w:t>The facilities provided for monitoring and control of the incident and protecting personnel prior to evacuation.</w:t>
            </w:r>
          </w:p>
        </w:tc>
      </w:tr>
      <w:tr w:rsidR="00381DFD" w14:paraId="0A6D6778" w14:textId="77777777" w:rsidTr="009E3E87">
        <w:tc>
          <w:tcPr>
            <w:tcW w:w="2249" w:type="dxa"/>
            <w:tcBorders>
              <w:top w:val="single" w:sz="4" w:space="0" w:color="auto"/>
              <w:left w:val="single" w:sz="4" w:space="0" w:color="auto"/>
              <w:bottom w:val="single" w:sz="4" w:space="0" w:color="auto"/>
              <w:right w:val="single" w:sz="4" w:space="0" w:color="auto"/>
            </w:tcBorders>
          </w:tcPr>
          <w:p w14:paraId="0E5E50FA" w14:textId="06530EA9" w:rsidR="00381DFD" w:rsidRDefault="00381DFD" w:rsidP="005F2443">
            <w:pPr>
              <w:pStyle w:val="TableText"/>
              <w:widowControl w:val="0"/>
            </w:pPr>
            <w:r>
              <w:t>Tolerability</w:t>
            </w:r>
          </w:p>
        </w:tc>
        <w:tc>
          <w:tcPr>
            <w:tcW w:w="7101" w:type="dxa"/>
            <w:gridSpan w:val="2"/>
            <w:tcBorders>
              <w:top w:val="single" w:sz="4" w:space="0" w:color="auto"/>
              <w:left w:val="single" w:sz="4" w:space="0" w:color="auto"/>
              <w:bottom w:val="single" w:sz="4" w:space="0" w:color="auto"/>
              <w:right w:val="single" w:sz="4" w:space="0" w:color="auto"/>
            </w:tcBorders>
          </w:tcPr>
          <w:p w14:paraId="53554CBA" w14:textId="46E4CE71" w:rsidR="00381DFD" w:rsidRPr="00904A8A" w:rsidRDefault="00B73E7B" w:rsidP="005F2443">
            <w:pPr>
              <w:pStyle w:val="TableText"/>
              <w:widowControl w:val="0"/>
            </w:pPr>
            <w:r w:rsidRPr="00B73E7B">
              <w:t>Tolerability refers to the willingness to operate with a risk to secure certain benefits and in the confidence that it is being properly controlled.</w:t>
            </w:r>
          </w:p>
        </w:tc>
      </w:tr>
      <w:tr w:rsidR="00381DFD" w14:paraId="227D98E5" w14:textId="77777777" w:rsidTr="009E3E87">
        <w:tc>
          <w:tcPr>
            <w:tcW w:w="2249" w:type="dxa"/>
            <w:tcBorders>
              <w:top w:val="single" w:sz="4" w:space="0" w:color="auto"/>
              <w:left w:val="single" w:sz="4" w:space="0" w:color="auto"/>
              <w:bottom w:val="single" w:sz="4" w:space="0" w:color="auto"/>
              <w:right w:val="single" w:sz="4" w:space="0" w:color="auto"/>
            </w:tcBorders>
          </w:tcPr>
          <w:p w14:paraId="527D811C" w14:textId="1A5F5CBD" w:rsidR="00381DFD" w:rsidRDefault="00381DFD" w:rsidP="005F2443">
            <w:pPr>
              <w:pStyle w:val="TableText"/>
              <w:widowControl w:val="0"/>
            </w:pPr>
            <w:r>
              <w:t>Tolerability Criteria</w:t>
            </w:r>
          </w:p>
        </w:tc>
        <w:tc>
          <w:tcPr>
            <w:tcW w:w="7101" w:type="dxa"/>
            <w:gridSpan w:val="2"/>
            <w:tcBorders>
              <w:top w:val="single" w:sz="4" w:space="0" w:color="auto"/>
              <w:left w:val="single" w:sz="4" w:space="0" w:color="auto"/>
              <w:bottom w:val="single" w:sz="4" w:space="0" w:color="auto"/>
              <w:right w:val="single" w:sz="4" w:space="0" w:color="auto"/>
            </w:tcBorders>
          </w:tcPr>
          <w:p w14:paraId="33CEE03F" w14:textId="7C1B0D4D" w:rsidR="00381DFD" w:rsidRPr="00904A8A" w:rsidRDefault="00FC172B" w:rsidP="005F2443">
            <w:pPr>
              <w:pStyle w:val="TableText"/>
              <w:widowControl w:val="0"/>
            </w:pPr>
            <w:r w:rsidRPr="00FC172B">
              <w:t>Screening Criteria which express the level of health, safety, and/or environmental performance deemed tolerable for a given period of phase of activities. This may be defined both in quantitative and qualitative terms.</w:t>
            </w:r>
          </w:p>
        </w:tc>
      </w:tr>
      <w:tr w:rsidR="00381DFD" w14:paraId="76AC2865" w14:textId="77777777" w:rsidTr="009E3E87">
        <w:tc>
          <w:tcPr>
            <w:tcW w:w="2249" w:type="dxa"/>
            <w:tcBorders>
              <w:top w:val="single" w:sz="4" w:space="0" w:color="auto"/>
              <w:left w:val="single" w:sz="4" w:space="0" w:color="auto"/>
              <w:bottom w:val="single" w:sz="4" w:space="0" w:color="auto"/>
              <w:right w:val="single" w:sz="4" w:space="0" w:color="auto"/>
            </w:tcBorders>
          </w:tcPr>
          <w:p w14:paraId="732B1641" w14:textId="758E8591" w:rsidR="00381DFD" w:rsidRDefault="00381DFD" w:rsidP="005F2443">
            <w:pPr>
              <w:pStyle w:val="TableText"/>
              <w:widowControl w:val="0"/>
            </w:pPr>
            <w:r>
              <w:t>Top Event</w:t>
            </w:r>
          </w:p>
        </w:tc>
        <w:tc>
          <w:tcPr>
            <w:tcW w:w="7101" w:type="dxa"/>
            <w:gridSpan w:val="2"/>
            <w:tcBorders>
              <w:top w:val="single" w:sz="4" w:space="0" w:color="auto"/>
              <w:left w:val="single" w:sz="4" w:space="0" w:color="auto"/>
              <w:bottom w:val="single" w:sz="4" w:space="0" w:color="auto"/>
              <w:right w:val="single" w:sz="4" w:space="0" w:color="auto"/>
            </w:tcBorders>
          </w:tcPr>
          <w:p w14:paraId="42364322" w14:textId="77777777" w:rsidR="002054CC" w:rsidRDefault="002054CC" w:rsidP="002054CC">
            <w:pPr>
              <w:pStyle w:val="TableText"/>
              <w:widowControl w:val="0"/>
            </w:pPr>
            <w:r>
              <w:t>The release of a hazard is the first undesired event. This event is called the Top Event (the first Hazardous Event.) The Top Event is at the end of the fault tree and at the beginning of an event tree.</w:t>
            </w:r>
          </w:p>
          <w:p w14:paraId="36BA484B" w14:textId="77777777" w:rsidR="002054CC" w:rsidRPr="002054CC" w:rsidRDefault="002054CC" w:rsidP="002054CC">
            <w:pPr>
              <w:pStyle w:val="TableText"/>
              <w:widowControl w:val="0"/>
              <w:rPr>
                <w:rStyle w:val="Strong"/>
              </w:rPr>
            </w:pPr>
            <w:r w:rsidRPr="002054CC">
              <w:rPr>
                <w:rStyle w:val="Strong"/>
              </w:rPr>
              <w:t>Other Related Terms and Definitions:</w:t>
            </w:r>
          </w:p>
          <w:p w14:paraId="5701AF3A" w14:textId="23743007" w:rsidR="00381DFD" w:rsidRPr="00904A8A" w:rsidRDefault="002054CC" w:rsidP="002054CC">
            <w:pPr>
              <w:pStyle w:val="TableText"/>
              <w:widowControl w:val="0"/>
            </w:pPr>
            <w:r w:rsidRPr="002054CC">
              <w:rPr>
                <w:rStyle w:val="Strong"/>
              </w:rPr>
              <w:t>ISO-17776</w:t>
            </w:r>
            <w:r>
              <w:t xml:space="preserve"> – Particular hazardous event considered in the development of fault and event trees</w:t>
            </w:r>
          </w:p>
        </w:tc>
      </w:tr>
      <w:tr w:rsidR="00381DFD" w14:paraId="4DF34A38" w14:textId="77777777" w:rsidTr="009E3E87">
        <w:tc>
          <w:tcPr>
            <w:tcW w:w="2249" w:type="dxa"/>
            <w:tcBorders>
              <w:top w:val="single" w:sz="4" w:space="0" w:color="auto"/>
              <w:left w:val="single" w:sz="4" w:space="0" w:color="auto"/>
              <w:bottom w:val="single" w:sz="4" w:space="0" w:color="auto"/>
              <w:right w:val="single" w:sz="4" w:space="0" w:color="auto"/>
            </w:tcBorders>
          </w:tcPr>
          <w:p w14:paraId="219E81AA" w14:textId="5E969430" w:rsidR="00381DFD" w:rsidRDefault="00381DFD" w:rsidP="005F2443">
            <w:pPr>
              <w:pStyle w:val="TableText"/>
              <w:widowControl w:val="0"/>
            </w:pPr>
            <w:r>
              <w:t>Verification</w:t>
            </w:r>
          </w:p>
        </w:tc>
        <w:tc>
          <w:tcPr>
            <w:tcW w:w="7101" w:type="dxa"/>
            <w:gridSpan w:val="2"/>
            <w:tcBorders>
              <w:top w:val="single" w:sz="4" w:space="0" w:color="auto"/>
              <w:left w:val="single" w:sz="4" w:space="0" w:color="auto"/>
              <w:bottom w:val="single" w:sz="4" w:space="0" w:color="auto"/>
              <w:right w:val="single" w:sz="4" w:space="0" w:color="auto"/>
            </w:tcBorders>
          </w:tcPr>
          <w:p w14:paraId="58E11519" w14:textId="63E1FD97" w:rsidR="00381DFD" w:rsidRPr="00904A8A" w:rsidRDefault="00184E05" w:rsidP="005F2443">
            <w:pPr>
              <w:pStyle w:val="TableText"/>
              <w:widowControl w:val="0"/>
            </w:pPr>
            <w:r w:rsidRPr="00184E05">
              <w:t>Represents the activities in addition to Assurance carried out by Independent Competent Person appointed by Duty Holder to confirm whether the SCE’s will be, are and remain suitable.</w:t>
            </w:r>
          </w:p>
        </w:tc>
      </w:tr>
      <w:tr w:rsidR="00381DFD" w14:paraId="1FE85C83" w14:textId="77777777" w:rsidTr="009E3E87">
        <w:tc>
          <w:tcPr>
            <w:tcW w:w="2249" w:type="dxa"/>
            <w:tcBorders>
              <w:top w:val="single" w:sz="4" w:space="0" w:color="auto"/>
              <w:left w:val="single" w:sz="4" w:space="0" w:color="auto"/>
              <w:bottom w:val="single" w:sz="4" w:space="0" w:color="auto"/>
              <w:right w:val="single" w:sz="4" w:space="0" w:color="auto"/>
            </w:tcBorders>
          </w:tcPr>
          <w:p w14:paraId="46D649DF" w14:textId="560478CC" w:rsidR="00381DFD" w:rsidRDefault="00381DFD" w:rsidP="005F2443">
            <w:pPr>
              <w:pStyle w:val="TableText"/>
              <w:widowControl w:val="0"/>
            </w:pPr>
            <w:r>
              <w:t>Verification Scheme</w:t>
            </w:r>
          </w:p>
        </w:tc>
        <w:tc>
          <w:tcPr>
            <w:tcW w:w="7101" w:type="dxa"/>
            <w:gridSpan w:val="2"/>
            <w:tcBorders>
              <w:top w:val="single" w:sz="4" w:space="0" w:color="auto"/>
              <w:left w:val="single" w:sz="4" w:space="0" w:color="auto"/>
              <w:bottom w:val="single" w:sz="4" w:space="0" w:color="auto"/>
              <w:right w:val="single" w:sz="4" w:space="0" w:color="auto"/>
            </w:tcBorders>
          </w:tcPr>
          <w:p w14:paraId="25DCBA6B" w14:textId="7A6C7EE5" w:rsidR="00381DFD" w:rsidRPr="00904A8A" w:rsidRDefault="00A63231" w:rsidP="005F2443">
            <w:pPr>
              <w:pStyle w:val="TableText"/>
              <w:widowControl w:val="0"/>
            </w:pPr>
            <w:r w:rsidRPr="00A63231">
              <w:t>A written scheme of examination for ensuring that identified HSE-critical activities / tasks and equipment / systems are suitable and remain in good repair and condition.</w:t>
            </w:r>
          </w:p>
        </w:tc>
      </w:tr>
      <w:tr w:rsidR="00381DFD" w14:paraId="70C00F77" w14:textId="77777777" w:rsidTr="009E3E87">
        <w:tc>
          <w:tcPr>
            <w:tcW w:w="2249" w:type="dxa"/>
            <w:tcBorders>
              <w:top w:val="single" w:sz="4" w:space="0" w:color="auto"/>
              <w:left w:val="single" w:sz="4" w:space="0" w:color="auto"/>
              <w:bottom w:val="single" w:sz="4" w:space="0" w:color="auto"/>
              <w:right w:val="single" w:sz="4" w:space="0" w:color="auto"/>
            </w:tcBorders>
          </w:tcPr>
          <w:p w14:paraId="225DDA4B" w14:textId="5BF83059" w:rsidR="00381DFD" w:rsidRDefault="00381DFD" w:rsidP="005F2443">
            <w:pPr>
              <w:pStyle w:val="TableText"/>
              <w:widowControl w:val="0"/>
            </w:pPr>
            <w:r>
              <w:t>Workplace</w:t>
            </w:r>
          </w:p>
        </w:tc>
        <w:tc>
          <w:tcPr>
            <w:tcW w:w="7101" w:type="dxa"/>
            <w:gridSpan w:val="2"/>
            <w:tcBorders>
              <w:top w:val="single" w:sz="4" w:space="0" w:color="auto"/>
              <w:left w:val="single" w:sz="4" w:space="0" w:color="auto"/>
              <w:bottom w:val="single" w:sz="4" w:space="0" w:color="auto"/>
              <w:right w:val="single" w:sz="4" w:space="0" w:color="auto"/>
            </w:tcBorders>
          </w:tcPr>
          <w:p w14:paraId="058C41AC" w14:textId="0DBBF740" w:rsidR="00381DFD" w:rsidRPr="00904A8A" w:rsidRDefault="00634835" w:rsidP="005F2443">
            <w:pPr>
              <w:pStyle w:val="TableText"/>
              <w:widowControl w:val="0"/>
            </w:pPr>
            <w:r w:rsidRPr="00634835">
              <w:t>The whole area of an installation, including accommodation, to which workers have access in the context of their work (i.e., all areas on the MODU).</w:t>
            </w:r>
          </w:p>
        </w:tc>
      </w:tr>
      <w:tr w:rsidR="00381DFD" w14:paraId="52C578FC" w14:textId="77777777" w:rsidTr="009E3E87">
        <w:tc>
          <w:tcPr>
            <w:tcW w:w="2249" w:type="dxa"/>
            <w:tcBorders>
              <w:top w:val="single" w:sz="4" w:space="0" w:color="auto"/>
              <w:left w:val="single" w:sz="4" w:space="0" w:color="auto"/>
              <w:bottom w:val="single" w:sz="4" w:space="0" w:color="auto"/>
              <w:right w:val="single" w:sz="4" w:space="0" w:color="auto"/>
            </w:tcBorders>
          </w:tcPr>
          <w:p w14:paraId="37998EB3" w14:textId="2AFF0752" w:rsidR="00381DFD" w:rsidRDefault="00381DFD" w:rsidP="005F2443">
            <w:pPr>
              <w:pStyle w:val="TableText"/>
              <w:widowControl w:val="0"/>
            </w:pPr>
            <w:r>
              <w:t>Working Environment</w:t>
            </w:r>
          </w:p>
        </w:tc>
        <w:tc>
          <w:tcPr>
            <w:tcW w:w="7101" w:type="dxa"/>
            <w:gridSpan w:val="2"/>
            <w:tcBorders>
              <w:top w:val="single" w:sz="4" w:space="0" w:color="auto"/>
              <w:left w:val="single" w:sz="4" w:space="0" w:color="auto"/>
              <w:bottom w:val="single" w:sz="4" w:space="0" w:color="auto"/>
              <w:right w:val="single" w:sz="4" w:space="0" w:color="auto"/>
            </w:tcBorders>
          </w:tcPr>
          <w:p w14:paraId="19043DD9" w14:textId="3A559413" w:rsidR="00381DFD" w:rsidRPr="00904A8A" w:rsidRDefault="00567A12" w:rsidP="005F2443">
            <w:pPr>
              <w:pStyle w:val="TableText"/>
              <w:widowControl w:val="0"/>
            </w:pPr>
            <w:r w:rsidRPr="00567A12">
              <w:t>The surroundings and conditions in which work is performed.</w:t>
            </w:r>
          </w:p>
        </w:tc>
      </w:tr>
      <w:tr w:rsidR="00381DFD" w14:paraId="0E443A08" w14:textId="77777777" w:rsidTr="009E3E87">
        <w:tc>
          <w:tcPr>
            <w:tcW w:w="2249" w:type="dxa"/>
            <w:tcBorders>
              <w:top w:val="single" w:sz="4" w:space="0" w:color="auto"/>
              <w:left w:val="single" w:sz="4" w:space="0" w:color="auto"/>
              <w:bottom w:val="single" w:sz="4" w:space="0" w:color="auto"/>
              <w:right w:val="single" w:sz="4" w:space="0" w:color="auto"/>
            </w:tcBorders>
          </w:tcPr>
          <w:p w14:paraId="7EC2430C" w14:textId="3677B2C6" w:rsidR="00381DFD" w:rsidRDefault="00381DFD" w:rsidP="006D38D8">
            <w:pPr>
              <w:pStyle w:val="TableText"/>
              <w:keepNext/>
              <w:keepLines/>
              <w:widowControl w:val="0"/>
            </w:pPr>
            <w:r>
              <w:lastRenderedPageBreak/>
              <w:t>Waste</w:t>
            </w:r>
          </w:p>
        </w:tc>
        <w:tc>
          <w:tcPr>
            <w:tcW w:w="7101" w:type="dxa"/>
            <w:gridSpan w:val="2"/>
            <w:tcBorders>
              <w:top w:val="single" w:sz="4" w:space="0" w:color="auto"/>
              <w:left w:val="single" w:sz="4" w:space="0" w:color="auto"/>
              <w:bottom w:val="single" w:sz="4" w:space="0" w:color="auto"/>
              <w:right w:val="single" w:sz="4" w:space="0" w:color="auto"/>
            </w:tcBorders>
          </w:tcPr>
          <w:p w14:paraId="7C353F35" w14:textId="77777777" w:rsidR="004A79A4" w:rsidRDefault="004A79A4" w:rsidP="006D38D8">
            <w:pPr>
              <w:pStyle w:val="TableBullet1"/>
              <w:keepNext/>
              <w:keepLines/>
            </w:pPr>
            <w:r>
              <w:t>Any substance which constitutes a scrap material or an effluent or any other unwanted surplus substance arising from the application of any process.</w:t>
            </w:r>
          </w:p>
          <w:p w14:paraId="7D9312C6" w14:textId="71612B6B" w:rsidR="00381DFD" w:rsidRPr="00904A8A" w:rsidRDefault="004A79A4" w:rsidP="006D38D8">
            <w:pPr>
              <w:pStyle w:val="TableBullet1"/>
              <w:keepNext/>
              <w:keepLines/>
            </w:pPr>
            <w:r>
              <w:t>Any substance or article which requires to be disposed of as being broken, worn out, contaminated, or otherwise spoiled.</w:t>
            </w:r>
          </w:p>
        </w:tc>
      </w:tr>
      <w:tr w:rsidR="00381DFD" w14:paraId="1FE5217C" w14:textId="77777777" w:rsidTr="009E3E87">
        <w:tc>
          <w:tcPr>
            <w:tcW w:w="2249" w:type="dxa"/>
            <w:tcBorders>
              <w:top w:val="single" w:sz="4" w:space="0" w:color="auto"/>
              <w:left w:val="single" w:sz="4" w:space="0" w:color="auto"/>
              <w:bottom w:val="single" w:sz="4" w:space="0" w:color="auto"/>
              <w:right w:val="single" w:sz="4" w:space="0" w:color="auto"/>
            </w:tcBorders>
          </w:tcPr>
          <w:p w14:paraId="0DCAB02E" w14:textId="13FE5A13" w:rsidR="00381DFD" w:rsidRDefault="00381DFD" w:rsidP="005F2443">
            <w:pPr>
              <w:pStyle w:val="TableText"/>
              <w:widowControl w:val="0"/>
            </w:pPr>
            <w:r>
              <w:t>Work Equipment</w:t>
            </w:r>
          </w:p>
        </w:tc>
        <w:tc>
          <w:tcPr>
            <w:tcW w:w="7101" w:type="dxa"/>
            <w:gridSpan w:val="2"/>
            <w:tcBorders>
              <w:top w:val="single" w:sz="4" w:space="0" w:color="auto"/>
              <w:left w:val="single" w:sz="4" w:space="0" w:color="auto"/>
              <w:bottom w:val="single" w:sz="4" w:space="0" w:color="auto"/>
              <w:right w:val="single" w:sz="4" w:space="0" w:color="auto"/>
            </w:tcBorders>
          </w:tcPr>
          <w:p w14:paraId="33D57B3A" w14:textId="3DA426FB" w:rsidR="00381DFD" w:rsidRPr="00904A8A" w:rsidRDefault="007251F0" w:rsidP="005F2443">
            <w:pPr>
              <w:pStyle w:val="TableText"/>
              <w:widowControl w:val="0"/>
            </w:pPr>
            <w:r w:rsidRPr="007251F0">
              <w:t>Work equipment includes all machinery, apparatus, tools, or plant used in the course of work.</w:t>
            </w:r>
          </w:p>
        </w:tc>
      </w:tr>
    </w:tbl>
    <w:p w14:paraId="720A1931" w14:textId="323148ED" w:rsidR="00BA53E8" w:rsidRDefault="00BA53E8" w:rsidP="00BA53E8"/>
    <w:p w14:paraId="27C7692B" w14:textId="77777777" w:rsidR="00BA53E8" w:rsidRDefault="00BA53E8">
      <w:r>
        <w:br w:type="page"/>
      </w:r>
    </w:p>
    <w:p w14:paraId="774B6858" w14:textId="6BB3F6A5" w:rsidR="00822CCA" w:rsidRDefault="003D0B2D" w:rsidP="003D0B2D">
      <w:pPr>
        <w:pStyle w:val="Heading7"/>
      </w:pPr>
      <w:bookmarkStart w:id="324" w:name="_Toc187758673"/>
      <w:r>
        <w:lastRenderedPageBreak/>
        <w:t>References</w:t>
      </w:r>
      <w:bookmarkEnd w:id="324"/>
    </w:p>
    <w:p w14:paraId="16C2FF83" w14:textId="360A98EC" w:rsidR="00061842" w:rsidRDefault="00061842" w:rsidP="00061842">
      <w:pPr>
        <w:pStyle w:val="ListBullet"/>
      </w:pPr>
      <w:r>
        <w:t>ISO Guide 73 - Risk management - Vocabulary - Guidelines for use in standards (First edition 2002)</w:t>
      </w:r>
    </w:p>
    <w:p w14:paraId="51D0F644" w14:textId="667B0B26" w:rsidR="00061842" w:rsidRDefault="00061842" w:rsidP="00061842">
      <w:pPr>
        <w:pStyle w:val="ListBullet"/>
      </w:pPr>
      <w:r>
        <w:t>ISO Guide 51 - Safety aspects - Guidelines for their inclusion in standards (Second edition 1999)</w:t>
      </w:r>
    </w:p>
    <w:p w14:paraId="4CB7E0CF" w14:textId="7C80F0E8" w:rsidR="000E697C" w:rsidRDefault="000E697C" w:rsidP="000E697C">
      <w:pPr>
        <w:pStyle w:val="ListBullet"/>
      </w:pPr>
      <w:r>
        <w:t>ISO 45001:2018 Occupational Health and Safety Management Standard replaced OHSAS 18001:2007 in 2018</w:t>
      </w:r>
    </w:p>
    <w:p w14:paraId="1CAAD0AD" w14:textId="7E971229" w:rsidR="000E697C" w:rsidRDefault="000E697C" w:rsidP="000E697C">
      <w:pPr>
        <w:pStyle w:val="ListBullet"/>
      </w:pPr>
      <w:r>
        <w:t xml:space="preserve">ISO 14001:2015 Environmental Management Standard </w:t>
      </w:r>
    </w:p>
    <w:p w14:paraId="588478F3" w14:textId="69EE2CA5" w:rsidR="00061842" w:rsidRDefault="00061842" w:rsidP="00061842">
      <w:pPr>
        <w:pStyle w:val="ListBullet"/>
      </w:pPr>
      <w:r>
        <w:t>ISO International Standard 17776 - Petroleum and natural gas industries - Offshore production installations - Guidelines on tools and techniques for hazard identification and risk assessment (First edition, 2000-10-15)</w:t>
      </w:r>
    </w:p>
    <w:p w14:paraId="6C6B825A" w14:textId="73FB3FED" w:rsidR="002B36E6" w:rsidRDefault="002B36E6" w:rsidP="00061842">
      <w:pPr>
        <w:pStyle w:val="ListBullet"/>
      </w:pPr>
      <w:r w:rsidRPr="002B36E6">
        <w:t>IADC Lexicon, IOGP Report No. 6.36/210, Guidelines for the Development and Application of Health, Safety and Environmental Management Systems (International Association of Oil &amp; Gas Producers, July 1994).</w:t>
      </w:r>
    </w:p>
    <w:p w14:paraId="6D20F1D8" w14:textId="3D186871" w:rsidR="00061842" w:rsidRDefault="00061842" w:rsidP="00061842">
      <w:pPr>
        <w:pStyle w:val="ListBullet"/>
      </w:pPr>
      <w:r>
        <w:t>IADC North West European Health, Safety &amp; Environment Case Guidelines for Mobile Offshore Drilling Unit (Issue 2, 30th June 2004)</w:t>
      </w:r>
    </w:p>
    <w:p w14:paraId="23EAD711" w14:textId="2D2543B0" w:rsidR="00061842" w:rsidRDefault="00061842" w:rsidP="00061842">
      <w:pPr>
        <w:pStyle w:val="ListBullet"/>
      </w:pPr>
      <w:r>
        <w:t>IADC Report No. 107-12-R-1 - Guidelines for Preparing a MODU Verification Scheme (Issue: 1, 16 December 1996)</w:t>
      </w:r>
    </w:p>
    <w:p w14:paraId="03497ABA" w14:textId="54162510" w:rsidR="00061842" w:rsidRDefault="00061842" w:rsidP="00061842">
      <w:pPr>
        <w:pStyle w:val="ListBullet"/>
      </w:pPr>
      <w:r>
        <w:t>OGP Risk Management Guideline Task Force - Risk Management within the E&amp;P industry - Key Concepts and Terminology</w:t>
      </w:r>
    </w:p>
    <w:p w14:paraId="4045C69D" w14:textId="04102C72" w:rsidR="00061842" w:rsidRDefault="00061842" w:rsidP="00061842">
      <w:pPr>
        <w:pStyle w:val="ListBullet"/>
      </w:pPr>
      <w:r>
        <w:t>UK HSE Safety Case Regulations</w:t>
      </w:r>
    </w:p>
    <w:p w14:paraId="37C256EF" w14:textId="28C4496D" w:rsidR="00995FA1" w:rsidRDefault="00F92F3E" w:rsidP="00995FA1">
      <w:pPr>
        <w:pStyle w:val="Heading6"/>
      </w:pPr>
      <w:bookmarkStart w:id="325" w:name="_Ref184118890"/>
      <w:bookmarkStart w:id="326" w:name="_Ref184122498"/>
      <w:bookmarkStart w:id="327" w:name="_Toc187758674"/>
      <w:r>
        <w:lastRenderedPageBreak/>
        <w:t xml:space="preserve">: </w:t>
      </w:r>
      <w:r w:rsidR="00995FA1">
        <w:t>Drawings and Schematics</w:t>
      </w:r>
      <w:bookmarkEnd w:id="325"/>
      <w:bookmarkEnd w:id="326"/>
      <w:bookmarkEnd w:id="327"/>
    </w:p>
    <w:tbl>
      <w:tblPr>
        <w:tblW w:w="5000" w:type="pct"/>
        <w:jc w:val="center"/>
        <w:tblLook w:val="04A0" w:firstRow="1" w:lastRow="0" w:firstColumn="1" w:lastColumn="0" w:noHBand="0" w:noVBand="1"/>
      </w:tblPr>
      <w:tblGrid>
        <w:gridCol w:w="535"/>
        <w:gridCol w:w="8815"/>
      </w:tblGrid>
      <w:tr w:rsidR="00A83594" w14:paraId="483B4D73" w14:textId="77777777" w:rsidTr="00A83594">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12030"/>
          </w:tcPr>
          <w:p w14:paraId="317DF561" w14:textId="57EBBB34" w:rsidR="00A83594" w:rsidRDefault="00A83594" w:rsidP="00A9388D">
            <w:pPr>
              <w:pStyle w:val="TableHeadingCenter"/>
              <w:keepNext/>
              <w:keepLines/>
            </w:pPr>
            <w:r>
              <w:t>Drawing and Schematics</w:t>
            </w:r>
          </w:p>
        </w:tc>
      </w:tr>
      <w:tr w:rsidR="00A83594" w14:paraId="18D6FD98" w14:textId="77777777" w:rsidTr="00985A9D">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AD82F2" w14:textId="77777777" w:rsidR="00B83CDA" w:rsidRPr="0028375C" w:rsidRDefault="00B83CDA" w:rsidP="0028375C">
            <w:pPr>
              <w:pStyle w:val="TableText"/>
            </w:pPr>
            <w:r w:rsidRPr="0028375C">
              <w:t>This list has been developed only as a guide to the drawings that should be included in the HSE Case. It is recommended that Drilling Contractors consult the relevant national authority and where appropriate, national regulations, to ensure that the HSE Case contains the required documentation.</w:t>
            </w:r>
          </w:p>
          <w:p w14:paraId="2DFB32C2" w14:textId="478542C6" w:rsidR="00A83594" w:rsidRDefault="00B83CDA" w:rsidP="0028375C">
            <w:pPr>
              <w:pStyle w:val="TableText"/>
            </w:pPr>
            <w:r w:rsidRPr="0028375C">
              <w:t>One drawing may contain relevant information for more than one title on the list.</w:t>
            </w:r>
          </w:p>
        </w:tc>
      </w:tr>
      <w:tr w:rsidR="00B83CDA" w14:paraId="4C339045" w14:textId="77777777" w:rsidTr="00382BE9">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6D95F8E" w14:textId="3A8D3713" w:rsidR="00B83CDA" w:rsidRPr="00070259" w:rsidRDefault="00B83CDA" w:rsidP="00070259">
            <w:pPr>
              <w:pStyle w:val="TableText"/>
              <w:rPr>
                <w:rStyle w:val="Strong"/>
              </w:rPr>
            </w:pPr>
            <w:r w:rsidRPr="00070259">
              <w:rPr>
                <w:rStyle w:val="Strong"/>
              </w:rPr>
              <w:t>General Arrangements</w:t>
            </w:r>
          </w:p>
        </w:tc>
      </w:tr>
      <w:tr w:rsidR="00B7771B" w14:paraId="2B422484"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55B24AE8" w14:textId="321485BA" w:rsidR="00B7771B" w:rsidRDefault="00B7771B" w:rsidP="00B7771B">
            <w:pPr>
              <w:pStyle w:val="TableText"/>
            </w:pPr>
            <w:r>
              <w:t>1.</w:t>
            </w:r>
          </w:p>
        </w:tc>
        <w:tc>
          <w:tcPr>
            <w:tcW w:w="8815" w:type="dxa"/>
            <w:tcBorders>
              <w:top w:val="single" w:sz="4" w:space="0" w:color="auto"/>
              <w:left w:val="single" w:sz="4" w:space="0" w:color="auto"/>
              <w:bottom w:val="single" w:sz="4" w:space="0" w:color="auto"/>
              <w:right w:val="single" w:sz="4" w:space="0" w:color="auto"/>
            </w:tcBorders>
          </w:tcPr>
          <w:p w14:paraId="33F07841" w14:textId="4FF73650" w:rsidR="00B7771B" w:rsidRDefault="00B7771B" w:rsidP="00B7771B">
            <w:pPr>
              <w:pStyle w:val="TableText"/>
              <w:keepNext/>
              <w:keepLines/>
            </w:pPr>
            <w:r w:rsidRPr="003F15A0">
              <w:t>General Arrangement / Layout Drawing for Location</w:t>
            </w:r>
          </w:p>
        </w:tc>
      </w:tr>
      <w:tr w:rsidR="00B7771B" w14:paraId="7AE31316"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52110660" w14:textId="3491D383" w:rsidR="00B7771B" w:rsidRDefault="00B7771B" w:rsidP="00B7771B">
            <w:pPr>
              <w:pStyle w:val="TableText"/>
            </w:pPr>
            <w:r>
              <w:t>2.</w:t>
            </w:r>
          </w:p>
        </w:tc>
        <w:tc>
          <w:tcPr>
            <w:tcW w:w="8815" w:type="dxa"/>
            <w:tcBorders>
              <w:top w:val="single" w:sz="4" w:space="0" w:color="auto"/>
              <w:left w:val="single" w:sz="4" w:space="0" w:color="auto"/>
              <w:bottom w:val="single" w:sz="4" w:space="0" w:color="auto"/>
              <w:right w:val="single" w:sz="4" w:space="0" w:color="auto"/>
            </w:tcBorders>
          </w:tcPr>
          <w:p w14:paraId="722E7247" w14:textId="59EB7174" w:rsidR="00B7771B" w:rsidRDefault="00B7771B" w:rsidP="00B7771B">
            <w:pPr>
              <w:pStyle w:val="TableText"/>
              <w:keepNext/>
              <w:keepLines/>
            </w:pPr>
            <w:r w:rsidRPr="003F15A0">
              <w:t>General Arrangement Drawing of Standard Rig Components</w:t>
            </w:r>
          </w:p>
        </w:tc>
      </w:tr>
      <w:tr w:rsidR="00B7771B" w14:paraId="6AC21823" w14:textId="77777777" w:rsidTr="00382BE9">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6D4BF77" w14:textId="66C1B498" w:rsidR="00B7771B" w:rsidRPr="00382BE9" w:rsidRDefault="00B7771B" w:rsidP="00382BE9">
            <w:pPr>
              <w:pStyle w:val="TableText"/>
              <w:rPr>
                <w:rStyle w:val="Strong"/>
              </w:rPr>
            </w:pPr>
            <w:r w:rsidRPr="00382BE9">
              <w:rPr>
                <w:rStyle w:val="Strong"/>
              </w:rPr>
              <w:t>Structural Integrity</w:t>
            </w:r>
          </w:p>
        </w:tc>
      </w:tr>
      <w:tr w:rsidR="00482D77" w14:paraId="582831D0"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12BD199E" w14:textId="412530FA" w:rsidR="00482D77" w:rsidRDefault="00482D77" w:rsidP="00482D77">
            <w:pPr>
              <w:pStyle w:val="TableText"/>
            </w:pPr>
            <w:r>
              <w:t>3.</w:t>
            </w:r>
          </w:p>
        </w:tc>
        <w:tc>
          <w:tcPr>
            <w:tcW w:w="8815" w:type="dxa"/>
            <w:tcBorders>
              <w:top w:val="single" w:sz="4" w:space="0" w:color="auto"/>
              <w:left w:val="single" w:sz="4" w:space="0" w:color="auto"/>
              <w:bottom w:val="single" w:sz="4" w:space="0" w:color="auto"/>
              <w:right w:val="single" w:sz="4" w:space="0" w:color="auto"/>
            </w:tcBorders>
          </w:tcPr>
          <w:p w14:paraId="7B8C8070" w14:textId="2845C996" w:rsidR="00482D77" w:rsidRDefault="00482D77" w:rsidP="00482D77">
            <w:pPr>
              <w:pStyle w:val="TableText"/>
              <w:keepNext/>
              <w:keepLines/>
            </w:pPr>
            <w:r w:rsidRPr="00656D3F">
              <w:t>Mast Design, Capabilities, Capacities / Operational Limitations</w:t>
            </w:r>
          </w:p>
        </w:tc>
      </w:tr>
      <w:tr w:rsidR="00482D77" w14:paraId="5696C9E6"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2C8F0B79" w14:textId="5FE719F1" w:rsidR="00482D77" w:rsidRDefault="00482D77" w:rsidP="00482D77">
            <w:pPr>
              <w:pStyle w:val="TableText"/>
            </w:pPr>
            <w:r>
              <w:t>4.</w:t>
            </w:r>
          </w:p>
        </w:tc>
        <w:tc>
          <w:tcPr>
            <w:tcW w:w="8815" w:type="dxa"/>
            <w:tcBorders>
              <w:top w:val="single" w:sz="4" w:space="0" w:color="auto"/>
              <w:left w:val="single" w:sz="4" w:space="0" w:color="auto"/>
              <w:bottom w:val="single" w:sz="4" w:space="0" w:color="auto"/>
              <w:right w:val="single" w:sz="4" w:space="0" w:color="auto"/>
            </w:tcBorders>
          </w:tcPr>
          <w:p w14:paraId="06B7DC9B" w14:textId="1853379E" w:rsidR="00482D77" w:rsidRDefault="00482D77" w:rsidP="00482D77">
            <w:pPr>
              <w:pStyle w:val="TableText"/>
              <w:keepNext/>
              <w:keepLines/>
            </w:pPr>
            <w:r w:rsidRPr="00656D3F">
              <w:t>Load Plan</w:t>
            </w:r>
          </w:p>
        </w:tc>
      </w:tr>
      <w:tr w:rsidR="00482D77" w14:paraId="233A2011" w14:textId="77777777" w:rsidTr="000B74F6">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D7D83E8" w14:textId="5BEA9276" w:rsidR="00482D77" w:rsidRPr="000B74F6" w:rsidRDefault="00482D77" w:rsidP="00382BE9">
            <w:pPr>
              <w:pStyle w:val="TableText"/>
              <w:rPr>
                <w:rStyle w:val="Strong"/>
              </w:rPr>
            </w:pPr>
            <w:r w:rsidRPr="000B74F6">
              <w:rPr>
                <w:rStyle w:val="Strong"/>
              </w:rPr>
              <w:t>Drilling and Well Control</w:t>
            </w:r>
          </w:p>
        </w:tc>
      </w:tr>
      <w:tr w:rsidR="000B4411" w14:paraId="132754EC"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2E51FC94" w14:textId="58198630" w:rsidR="000B4411" w:rsidRDefault="000B4411" w:rsidP="000B4411">
            <w:pPr>
              <w:pStyle w:val="TableText"/>
            </w:pPr>
            <w:r>
              <w:t>5.</w:t>
            </w:r>
          </w:p>
        </w:tc>
        <w:tc>
          <w:tcPr>
            <w:tcW w:w="8815" w:type="dxa"/>
            <w:tcBorders>
              <w:top w:val="single" w:sz="4" w:space="0" w:color="auto"/>
              <w:left w:val="single" w:sz="4" w:space="0" w:color="auto"/>
              <w:bottom w:val="single" w:sz="4" w:space="0" w:color="auto"/>
              <w:right w:val="single" w:sz="4" w:space="0" w:color="auto"/>
            </w:tcBorders>
          </w:tcPr>
          <w:p w14:paraId="1A53927C" w14:textId="3845C8D5" w:rsidR="000B4411" w:rsidRDefault="000B4411" w:rsidP="000B4411">
            <w:pPr>
              <w:pStyle w:val="TableText"/>
              <w:keepNext/>
              <w:keepLines/>
            </w:pPr>
            <w:r w:rsidRPr="00B924AC">
              <w:t>Mud Process Schematic</w:t>
            </w:r>
          </w:p>
        </w:tc>
      </w:tr>
      <w:tr w:rsidR="000B4411" w14:paraId="6F06AACB"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0EA10B44" w14:textId="683ED2DE" w:rsidR="000B4411" w:rsidRDefault="000B4411" w:rsidP="000B4411">
            <w:pPr>
              <w:pStyle w:val="TableText"/>
            </w:pPr>
            <w:r>
              <w:t>6.</w:t>
            </w:r>
          </w:p>
        </w:tc>
        <w:tc>
          <w:tcPr>
            <w:tcW w:w="8815" w:type="dxa"/>
            <w:tcBorders>
              <w:top w:val="single" w:sz="4" w:space="0" w:color="auto"/>
              <w:left w:val="single" w:sz="4" w:space="0" w:color="auto"/>
              <w:bottom w:val="single" w:sz="4" w:space="0" w:color="auto"/>
              <w:right w:val="single" w:sz="4" w:space="0" w:color="auto"/>
            </w:tcBorders>
          </w:tcPr>
          <w:p w14:paraId="5339E4AD" w14:textId="6836674C" w:rsidR="000B4411" w:rsidRDefault="000B4411" w:rsidP="000B4411">
            <w:pPr>
              <w:pStyle w:val="TableText"/>
              <w:keepNext/>
              <w:keepLines/>
            </w:pPr>
            <w:r w:rsidRPr="00B924AC">
              <w:t>Choke and Kill Isometric</w:t>
            </w:r>
          </w:p>
        </w:tc>
      </w:tr>
      <w:tr w:rsidR="000B4411" w14:paraId="6D8B34A4"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7CAB4538" w14:textId="0D69B5C4" w:rsidR="000B4411" w:rsidRDefault="000B4411" w:rsidP="000B4411">
            <w:pPr>
              <w:pStyle w:val="TableText"/>
            </w:pPr>
            <w:r>
              <w:t>7.</w:t>
            </w:r>
          </w:p>
        </w:tc>
        <w:tc>
          <w:tcPr>
            <w:tcW w:w="8815" w:type="dxa"/>
            <w:tcBorders>
              <w:top w:val="single" w:sz="4" w:space="0" w:color="auto"/>
              <w:left w:val="single" w:sz="4" w:space="0" w:color="auto"/>
              <w:bottom w:val="single" w:sz="4" w:space="0" w:color="auto"/>
              <w:right w:val="single" w:sz="4" w:space="0" w:color="auto"/>
            </w:tcBorders>
          </w:tcPr>
          <w:p w14:paraId="518B716D" w14:textId="0A25B93C" w:rsidR="000B4411" w:rsidRDefault="000B4411" w:rsidP="000B4411">
            <w:pPr>
              <w:pStyle w:val="TableText"/>
              <w:keepNext/>
              <w:keepLines/>
            </w:pPr>
            <w:r w:rsidRPr="00B924AC">
              <w:t>BOP – Stack Layout</w:t>
            </w:r>
          </w:p>
        </w:tc>
      </w:tr>
      <w:tr w:rsidR="000B4411" w14:paraId="546185F2" w14:textId="77777777" w:rsidTr="000B74F6">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D258B65" w14:textId="0BB9FC27" w:rsidR="000B4411" w:rsidRPr="000B74F6" w:rsidRDefault="000B4411" w:rsidP="000B74F6">
            <w:pPr>
              <w:pStyle w:val="TableText"/>
              <w:rPr>
                <w:rStyle w:val="Strong"/>
              </w:rPr>
            </w:pPr>
            <w:r w:rsidRPr="000B74F6">
              <w:rPr>
                <w:rStyle w:val="Strong"/>
              </w:rPr>
              <w:t>Power Generation and Distribution</w:t>
            </w:r>
          </w:p>
        </w:tc>
      </w:tr>
      <w:tr w:rsidR="00CB27B4" w14:paraId="540B06B1"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70479350" w14:textId="3C5FC68A" w:rsidR="00CB27B4" w:rsidRDefault="00CB27B4" w:rsidP="00CB27B4">
            <w:pPr>
              <w:pStyle w:val="TableText"/>
            </w:pPr>
            <w:r>
              <w:t>8.</w:t>
            </w:r>
          </w:p>
        </w:tc>
        <w:tc>
          <w:tcPr>
            <w:tcW w:w="8815" w:type="dxa"/>
            <w:tcBorders>
              <w:top w:val="single" w:sz="4" w:space="0" w:color="auto"/>
              <w:left w:val="single" w:sz="4" w:space="0" w:color="auto"/>
              <w:bottom w:val="single" w:sz="4" w:space="0" w:color="auto"/>
              <w:right w:val="single" w:sz="4" w:space="0" w:color="auto"/>
            </w:tcBorders>
          </w:tcPr>
          <w:p w14:paraId="04EB5AE7" w14:textId="322F2D96" w:rsidR="00CB27B4" w:rsidRDefault="00CB27B4" w:rsidP="00CB27B4">
            <w:pPr>
              <w:pStyle w:val="TableText"/>
              <w:keepNext/>
              <w:keepLines/>
            </w:pPr>
            <w:r w:rsidRPr="00A25D29">
              <w:t>Main Power Single Line Diagram with Switchboard layout</w:t>
            </w:r>
          </w:p>
        </w:tc>
      </w:tr>
      <w:tr w:rsidR="00CB27B4" w14:paraId="16308D4F"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30FF43EE" w14:textId="48D00BDA" w:rsidR="00CB27B4" w:rsidRDefault="00CB27B4" w:rsidP="00CB27B4">
            <w:pPr>
              <w:pStyle w:val="TableText"/>
            </w:pPr>
            <w:r>
              <w:t>9.</w:t>
            </w:r>
          </w:p>
        </w:tc>
        <w:tc>
          <w:tcPr>
            <w:tcW w:w="8815" w:type="dxa"/>
            <w:tcBorders>
              <w:top w:val="single" w:sz="4" w:space="0" w:color="auto"/>
              <w:left w:val="single" w:sz="4" w:space="0" w:color="auto"/>
              <w:bottom w:val="single" w:sz="4" w:space="0" w:color="auto"/>
              <w:right w:val="single" w:sz="4" w:space="0" w:color="auto"/>
            </w:tcBorders>
          </w:tcPr>
          <w:p w14:paraId="4BDDC738" w14:textId="56F492CE" w:rsidR="00CB27B4" w:rsidRDefault="00CB27B4" w:rsidP="00CB27B4">
            <w:pPr>
              <w:pStyle w:val="TableText"/>
              <w:keepNext/>
              <w:keepLines/>
            </w:pPr>
            <w:r w:rsidRPr="00A25D29">
              <w:t>Emergency Power Single Line</w:t>
            </w:r>
          </w:p>
        </w:tc>
      </w:tr>
      <w:tr w:rsidR="00CB27B4" w14:paraId="73E70A73" w14:textId="77777777" w:rsidTr="000B74F6">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F427749" w14:textId="32581D1B" w:rsidR="00CB27B4" w:rsidRPr="000B74F6" w:rsidRDefault="00CB27B4" w:rsidP="000B74F6">
            <w:pPr>
              <w:pStyle w:val="TableText"/>
              <w:rPr>
                <w:rStyle w:val="Strong"/>
              </w:rPr>
            </w:pPr>
            <w:r w:rsidRPr="000B74F6">
              <w:rPr>
                <w:rStyle w:val="Strong"/>
              </w:rPr>
              <w:t>Fire and Explosion</w:t>
            </w:r>
          </w:p>
        </w:tc>
      </w:tr>
      <w:tr w:rsidR="00482D77" w14:paraId="28D29AE8"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7A721470" w14:textId="5A305043" w:rsidR="00482D77" w:rsidRDefault="00CB27B4" w:rsidP="00B83CDA">
            <w:pPr>
              <w:pStyle w:val="TableText"/>
            </w:pPr>
            <w:r>
              <w:t>10.</w:t>
            </w:r>
          </w:p>
        </w:tc>
        <w:tc>
          <w:tcPr>
            <w:tcW w:w="8815" w:type="dxa"/>
            <w:tcBorders>
              <w:top w:val="single" w:sz="4" w:space="0" w:color="auto"/>
              <w:left w:val="single" w:sz="4" w:space="0" w:color="auto"/>
              <w:bottom w:val="single" w:sz="4" w:space="0" w:color="auto"/>
              <w:right w:val="single" w:sz="4" w:space="0" w:color="auto"/>
            </w:tcBorders>
          </w:tcPr>
          <w:p w14:paraId="05870B8C" w14:textId="19E0E888" w:rsidR="00482D77" w:rsidRDefault="00CB27B4" w:rsidP="00A9388D">
            <w:pPr>
              <w:pStyle w:val="TableText"/>
              <w:keepNext/>
              <w:keepLines/>
            </w:pPr>
            <w:r>
              <w:t>Hazardous Areas</w:t>
            </w:r>
          </w:p>
        </w:tc>
      </w:tr>
      <w:tr w:rsidR="00482D77" w14:paraId="19517143"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3F2241AE" w14:textId="6937CEB4" w:rsidR="00482D77" w:rsidRDefault="00CB27B4" w:rsidP="00B83CDA">
            <w:pPr>
              <w:pStyle w:val="TableText"/>
            </w:pPr>
            <w:r>
              <w:t>11.</w:t>
            </w:r>
          </w:p>
        </w:tc>
        <w:tc>
          <w:tcPr>
            <w:tcW w:w="8815" w:type="dxa"/>
            <w:tcBorders>
              <w:top w:val="single" w:sz="4" w:space="0" w:color="auto"/>
              <w:left w:val="single" w:sz="4" w:space="0" w:color="auto"/>
              <w:bottom w:val="single" w:sz="4" w:space="0" w:color="auto"/>
              <w:right w:val="single" w:sz="4" w:space="0" w:color="auto"/>
            </w:tcBorders>
          </w:tcPr>
          <w:p w14:paraId="203E83C2" w14:textId="61B0559B" w:rsidR="00482D77" w:rsidRDefault="00CB27B4" w:rsidP="00A9388D">
            <w:pPr>
              <w:pStyle w:val="TableText"/>
              <w:keepNext/>
              <w:keepLines/>
            </w:pPr>
            <w:r>
              <w:t>Fire Control Plan</w:t>
            </w:r>
          </w:p>
        </w:tc>
      </w:tr>
      <w:tr w:rsidR="00CB27B4" w14:paraId="08AE89FE" w14:textId="77777777" w:rsidTr="000B74F6">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1F1148F" w14:textId="5662D5A9" w:rsidR="00CB27B4" w:rsidRPr="000B74F6" w:rsidRDefault="00CB27B4" w:rsidP="000B74F6">
            <w:pPr>
              <w:pStyle w:val="TableText"/>
              <w:rPr>
                <w:rStyle w:val="Strong"/>
              </w:rPr>
            </w:pPr>
            <w:r w:rsidRPr="000B74F6">
              <w:rPr>
                <w:rStyle w:val="Strong"/>
              </w:rPr>
              <w:t>Evacuation and Escape</w:t>
            </w:r>
          </w:p>
        </w:tc>
      </w:tr>
      <w:tr w:rsidR="00482D77" w14:paraId="64020623"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33CD73AE" w14:textId="7645A948" w:rsidR="00482D77" w:rsidRDefault="00CB27B4" w:rsidP="00B83CDA">
            <w:pPr>
              <w:pStyle w:val="TableText"/>
            </w:pPr>
            <w:r>
              <w:t>12.</w:t>
            </w:r>
          </w:p>
        </w:tc>
        <w:tc>
          <w:tcPr>
            <w:tcW w:w="8815" w:type="dxa"/>
            <w:tcBorders>
              <w:top w:val="single" w:sz="4" w:space="0" w:color="auto"/>
              <w:left w:val="single" w:sz="4" w:space="0" w:color="auto"/>
              <w:bottom w:val="single" w:sz="4" w:space="0" w:color="auto"/>
              <w:right w:val="single" w:sz="4" w:space="0" w:color="auto"/>
            </w:tcBorders>
          </w:tcPr>
          <w:p w14:paraId="6BDBA2D0" w14:textId="5B62CB9F" w:rsidR="00482D77" w:rsidRDefault="006E08ED" w:rsidP="00A9388D">
            <w:pPr>
              <w:pStyle w:val="TableText"/>
              <w:keepNext/>
              <w:keepLines/>
            </w:pPr>
            <w:r>
              <w:t>Emergency Plan</w:t>
            </w:r>
          </w:p>
        </w:tc>
      </w:tr>
      <w:tr w:rsidR="006E08ED" w14:paraId="56A5BBE9" w14:textId="77777777" w:rsidTr="000B74F6">
        <w:trPr>
          <w:jc w:val="center"/>
        </w:trPr>
        <w:tc>
          <w:tcPr>
            <w:tcW w:w="93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5101FEF" w14:textId="17F9394F" w:rsidR="006E08ED" w:rsidRPr="000B74F6" w:rsidRDefault="006E08ED" w:rsidP="000B74F6">
            <w:pPr>
              <w:pStyle w:val="TableText"/>
              <w:rPr>
                <w:rStyle w:val="Strong"/>
              </w:rPr>
            </w:pPr>
            <w:r w:rsidRPr="000B74F6">
              <w:rPr>
                <w:rStyle w:val="Strong"/>
              </w:rPr>
              <w:t>Certification</w:t>
            </w:r>
          </w:p>
        </w:tc>
      </w:tr>
      <w:tr w:rsidR="00CB27B4" w14:paraId="60686E06"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384116DB" w14:textId="1A6D40B5" w:rsidR="00CB27B4" w:rsidRDefault="006E08ED" w:rsidP="00B83CDA">
            <w:pPr>
              <w:pStyle w:val="TableText"/>
            </w:pPr>
            <w:r>
              <w:t>13.</w:t>
            </w:r>
          </w:p>
        </w:tc>
        <w:tc>
          <w:tcPr>
            <w:tcW w:w="8815" w:type="dxa"/>
            <w:tcBorders>
              <w:top w:val="single" w:sz="4" w:space="0" w:color="auto"/>
              <w:left w:val="single" w:sz="4" w:space="0" w:color="auto"/>
              <w:bottom w:val="single" w:sz="4" w:space="0" w:color="auto"/>
              <w:right w:val="single" w:sz="4" w:space="0" w:color="auto"/>
            </w:tcBorders>
          </w:tcPr>
          <w:p w14:paraId="34168E93" w14:textId="3C1C85A2" w:rsidR="00CB27B4" w:rsidRDefault="006E08ED" w:rsidP="00A9388D">
            <w:pPr>
              <w:pStyle w:val="TableText"/>
              <w:keepNext/>
              <w:keepLines/>
            </w:pPr>
            <w:r>
              <w:t>Listing of all relevant and valid certificates for the Rig</w:t>
            </w:r>
          </w:p>
        </w:tc>
      </w:tr>
      <w:tr w:rsidR="00CB27B4" w14:paraId="7DE890F1" w14:textId="77777777" w:rsidTr="0028375C">
        <w:trPr>
          <w:jc w:val="center"/>
        </w:trPr>
        <w:tc>
          <w:tcPr>
            <w:tcW w:w="535" w:type="dxa"/>
            <w:tcBorders>
              <w:top w:val="single" w:sz="4" w:space="0" w:color="auto"/>
              <w:left w:val="single" w:sz="4" w:space="0" w:color="auto"/>
              <w:bottom w:val="single" w:sz="4" w:space="0" w:color="auto"/>
              <w:right w:val="single" w:sz="4" w:space="0" w:color="auto"/>
            </w:tcBorders>
          </w:tcPr>
          <w:p w14:paraId="7F267505" w14:textId="43CD22B9" w:rsidR="00CB27B4" w:rsidRDefault="006E08ED" w:rsidP="00B83CDA">
            <w:pPr>
              <w:pStyle w:val="TableText"/>
            </w:pPr>
            <w:r>
              <w:t>14.</w:t>
            </w:r>
          </w:p>
        </w:tc>
        <w:tc>
          <w:tcPr>
            <w:tcW w:w="8815" w:type="dxa"/>
            <w:tcBorders>
              <w:top w:val="single" w:sz="4" w:space="0" w:color="auto"/>
              <w:left w:val="single" w:sz="4" w:space="0" w:color="auto"/>
              <w:bottom w:val="single" w:sz="4" w:space="0" w:color="auto"/>
              <w:right w:val="single" w:sz="4" w:space="0" w:color="auto"/>
            </w:tcBorders>
          </w:tcPr>
          <w:p w14:paraId="01643F99" w14:textId="5A305378" w:rsidR="00CB27B4" w:rsidRDefault="006E08ED" w:rsidP="00A9388D">
            <w:pPr>
              <w:pStyle w:val="TableText"/>
              <w:keepNext/>
              <w:keepLines/>
            </w:pPr>
            <w:r>
              <w:t>Independent Specialist inspection reports</w:t>
            </w:r>
          </w:p>
        </w:tc>
      </w:tr>
    </w:tbl>
    <w:p w14:paraId="6B86E7F8" w14:textId="299D81ED" w:rsidR="00A83594" w:rsidRDefault="00F92F3E" w:rsidP="00526494">
      <w:pPr>
        <w:pStyle w:val="Heading6"/>
      </w:pPr>
      <w:bookmarkStart w:id="328" w:name="_Ref184737669"/>
      <w:bookmarkStart w:id="329" w:name="_Toc187758675"/>
      <w:r>
        <w:lastRenderedPageBreak/>
        <w:t xml:space="preserve">: </w:t>
      </w:r>
      <w:r w:rsidR="0098073F">
        <w:t>National Regulatory Index</w:t>
      </w:r>
      <w:bookmarkEnd w:id="328"/>
      <w:bookmarkEnd w:id="329"/>
    </w:p>
    <w:p w14:paraId="6934A510" w14:textId="34B42278" w:rsidR="00404832" w:rsidRDefault="006E7305" w:rsidP="006207A2">
      <w:pPr>
        <w:pStyle w:val="Heading7"/>
      </w:pPr>
      <w:bookmarkStart w:id="330" w:name="_Toc187758676"/>
      <w:r>
        <w:t>Introduction</w:t>
      </w:r>
      <w:bookmarkEnd w:id="330"/>
    </w:p>
    <w:p w14:paraId="197E6C6B" w14:textId="77777777" w:rsidR="00187591" w:rsidRDefault="00187591" w:rsidP="00187591">
      <w:pPr>
        <w:pStyle w:val="BodyText"/>
      </w:pPr>
      <w:r>
        <w:t>This appendix contains information on:</w:t>
      </w:r>
    </w:p>
    <w:p w14:paraId="2211F820" w14:textId="1B0B5BB0" w:rsidR="00187591" w:rsidRDefault="00187591" w:rsidP="00485974">
      <w:pPr>
        <w:pStyle w:val="ListBullet"/>
      </w:pPr>
      <w:r>
        <w:t>Contact details of the Regulatory Authorities in:</w:t>
      </w:r>
    </w:p>
    <w:p w14:paraId="2668A065" w14:textId="47D85294" w:rsidR="00187591" w:rsidRDefault="00187591" w:rsidP="00485974">
      <w:pPr>
        <w:pStyle w:val="ListBullet2"/>
      </w:pPr>
      <w:r>
        <w:t>Austria</w:t>
      </w:r>
    </w:p>
    <w:p w14:paraId="16DE0215" w14:textId="733910C6" w:rsidR="00187591" w:rsidRDefault="00187591" w:rsidP="00485974">
      <w:pPr>
        <w:pStyle w:val="ListBullet2"/>
      </w:pPr>
      <w:r>
        <w:t>Denmark</w:t>
      </w:r>
    </w:p>
    <w:p w14:paraId="5E02ACBB" w14:textId="564DC664" w:rsidR="00187591" w:rsidRDefault="00187591" w:rsidP="00485974">
      <w:pPr>
        <w:pStyle w:val="ListBullet2"/>
      </w:pPr>
      <w:r>
        <w:t>Germany</w:t>
      </w:r>
    </w:p>
    <w:p w14:paraId="27A95841" w14:textId="0243087B" w:rsidR="00187591" w:rsidRDefault="00187591" w:rsidP="00485974">
      <w:pPr>
        <w:pStyle w:val="ListBullet2"/>
      </w:pPr>
      <w:r>
        <w:t>Hungary</w:t>
      </w:r>
    </w:p>
    <w:p w14:paraId="26AB72AF" w14:textId="508D1D57" w:rsidR="00187591" w:rsidRDefault="00187591" w:rsidP="00485974">
      <w:pPr>
        <w:pStyle w:val="ListBullet2"/>
      </w:pPr>
      <w:r>
        <w:t>Italy</w:t>
      </w:r>
    </w:p>
    <w:p w14:paraId="1A5B587A" w14:textId="5C7D36CC" w:rsidR="00187591" w:rsidRDefault="00187591" w:rsidP="00485974">
      <w:pPr>
        <w:pStyle w:val="ListBullet2"/>
      </w:pPr>
      <w:r>
        <w:t>The Netherlands</w:t>
      </w:r>
    </w:p>
    <w:p w14:paraId="3D5DFCF0" w14:textId="49872D17" w:rsidR="00187591" w:rsidRDefault="00187591" w:rsidP="00485974">
      <w:pPr>
        <w:pStyle w:val="ListBullet2"/>
      </w:pPr>
      <w:r>
        <w:t>Poland</w:t>
      </w:r>
    </w:p>
    <w:p w14:paraId="59BD5B01" w14:textId="18A1032E" w:rsidR="00187591" w:rsidRDefault="00187591" w:rsidP="00485974">
      <w:pPr>
        <w:pStyle w:val="ListBullet2"/>
      </w:pPr>
      <w:r>
        <w:t>UK</w:t>
      </w:r>
    </w:p>
    <w:p w14:paraId="50590AB5" w14:textId="4F5B73F7" w:rsidR="00187591" w:rsidRDefault="00187591" w:rsidP="00485974">
      <w:pPr>
        <w:pStyle w:val="ListBullet"/>
      </w:pPr>
      <w:r>
        <w:t>Information regarding submission of HSE Cases (or equivalent) for each regime.</w:t>
      </w:r>
    </w:p>
    <w:p w14:paraId="02FC9753" w14:textId="06659CD0" w:rsidR="00187591" w:rsidRDefault="00187591" w:rsidP="00485974">
      <w:pPr>
        <w:pStyle w:val="ListBullet"/>
      </w:pPr>
      <w:r>
        <w:t>Reference indexes of the primary legislation as of February 2022.</w:t>
      </w:r>
    </w:p>
    <w:p w14:paraId="2F460F43" w14:textId="456C1640" w:rsidR="00187591" w:rsidRDefault="00187591" w:rsidP="00485974">
      <w:pPr>
        <w:pStyle w:val="ListBullet"/>
      </w:pPr>
      <w:r>
        <w:t>Reference index to ISO 45001:2018</w:t>
      </w:r>
    </w:p>
    <w:p w14:paraId="2DC45B74" w14:textId="018B3AD7" w:rsidR="00187591" w:rsidRDefault="00187591" w:rsidP="00485974">
      <w:pPr>
        <w:pStyle w:val="ListBullet"/>
      </w:pPr>
      <w:r>
        <w:t>European Union Directive 89/391 (see note below)</w:t>
      </w:r>
    </w:p>
    <w:p w14:paraId="4460B38A" w14:textId="6900AB40" w:rsidR="006E7305" w:rsidRDefault="00187591" w:rsidP="00485974">
      <w:pPr>
        <w:pStyle w:val="ListBullet"/>
      </w:pPr>
      <w:r>
        <w:t>European Union Directive 92/91 (see note below)</w:t>
      </w:r>
    </w:p>
    <w:p w14:paraId="47693878" w14:textId="49834968" w:rsidR="00485974" w:rsidRDefault="00485974" w:rsidP="00485974">
      <w:pPr>
        <w:pStyle w:val="Heading7"/>
      </w:pPr>
      <w:bookmarkStart w:id="331" w:name="_Toc187758677"/>
      <w:r>
        <w:t>Important Note</w:t>
      </w:r>
      <w:bookmarkEnd w:id="331"/>
    </w:p>
    <w:p w14:paraId="511A157C" w14:textId="77777777" w:rsidR="00B425E2" w:rsidRDefault="00B425E2" w:rsidP="00B425E2">
      <w:pPr>
        <w:pStyle w:val="BodyText"/>
      </w:pPr>
      <w:r>
        <w:t>Although every effort has been made to ensure the accuracy and completeness of the information in this Appendix, it reflects only the knowledge available on the date of issue.</w:t>
      </w:r>
    </w:p>
    <w:p w14:paraId="70B707CA" w14:textId="77777777" w:rsidR="00B425E2" w:rsidRDefault="00B425E2" w:rsidP="00B425E2">
      <w:pPr>
        <w:pStyle w:val="BodyText"/>
      </w:pPr>
      <w:r>
        <w:t>This Appendix may be updated on a more regular basis than the remainder of the guideline to accommodate legislative changes. However, Drilling Contractors are urged to verify the completeness of relevant legislative references with their respective National authorities prior to developing their HSE Case documents. They should also familiarize themselves with regional and local industry agreements, codes of practice, covenants, standards, and treaties applicable to their operations.</w:t>
      </w:r>
    </w:p>
    <w:p w14:paraId="38B2D71B" w14:textId="77777777" w:rsidR="00B425E2" w:rsidRDefault="00B425E2" w:rsidP="00B425E2">
      <w:pPr>
        <w:pStyle w:val="BodyText"/>
      </w:pPr>
      <w:r>
        <w:t>This Appendix also contains details of country-specific requirements not addressed within Parts 1 to 6 of this European Land version of the IADC HSE Case Guideline. When developing an HSE Case for use in Europe, where additional National requirements exist, Drilling Contractors should ensure that these requirements are incorporated within the body of their HSE Case.</w:t>
      </w:r>
    </w:p>
    <w:p w14:paraId="47655B06" w14:textId="3FF2F110" w:rsidR="00485974" w:rsidRDefault="00B425E2" w:rsidP="00B425E2">
      <w:pPr>
        <w:pStyle w:val="BodyText"/>
      </w:pPr>
      <w:r>
        <w:t>Country-specific requirements, where identified, can be found after the foreword for each of the above Nations.</w:t>
      </w:r>
    </w:p>
    <w:p w14:paraId="2381915C" w14:textId="6B731CE4" w:rsidR="00B425E2" w:rsidRDefault="00B425E2" w:rsidP="00B425E2">
      <w:pPr>
        <w:pStyle w:val="Heading7"/>
      </w:pPr>
      <w:bookmarkStart w:id="332" w:name="_Toc187758678"/>
      <w:r>
        <w:lastRenderedPageBreak/>
        <w:t>European Union Directives</w:t>
      </w:r>
      <w:bookmarkEnd w:id="332"/>
    </w:p>
    <w:p w14:paraId="7FE9D908" w14:textId="77777777" w:rsidR="00770C1D" w:rsidRDefault="00770C1D" w:rsidP="00770C1D">
      <w:pPr>
        <w:pStyle w:val="BodyText"/>
      </w:pPr>
      <w:r>
        <w:t>For completeness, this Appendix also details two historical European Union Directives, but in view of the following statement from the European Union, it does not cross- reference individual articles with the main body of these guidelines. As National legislation takes precedence over EU Directives for industry, only they are cross- referenced.</w:t>
      </w:r>
    </w:p>
    <w:p w14:paraId="343032AA" w14:textId="4937F3A7" w:rsidR="00B425E2" w:rsidRDefault="00770C1D" w:rsidP="00770C1D">
      <w:pPr>
        <w:pStyle w:val="BodyText"/>
      </w:pPr>
      <w:r>
        <w:t>“A Directive is adopted by the European Council in conjunction with the European Parliament or by the Commission alone. A directive is addressed to the Member States, not companies, organizations, or industries. Its main purpose is to align national legislation. A directive is binding on the Member States as to the result to be achieved but leaves them the choice of the form and method they adopt to realize the Community objectives within the framework of their internal legal order.” (EUR-Lex)</w:t>
      </w:r>
    </w:p>
    <w:p w14:paraId="04FCA123" w14:textId="6ABE6D64" w:rsidR="00C06DDA" w:rsidRDefault="00C06DDA">
      <w:r>
        <w:br w:type="page"/>
      </w:r>
    </w:p>
    <w:p w14:paraId="4BC3D273" w14:textId="556B73B1" w:rsidR="00F44F25" w:rsidRDefault="00F44F25" w:rsidP="00F44F25">
      <w:pPr>
        <w:pStyle w:val="Heading7"/>
      </w:pPr>
      <w:bookmarkStart w:id="333" w:name="_Toc187758679"/>
      <w:r>
        <w:lastRenderedPageBreak/>
        <w:t>Relevant Regulations by Nation</w:t>
      </w:r>
      <w:bookmarkEnd w:id="333"/>
    </w:p>
    <w:p w14:paraId="1D20AE6C" w14:textId="42C4D842" w:rsidR="009049C7" w:rsidRPr="001A6EE1" w:rsidRDefault="00C06DDA" w:rsidP="00710003">
      <w:pPr>
        <w:pStyle w:val="Heading8"/>
      </w:pPr>
      <w:r>
        <w:t>Austria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5065"/>
      </w:tblGrid>
      <w:tr w:rsidR="00F44F25" w14:paraId="7D02E026" w14:textId="77777777" w:rsidTr="00AF7510">
        <w:trPr>
          <w:jc w:val="center"/>
        </w:trPr>
        <w:tc>
          <w:tcPr>
            <w:tcW w:w="5940" w:type="dxa"/>
            <w:gridSpan w:val="2"/>
            <w:shd w:val="clear" w:color="auto" w:fill="D12030"/>
          </w:tcPr>
          <w:p w14:paraId="5715DE6D" w14:textId="75F64304" w:rsidR="00F44F25" w:rsidRDefault="00F44F25" w:rsidP="0081670F">
            <w:pPr>
              <w:pStyle w:val="TableHeadingCenter"/>
              <w:keepNext/>
              <w:keepLines/>
            </w:pPr>
            <w:r>
              <w:t>Austria</w:t>
            </w:r>
          </w:p>
        </w:tc>
      </w:tr>
      <w:tr w:rsidR="00F44F25" w14:paraId="1C39694F" w14:textId="77777777" w:rsidTr="00AF7510">
        <w:trPr>
          <w:jc w:val="center"/>
        </w:trPr>
        <w:tc>
          <w:tcPr>
            <w:tcW w:w="1165" w:type="dxa"/>
            <w:shd w:val="clear" w:color="auto" w:fill="FFFFFF" w:themeFill="background1"/>
          </w:tcPr>
          <w:p w14:paraId="725E08DD" w14:textId="378F37F4" w:rsidR="00F44F25" w:rsidRDefault="00FA60B3" w:rsidP="0081670F">
            <w:pPr>
              <w:pStyle w:val="TableText"/>
              <w:keepNext/>
              <w:keepLines/>
            </w:pPr>
            <w:r>
              <w:t>Regulator</w:t>
            </w:r>
          </w:p>
        </w:tc>
        <w:tc>
          <w:tcPr>
            <w:tcW w:w="4775" w:type="dxa"/>
            <w:shd w:val="clear" w:color="auto" w:fill="FFFFFF" w:themeFill="background1"/>
          </w:tcPr>
          <w:p w14:paraId="5F00D976" w14:textId="77777777" w:rsidR="00AF7510" w:rsidRPr="00F52518" w:rsidRDefault="00AF7510" w:rsidP="00AF7510">
            <w:pPr>
              <w:pStyle w:val="TableText"/>
              <w:keepNext/>
              <w:keepLines/>
              <w:rPr>
                <w:rStyle w:val="Strong"/>
              </w:rPr>
            </w:pPr>
            <w:r w:rsidRPr="00F52518">
              <w:rPr>
                <w:rStyle w:val="Strong"/>
              </w:rPr>
              <w:t>Bundesministerium für Wirtschaft und Arbeit</w:t>
            </w:r>
          </w:p>
          <w:p w14:paraId="128BE769" w14:textId="3EA35CE2" w:rsidR="00F44F25" w:rsidRDefault="00AF7510" w:rsidP="00AF7510">
            <w:pPr>
              <w:pStyle w:val="TableText"/>
              <w:keepNext/>
              <w:keepLines/>
            </w:pPr>
            <w:r>
              <w:t>(Federal Ministry of Economics and Labour)</w:t>
            </w:r>
          </w:p>
        </w:tc>
      </w:tr>
      <w:tr w:rsidR="00FA60B3" w14:paraId="36F840AF" w14:textId="77777777" w:rsidTr="00AF7510">
        <w:trPr>
          <w:jc w:val="center"/>
        </w:trPr>
        <w:tc>
          <w:tcPr>
            <w:tcW w:w="1165" w:type="dxa"/>
            <w:shd w:val="clear" w:color="auto" w:fill="FFFFFF" w:themeFill="background1"/>
          </w:tcPr>
          <w:p w14:paraId="3DE13ABD" w14:textId="22E5ADF4" w:rsidR="00FA60B3" w:rsidRDefault="00AF7510" w:rsidP="00FA60B3">
            <w:pPr>
              <w:pStyle w:val="TableText"/>
              <w:keepNext/>
              <w:keepLines/>
            </w:pPr>
            <w:r>
              <w:t>Location</w:t>
            </w:r>
          </w:p>
        </w:tc>
        <w:tc>
          <w:tcPr>
            <w:tcW w:w="4775" w:type="dxa"/>
            <w:shd w:val="clear" w:color="auto" w:fill="FFFFFF" w:themeFill="background1"/>
          </w:tcPr>
          <w:p w14:paraId="04972F25" w14:textId="0771D08C" w:rsidR="00FA60B3" w:rsidRPr="00111A5C" w:rsidRDefault="00BF3F41" w:rsidP="00111A5C">
            <w:pPr>
              <w:pStyle w:val="TableText"/>
            </w:pPr>
            <w:r w:rsidRPr="00111A5C">
              <w:t>Denisgasse 31</w:t>
            </w:r>
            <w:r w:rsidR="00111A5C">
              <w:br/>
            </w:r>
            <w:r w:rsidRPr="00111A5C">
              <w:t xml:space="preserve">A-1200 Vienna </w:t>
            </w:r>
            <w:r w:rsidR="00111A5C">
              <w:br/>
            </w:r>
            <w:r w:rsidRPr="00111A5C">
              <w:t>Austria</w:t>
            </w:r>
          </w:p>
        </w:tc>
      </w:tr>
      <w:tr w:rsidR="00FA60B3" w14:paraId="5D92A072" w14:textId="77777777" w:rsidTr="00AF7510">
        <w:trPr>
          <w:jc w:val="center"/>
        </w:trPr>
        <w:tc>
          <w:tcPr>
            <w:tcW w:w="1165" w:type="dxa"/>
          </w:tcPr>
          <w:p w14:paraId="6189BE15" w14:textId="77777777" w:rsidR="00FA60B3" w:rsidRDefault="00FA60B3" w:rsidP="00FA60B3">
            <w:pPr>
              <w:pStyle w:val="TableText"/>
              <w:keepNext/>
              <w:keepLines/>
            </w:pPr>
            <w:r>
              <w:t>Telephone</w:t>
            </w:r>
          </w:p>
        </w:tc>
        <w:tc>
          <w:tcPr>
            <w:tcW w:w="4775" w:type="dxa"/>
          </w:tcPr>
          <w:p w14:paraId="7C4E2948" w14:textId="73D4A907" w:rsidR="00FA60B3" w:rsidRDefault="00E37F5D" w:rsidP="00FA60B3">
            <w:pPr>
              <w:pStyle w:val="TableText"/>
              <w:keepNext/>
              <w:keepLines/>
            </w:pPr>
            <w:r w:rsidRPr="00E37F5D">
              <w:t>+43 (1) 711 00 3000</w:t>
            </w:r>
          </w:p>
        </w:tc>
      </w:tr>
      <w:tr w:rsidR="00FA60B3" w14:paraId="0B8C300D" w14:textId="77777777" w:rsidTr="00AF7510">
        <w:trPr>
          <w:jc w:val="center"/>
        </w:trPr>
        <w:tc>
          <w:tcPr>
            <w:tcW w:w="1165" w:type="dxa"/>
          </w:tcPr>
          <w:p w14:paraId="5D2227D4" w14:textId="77777777" w:rsidR="00FA60B3" w:rsidRDefault="00FA60B3" w:rsidP="00FA60B3">
            <w:pPr>
              <w:pStyle w:val="TableText"/>
              <w:keepNext/>
              <w:keepLines/>
            </w:pPr>
            <w:r>
              <w:t>Fax</w:t>
            </w:r>
          </w:p>
        </w:tc>
        <w:tc>
          <w:tcPr>
            <w:tcW w:w="4775" w:type="dxa"/>
          </w:tcPr>
          <w:p w14:paraId="025ED7DF" w14:textId="22074D77" w:rsidR="00FA60B3" w:rsidRDefault="00A73330" w:rsidP="00FA60B3">
            <w:pPr>
              <w:pStyle w:val="TableText"/>
              <w:keepNext/>
              <w:keepLines/>
            </w:pPr>
            <w:r w:rsidRPr="00A73330">
              <w:t>+43 (1) 714 3583</w:t>
            </w:r>
          </w:p>
        </w:tc>
      </w:tr>
      <w:tr w:rsidR="00FA60B3" w14:paraId="3EBDA5D1" w14:textId="77777777" w:rsidTr="00AF7510">
        <w:trPr>
          <w:jc w:val="center"/>
        </w:trPr>
        <w:tc>
          <w:tcPr>
            <w:tcW w:w="1165" w:type="dxa"/>
          </w:tcPr>
          <w:p w14:paraId="1C1C1262" w14:textId="77777777" w:rsidR="00FA60B3" w:rsidRDefault="00FA60B3" w:rsidP="00FA60B3">
            <w:pPr>
              <w:pStyle w:val="TableText"/>
              <w:keepNext/>
              <w:keepLines/>
            </w:pPr>
            <w:r>
              <w:t>Email</w:t>
            </w:r>
          </w:p>
        </w:tc>
        <w:tc>
          <w:tcPr>
            <w:tcW w:w="4775" w:type="dxa"/>
          </w:tcPr>
          <w:p w14:paraId="7BF9F1C9" w14:textId="1B6A4075" w:rsidR="00FA60B3" w:rsidRDefault="009B3D70" w:rsidP="00FA60B3">
            <w:pPr>
              <w:pStyle w:val="TableText"/>
              <w:keepNext/>
              <w:keepLines/>
              <w:tabs>
                <w:tab w:val="left" w:pos="1002"/>
              </w:tabs>
            </w:pPr>
            <w:hyperlink r:id="rId50" w:history="1">
              <w:r w:rsidRPr="00121F38">
                <w:rPr>
                  <w:rStyle w:val="Hyperlink"/>
                </w:rPr>
                <w:t>post@IVSL.bmwa.gv.at</w:t>
              </w:r>
            </w:hyperlink>
          </w:p>
        </w:tc>
      </w:tr>
      <w:tr w:rsidR="00FA60B3" w14:paraId="41295E88" w14:textId="77777777" w:rsidTr="00AF7510">
        <w:trPr>
          <w:jc w:val="center"/>
        </w:trPr>
        <w:tc>
          <w:tcPr>
            <w:tcW w:w="1165" w:type="dxa"/>
          </w:tcPr>
          <w:p w14:paraId="75994A8E" w14:textId="7FA44C01" w:rsidR="00FA60B3" w:rsidRDefault="00AF7510" w:rsidP="00FA60B3">
            <w:pPr>
              <w:pStyle w:val="TableText"/>
              <w:keepNext/>
              <w:keepLines/>
            </w:pPr>
            <w:r>
              <w:t>Website</w:t>
            </w:r>
          </w:p>
        </w:tc>
        <w:tc>
          <w:tcPr>
            <w:tcW w:w="4775" w:type="dxa"/>
          </w:tcPr>
          <w:p w14:paraId="14CE15DC" w14:textId="03384B85" w:rsidR="00FA60B3" w:rsidRPr="0004236E" w:rsidRDefault="00C855D8" w:rsidP="00FA60B3">
            <w:pPr>
              <w:pStyle w:val="TableText"/>
              <w:keepNext/>
              <w:keepLines/>
              <w:tabs>
                <w:tab w:val="left" w:pos="1002"/>
              </w:tabs>
            </w:pPr>
            <w:r w:rsidRPr="00C855D8">
              <w:rPr>
                <w:rStyle w:val="Hyperlink"/>
              </w:rPr>
              <w:t>https://www.onlinesicherheit.gv.at/Services/Behoerden-und-Institutionen/Uebersicht-Behoerden-Institutionen/BMAW.html</w:t>
            </w:r>
          </w:p>
        </w:tc>
      </w:tr>
    </w:tbl>
    <w:p w14:paraId="4955EE30" w14:textId="77777777" w:rsidR="00BC006D" w:rsidRDefault="00BC006D" w:rsidP="003238DE">
      <w:pPr>
        <w:pStyle w:val="NoSpacing"/>
      </w:pPr>
    </w:p>
    <w:tbl>
      <w:tblPr>
        <w:tblW w:w="5000" w:type="pct"/>
        <w:tblLook w:val="04A0" w:firstRow="1" w:lastRow="0" w:firstColumn="1" w:lastColumn="0" w:noHBand="0" w:noVBand="1"/>
      </w:tblPr>
      <w:tblGrid>
        <w:gridCol w:w="2875"/>
        <w:gridCol w:w="6475"/>
      </w:tblGrid>
      <w:tr w:rsidR="00BC006D" w14:paraId="11ECF15A" w14:textId="77777777" w:rsidTr="0081670F">
        <w:tc>
          <w:tcPr>
            <w:tcW w:w="9350" w:type="dxa"/>
            <w:gridSpan w:val="2"/>
            <w:tcBorders>
              <w:top w:val="single" w:sz="4" w:space="0" w:color="auto"/>
              <w:left w:val="single" w:sz="4" w:space="0" w:color="auto"/>
              <w:bottom w:val="single" w:sz="4" w:space="0" w:color="auto"/>
              <w:right w:val="single" w:sz="4" w:space="0" w:color="auto"/>
            </w:tcBorders>
            <w:shd w:val="clear" w:color="auto" w:fill="D12030"/>
          </w:tcPr>
          <w:p w14:paraId="30C85EE3" w14:textId="77777777" w:rsidR="00BC006D" w:rsidRDefault="00BC006D" w:rsidP="0081670F">
            <w:pPr>
              <w:pStyle w:val="TableHeadingCenter"/>
              <w:keepNext/>
              <w:keepLines/>
            </w:pPr>
            <w:r>
              <w:t>Austrian Legislation</w:t>
            </w:r>
          </w:p>
        </w:tc>
      </w:tr>
      <w:tr w:rsidR="00BC006D" w14:paraId="4D09FDD3" w14:textId="77777777" w:rsidTr="0081670F">
        <w:tc>
          <w:tcPr>
            <w:tcW w:w="2875" w:type="dxa"/>
            <w:tcBorders>
              <w:top w:val="single" w:sz="4" w:space="0" w:color="auto"/>
              <w:left w:val="single" w:sz="4" w:space="0" w:color="auto"/>
              <w:bottom w:val="single" w:sz="4" w:space="0" w:color="auto"/>
              <w:right w:val="single" w:sz="4" w:space="0" w:color="auto"/>
            </w:tcBorders>
            <w:shd w:val="clear" w:color="auto" w:fill="D12030"/>
          </w:tcPr>
          <w:p w14:paraId="49F3B6BA" w14:textId="77777777" w:rsidR="00BC006D" w:rsidRDefault="00BC006D" w:rsidP="0081670F">
            <w:pPr>
              <w:pStyle w:val="TableHeadingCenter"/>
              <w:keepNext/>
              <w:keepLines/>
            </w:pPr>
            <w:r>
              <w:t>Legislation</w:t>
            </w:r>
          </w:p>
        </w:tc>
        <w:tc>
          <w:tcPr>
            <w:tcW w:w="6475" w:type="dxa"/>
            <w:tcBorders>
              <w:top w:val="single" w:sz="4" w:space="0" w:color="auto"/>
              <w:left w:val="single" w:sz="4" w:space="0" w:color="auto"/>
              <w:bottom w:val="single" w:sz="4" w:space="0" w:color="auto"/>
              <w:right w:val="single" w:sz="4" w:space="0" w:color="auto"/>
            </w:tcBorders>
            <w:shd w:val="clear" w:color="auto" w:fill="D12030"/>
          </w:tcPr>
          <w:p w14:paraId="25B5DDC8" w14:textId="77777777" w:rsidR="00BC006D" w:rsidRDefault="00BC006D" w:rsidP="0081670F">
            <w:pPr>
              <w:pStyle w:val="TableHeadingCenter"/>
              <w:keepNext/>
              <w:keepLines/>
            </w:pPr>
            <w:r>
              <w:t>Description</w:t>
            </w:r>
          </w:p>
        </w:tc>
      </w:tr>
      <w:tr w:rsidR="00BC006D" w14:paraId="6FAE894B" w14:textId="77777777" w:rsidTr="0081670F">
        <w:tc>
          <w:tcPr>
            <w:tcW w:w="2875" w:type="dxa"/>
            <w:tcBorders>
              <w:top w:val="single" w:sz="4" w:space="0" w:color="auto"/>
              <w:left w:val="single" w:sz="4" w:space="0" w:color="auto"/>
              <w:bottom w:val="single" w:sz="4" w:space="0" w:color="auto"/>
              <w:right w:val="single" w:sz="4" w:space="0" w:color="auto"/>
            </w:tcBorders>
            <w:shd w:val="clear" w:color="auto" w:fill="FFFFFF" w:themeFill="background1"/>
          </w:tcPr>
          <w:p w14:paraId="135B5C06" w14:textId="77777777" w:rsidR="00BC006D" w:rsidRDefault="00BC006D" w:rsidP="0081670F">
            <w:pPr>
              <w:pStyle w:val="TableText"/>
              <w:keepNext/>
              <w:keepLines/>
            </w:pPr>
            <w:r w:rsidRPr="00493379">
              <w:t>The Borehole Mining Act ("Bohrlochbergbau-Verordnung", Federal Law Gazette II 367/2005)</w:t>
            </w:r>
          </w:p>
        </w:tc>
        <w:tc>
          <w:tcPr>
            <w:tcW w:w="6475" w:type="dxa"/>
            <w:tcBorders>
              <w:top w:val="single" w:sz="4" w:space="0" w:color="auto"/>
              <w:left w:val="single" w:sz="4" w:space="0" w:color="auto"/>
              <w:bottom w:val="single" w:sz="4" w:space="0" w:color="auto"/>
              <w:right w:val="single" w:sz="4" w:space="0" w:color="auto"/>
            </w:tcBorders>
            <w:shd w:val="clear" w:color="auto" w:fill="FFFFFF" w:themeFill="background1"/>
          </w:tcPr>
          <w:p w14:paraId="32E619E3" w14:textId="77777777" w:rsidR="00BC006D" w:rsidRDefault="00BC006D" w:rsidP="0081670F">
            <w:pPr>
              <w:pStyle w:val="TableBullet1"/>
            </w:pPr>
            <w:r>
              <w:t>Covers regulations for borehole operations related to oil and gas activities</w:t>
            </w:r>
          </w:p>
          <w:p w14:paraId="407BECC9" w14:textId="77777777" w:rsidR="00BC006D" w:rsidRDefault="00BC006D" w:rsidP="0081670F">
            <w:pPr>
              <w:pStyle w:val="TableBullet1"/>
            </w:pPr>
            <w:r>
              <w:t>Includes safety measures for:</w:t>
            </w:r>
          </w:p>
          <w:p w14:paraId="6D37B442" w14:textId="77777777" w:rsidR="00BC006D" w:rsidRDefault="00BC006D" w:rsidP="0081670F">
            <w:pPr>
              <w:pStyle w:val="TableBullet2"/>
            </w:pPr>
            <w:r>
              <w:t>Minimum safety distances</w:t>
            </w:r>
          </w:p>
          <w:p w14:paraId="0D0B2EA2" w14:textId="77777777" w:rsidR="00BC006D" w:rsidRDefault="00BC006D" w:rsidP="0081670F">
            <w:pPr>
              <w:pStyle w:val="TableBullet2"/>
            </w:pPr>
            <w:r>
              <w:t>Prevention of explosions, fires, and blowouts</w:t>
            </w:r>
          </w:p>
          <w:p w14:paraId="0108AAA3" w14:textId="77777777" w:rsidR="00BC006D" w:rsidRDefault="00BC006D" w:rsidP="0081670F">
            <w:pPr>
              <w:pStyle w:val="TableBullet2"/>
            </w:pPr>
            <w:r>
              <w:t>Protection from irrespirable media</w:t>
            </w:r>
          </w:p>
          <w:p w14:paraId="4486E204" w14:textId="77777777" w:rsidR="00BC006D" w:rsidRDefault="00BC006D" w:rsidP="0081670F">
            <w:pPr>
              <w:pStyle w:val="TableBullet1"/>
            </w:pPr>
            <w:r>
              <w:t>Applies to exploration, production, storage, and pipeline transportation</w:t>
            </w:r>
          </w:p>
          <w:p w14:paraId="05999324" w14:textId="77777777" w:rsidR="00BC006D" w:rsidRDefault="00BC006D" w:rsidP="0081670F">
            <w:pPr>
              <w:pStyle w:val="TableBullet1"/>
            </w:pPr>
            <w:r>
              <w:t>Ensures health and safety of all persons (except employees) and environmental protection</w:t>
            </w:r>
          </w:p>
        </w:tc>
      </w:tr>
      <w:tr w:rsidR="00BC006D" w14:paraId="6C064D4D" w14:textId="77777777" w:rsidTr="0081670F">
        <w:tc>
          <w:tcPr>
            <w:tcW w:w="2875" w:type="dxa"/>
            <w:tcBorders>
              <w:top w:val="single" w:sz="4" w:space="0" w:color="auto"/>
              <w:left w:val="single" w:sz="4" w:space="0" w:color="auto"/>
              <w:bottom w:val="single" w:sz="4" w:space="0" w:color="auto"/>
              <w:right w:val="single" w:sz="4" w:space="0" w:color="auto"/>
            </w:tcBorders>
          </w:tcPr>
          <w:p w14:paraId="15D5EB73" w14:textId="77777777" w:rsidR="00BC006D" w:rsidRDefault="00BC006D" w:rsidP="0081670F">
            <w:pPr>
              <w:pStyle w:val="TableText"/>
            </w:pPr>
            <w:r w:rsidRPr="00493379">
              <w:t>The Drilling Act ("Bohrarbeitenverordnung", Federal Law Gazette II 140/2005)</w:t>
            </w:r>
          </w:p>
        </w:tc>
        <w:tc>
          <w:tcPr>
            <w:tcW w:w="6475" w:type="dxa"/>
            <w:tcBorders>
              <w:top w:val="single" w:sz="4" w:space="0" w:color="auto"/>
              <w:left w:val="single" w:sz="4" w:space="0" w:color="auto"/>
              <w:bottom w:val="single" w:sz="4" w:space="0" w:color="auto"/>
              <w:right w:val="single" w:sz="4" w:space="0" w:color="auto"/>
            </w:tcBorders>
          </w:tcPr>
          <w:p w14:paraId="4AB64F27" w14:textId="77777777" w:rsidR="00BC006D" w:rsidRDefault="00BC006D" w:rsidP="0081670F">
            <w:pPr>
              <w:pStyle w:val="TableBullet1"/>
            </w:pPr>
            <w:r>
              <w:t>Standardizes occupational health and safety for employees during borehole operations</w:t>
            </w:r>
          </w:p>
          <w:p w14:paraId="4F0763BC" w14:textId="77777777" w:rsidR="00BC006D" w:rsidRDefault="00BC006D" w:rsidP="0081670F">
            <w:pPr>
              <w:pStyle w:val="TableBullet1"/>
            </w:pPr>
            <w:r>
              <w:t>Based on the Health and Safety at Work Act</w:t>
            </w:r>
          </w:p>
          <w:p w14:paraId="6989F198" w14:textId="77777777" w:rsidR="00BC006D" w:rsidRDefault="00BC006D" w:rsidP="0081670F">
            <w:pPr>
              <w:pStyle w:val="TableBullet1"/>
            </w:pPr>
            <w:r>
              <w:t>Incorporates Council Directive 92/91 EEC into Austrian legislation</w:t>
            </w:r>
          </w:p>
        </w:tc>
      </w:tr>
      <w:tr w:rsidR="00BC006D" w14:paraId="4FF65E51" w14:textId="77777777" w:rsidTr="0081670F">
        <w:tc>
          <w:tcPr>
            <w:tcW w:w="2875" w:type="dxa"/>
            <w:tcBorders>
              <w:top w:val="single" w:sz="4" w:space="0" w:color="auto"/>
              <w:left w:val="single" w:sz="4" w:space="0" w:color="auto"/>
              <w:bottom w:val="single" w:sz="4" w:space="0" w:color="auto"/>
              <w:right w:val="single" w:sz="4" w:space="0" w:color="auto"/>
            </w:tcBorders>
          </w:tcPr>
          <w:p w14:paraId="48D07131" w14:textId="77777777" w:rsidR="00BC006D" w:rsidRDefault="00BC006D" w:rsidP="0081670F">
            <w:pPr>
              <w:pStyle w:val="TableText"/>
            </w:pPr>
            <w:r w:rsidRPr="00493379">
              <w:t>The Explosive Atmosphere Act ("Verordnung explosionsfähige Atmosphären", Federal Law Gazette II 309/2004)</w:t>
            </w:r>
          </w:p>
        </w:tc>
        <w:tc>
          <w:tcPr>
            <w:tcW w:w="6475" w:type="dxa"/>
            <w:tcBorders>
              <w:top w:val="single" w:sz="4" w:space="0" w:color="auto"/>
              <w:left w:val="single" w:sz="4" w:space="0" w:color="auto"/>
              <w:bottom w:val="single" w:sz="4" w:space="0" w:color="auto"/>
              <w:right w:val="single" w:sz="4" w:space="0" w:color="auto"/>
            </w:tcBorders>
          </w:tcPr>
          <w:p w14:paraId="7F934621" w14:textId="77777777" w:rsidR="00BC006D" w:rsidRDefault="00BC006D" w:rsidP="0081670F">
            <w:pPr>
              <w:pStyle w:val="TableBullet1"/>
            </w:pPr>
            <w:r>
              <w:t>R</w:t>
            </w:r>
            <w:r w:rsidRPr="00FF75BA">
              <w:t>egulates safety in environments with explosive atmospheres</w:t>
            </w:r>
          </w:p>
        </w:tc>
      </w:tr>
      <w:tr w:rsidR="00BC006D" w14:paraId="77FEA8D1" w14:textId="77777777" w:rsidTr="0081670F">
        <w:tc>
          <w:tcPr>
            <w:tcW w:w="9350" w:type="dxa"/>
            <w:gridSpan w:val="2"/>
            <w:tcBorders>
              <w:top w:val="single" w:sz="4" w:space="0" w:color="auto"/>
              <w:left w:val="single" w:sz="4" w:space="0" w:color="auto"/>
              <w:bottom w:val="single" w:sz="4" w:space="0" w:color="auto"/>
              <w:right w:val="single" w:sz="4" w:space="0" w:color="auto"/>
            </w:tcBorders>
          </w:tcPr>
          <w:p w14:paraId="398D2CDB" w14:textId="53E0673A" w:rsidR="00BC006D" w:rsidRDefault="00BC006D" w:rsidP="0081670F">
            <w:pPr>
              <w:pStyle w:val="TableText"/>
            </w:pPr>
            <w:r w:rsidRPr="00C46A60">
              <w:t xml:space="preserve">Refer to the RIS Legal Information System at </w:t>
            </w:r>
            <w:hyperlink r:id="rId51" w:history="1">
              <w:r w:rsidRPr="00E36A33">
                <w:rPr>
                  <w:rStyle w:val="Hyperlink"/>
                </w:rPr>
                <w:t>www.ris.bka.gv.at</w:t>
              </w:r>
            </w:hyperlink>
            <w:r w:rsidRPr="00C46A60">
              <w:t xml:space="preserve"> for more information.</w:t>
            </w:r>
          </w:p>
        </w:tc>
      </w:tr>
    </w:tbl>
    <w:p w14:paraId="3CC083E5" w14:textId="0A114227" w:rsidR="004001F0" w:rsidRDefault="004001F0" w:rsidP="004001F0"/>
    <w:p w14:paraId="53237B27" w14:textId="77777777" w:rsidR="004001F0" w:rsidRDefault="004001F0">
      <w:r>
        <w:br w:type="page"/>
      </w:r>
    </w:p>
    <w:p w14:paraId="159ED9AB" w14:textId="6D1B3259" w:rsidR="006B0925" w:rsidRDefault="004001F0" w:rsidP="004001F0">
      <w:pPr>
        <w:pStyle w:val="Heading8"/>
      </w:pPr>
      <w:r>
        <w:lastRenderedPageBreak/>
        <w:t>Belgium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4775"/>
      </w:tblGrid>
      <w:tr w:rsidR="007B4679" w14:paraId="27FF0AB3" w14:textId="77777777" w:rsidTr="0081670F">
        <w:trPr>
          <w:jc w:val="center"/>
        </w:trPr>
        <w:tc>
          <w:tcPr>
            <w:tcW w:w="5940" w:type="dxa"/>
            <w:gridSpan w:val="2"/>
            <w:shd w:val="clear" w:color="auto" w:fill="D12030"/>
          </w:tcPr>
          <w:p w14:paraId="6093FA88" w14:textId="0DCEC9E3" w:rsidR="007B4679" w:rsidRDefault="007B4679" w:rsidP="0081670F">
            <w:pPr>
              <w:pStyle w:val="TableHeadingCenter"/>
              <w:keepNext/>
              <w:keepLines/>
            </w:pPr>
            <w:r>
              <w:t>Belgium</w:t>
            </w:r>
          </w:p>
        </w:tc>
      </w:tr>
      <w:tr w:rsidR="007B4679" w14:paraId="33E8BD75" w14:textId="77777777" w:rsidTr="0081670F">
        <w:trPr>
          <w:jc w:val="center"/>
        </w:trPr>
        <w:tc>
          <w:tcPr>
            <w:tcW w:w="1165" w:type="dxa"/>
            <w:shd w:val="clear" w:color="auto" w:fill="FFFFFF" w:themeFill="background1"/>
          </w:tcPr>
          <w:p w14:paraId="7E4A3FF4" w14:textId="77777777" w:rsidR="007B4679" w:rsidRDefault="007B4679" w:rsidP="0081670F">
            <w:pPr>
              <w:pStyle w:val="TableText"/>
              <w:keepNext/>
              <w:keepLines/>
            </w:pPr>
            <w:r>
              <w:t>Regulator</w:t>
            </w:r>
          </w:p>
        </w:tc>
        <w:tc>
          <w:tcPr>
            <w:tcW w:w="4775" w:type="dxa"/>
            <w:shd w:val="clear" w:color="auto" w:fill="FFFFFF" w:themeFill="background1"/>
          </w:tcPr>
          <w:p w14:paraId="4F4C0F03" w14:textId="0D835D59" w:rsidR="007B4679" w:rsidRPr="00F52518" w:rsidRDefault="007B4679" w:rsidP="0081670F">
            <w:pPr>
              <w:pStyle w:val="TableText"/>
              <w:keepNext/>
              <w:keepLines/>
              <w:rPr>
                <w:rStyle w:val="Strong"/>
              </w:rPr>
            </w:pPr>
            <w:r w:rsidRPr="00F52518">
              <w:rPr>
                <w:rStyle w:val="Strong"/>
              </w:rPr>
              <w:t xml:space="preserve">Federal </w:t>
            </w:r>
            <w:r w:rsidR="006C7918" w:rsidRPr="00F52518">
              <w:rPr>
                <w:rStyle w:val="Strong"/>
              </w:rPr>
              <w:t>Public Service Employment, Labor and Social Dialogue</w:t>
            </w:r>
          </w:p>
        </w:tc>
      </w:tr>
      <w:tr w:rsidR="007B4679" w14:paraId="0413DDD6" w14:textId="77777777" w:rsidTr="0081670F">
        <w:trPr>
          <w:jc w:val="center"/>
        </w:trPr>
        <w:tc>
          <w:tcPr>
            <w:tcW w:w="1165" w:type="dxa"/>
            <w:shd w:val="clear" w:color="auto" w:fill="FFFFFF" w:themeFill="background1"/>
          </w:tcPr>
          <w:p w14:paraId="02B90EDE" w14:textId="77777777" w:rsidR="007B4679" w:rsidRDefault="007B4679" w:rsidP="0081670F">
            <w:pPr>
              <w:pStyle w:val="TableText"/>
              <w:keepNext/>
              <w:keepLines/>
            </w:pPr>
            <w:r>
              <w:t>Location</w:t>
            </w:r>
          </w:p>
        </w:tc>
        <w:tc>
          <w:tcPr>
            <w:tcW w:w="4775" w:type="dxa"/>
            <w:shd w:val="clear" w:color="auto" w:fill="FFFFFF" w:themeFill="background1"/>
          </w:tcPr>
          <w:p w14:paraId="28134BEF" w14:textId="77777777" w:rsidR="00F425C4" w:rsidRDefault="00F425C4" w:rsidP="00F425C4">
            <w:pPr>
              <w:pStyle w:val="TableText"/>
            </w:pPr>
            <w:r>
              <w:t>AD Humanization of Labor</w:t>
            </w:r>
          </w:p>
          <w:p w14:paraId="107C1A91" w14:textId="157A31B8" w:rsidR="007B4679" w:rsidRPr="00111A5C" w:rsidRDefault="00F425C4" w:rsidP="00F425C4">
            <w:pPr>
              <w:pStyle w:val="TableText"/>
            </w:pPr>
            <w:r>
              <w:t>Rue E. Blerot 1</w:t>
            </w:r>
            <w:r>
              <w:br/>
              <w:t xml:space="preserve">B-1070 Brussels </w:t>
            </w:r>
            <w:r>
              <w:br/>
              <w:t>Belgium</w:t>
            </w:r>
          </w:p>
        </w:tc>
      </w:tr>
      <w:tr w:rsidR="007B4679" w14:paraId="5E075A82" w14:textId="77777777" w:rsidTr="0081670F">
        <w:trPr>
          <w:jc w:val="center"/>
        </w:trPr>
        <w:tc>
          <w:tcPr>
            <w:tcW w:w="1165" w:type="dxa"/>
          </w:tcPr>
          <w:p w14:paraId="093204DB" w14:textId="77777777" w:rsidR="007B4679" w:rsidRDefault="007B4679" w:rsidP="0081670F">
            <w:pPr>
              <w:pStyle w:val="TableText"/>
              <w:keepNext/>
              <w:keepLines/>
            </w:pPr>
            <w:r>
              <w:t>Telephone</w:t>
            </w:r>
          </w:p>
        </w:tc>
        <w:tc>
          <w:tcPr>
            <w:tcW w:w="4775" w:type="dxa"/>
          </w:tcPr>
          <w:p w14:paraId="5EF0FC2E" w14:textId="60D63D8F" w:rsidR="007B4679" w:rsidRDefault="00A36415" w:rsidP="0081670F">
            <w:pPr>
              <w:pStyle w:val="TableText"/>
              <w:keepNext/>
              <w:keepLines/>
            </w:pPr>
            <w:r w:rsidRPr="00A36415">
              <w:t>+32 (0) 2 233 42 07</w:t>
            </w:r>
          </w:p>
        </w:tc>
      </w:tr>
      <w:tr w:rsidR="007B4679" w14:paraId="2B45938B" w14:textId="77777777" w:rsidTr="0081670F">
        <w:trPr>
          <w:jc w:val="center"/>
        </w:trPr>
        <w:tc>
          <w:tcPr>
            <w:tcW w:w="1165" w:type="dxa"/>
          </w:tcPr>
          <w:p w14:paraId="5B281959" w14:textId="77777777" w:rsidR="007B4679" w:rsidRDefault="007B4679" w:rsidP="0081670F">
            <w:pPr>
              <w:pStyle w:val="TableText"/>
              <w:keepNext/>
              <w:keepLines/>
            </w:pPr>
            <w:r>
              <w:t>Fax</w:t>
            </w:r>
          </w:p>
        </w:tc>
        <w:tc>
          <w:tcPr>
            <w:tcW w:w="4775" w:type="dxa"/>
          </w:tcPr>
          <w:p w14:paraId="2C61494B" w14:textId="27C1FF7F" w:rsidR="007B4679" w:rsidRDefault="00932BB6" w:rsidP="0081670F">
            <w:pPr>
              <w:pStyle w:val="TableText"/>
              <w:keepNext/>
              <w:keepLines/>
            </w:pPr>
            <w:r w:rsidRPr="00932BB6">
              <w:t>+32 (0) 2 233 46 39</w:t>
            </w:r>
          </w:p>
        </w:tc>
      </w:tr>
      <w:tr w:rsidR="007B4679" w14:paraId="46A0C0EA" w14:textId="77777777" w:rsidTr="0081670F">
        <w:trPr>
          <w:jc w:val="center"/>
        </w:trPr>
        <w:tc>
          <w:tcPr>
            <w:tcW w:w="1165" w:type="dxa"/>
          </w:tcPr>
          <w:p w14:paraId="273A1869" w14:textId="77777777" w:rsidR="007B4679" w:rsidRDefault="007B4679" w:rsidP="0081670F">
            <w:pPr>
              <w:pStyle w:val="TableText"/>
              <w:keepNext/>
              <w:keepLines/>
            </w:pPr>
            <w:r>
              <w:t>Email</w:t>
            </w:r>
          </w:p>
        </w:tc>
        <w:tc>
          <w:tcPr>
            <w:tcW w:w="4775" w:type="dxa"/>
          </w:tcPr>
          <w:p w14:paraId="7AC7309C" w14:textId="743B03FA" w:rsidR="007B4679" w:rsidRDefault="00C571D9" w:rsidP="0081670F">
            <w:pPr>
              <w:pStyle w:val="TableText"/>
              <w:keepNext/>
              <w:keepLines/>
              <w:tabs>
                <w:tab w:val="left" w:pos="1002"/>
              </w:tabs>
            </w:pPr>
            <w:r w:rsidRPr="00C571D9">
              <w:t>hua@ work.belgium.be</w:t>
            </w:r>
          </w:p>
        </w:tc>
      </w:tr>
    </w:tbl>
    <w:p w14:paraId="36A36053" w14:textId="77777777" w:rsidR="007B4679" w:rsidRPr="007B4679" w:rsidRDefault="007B4679" w:rsidP="00B609C8">
      <w:pPr>
        <w:pStyle w:val="NoSpacing"/>
      </w:pPr>
    </w:p>
    <w:tbl>
      <w:tblPr>
        <w:tblW w:w="5000" w:type="pct"/>
        <w:tblLook w:val="04A0" w:firstRow="1" w:lastRow="0" w:firstColumn="1" w:lastColumn="0" w:noHBand="0" w:noVBand="1"/>
      </w:tblPr>
      <w:tblGrid>
        <w:gridCol w:w="9350"/>
      </w:tblGrid>
      <w:tr w:rsidR="00B609C8" w14:paraId="0381DEB0" w14:textId="77777777" w:rsidTr="0081670F">
        <w:tc>
          <w:tcPr>
            <w:tcW w:w="9350" w:type="dxa"/>
            <w:tcBorders>
              <w:top w:val="single" w:sz="4" w:space="0" w:color="auto"/>
              <w:left w:val="single" w:sz="4" w:space="0" w:color="auto"/>
              <w:bottom w:val="single" w:sz="4" w:space="0" w:color="auto"/>
              <w:right w:val="single" w:sz="4" w:space="0" w:color="auto"/>
            </w:tcBorders>
            <w:shd w:val="clear" w:color="auto" w:fill="D12030"/>
          </w:tcPr>
          <w:p w14:paraId="34AA4766" w14:textId="64BD454C" w:rsidR="00B609C8" w:rsidRDefault="00B609C8" w:rsidP="0081670F">
            <w:pPr>
              <w:pStyle w:val="TableHeadingCenter"/>
              <w:keepNext/>
              <w:keepLines/>
            </w:pPr>
            <w:r>
              <w:t>Belgium Legislation</w:t>
            </w:r>
          </w:p>
        </w:tc>
      </w:tr>
      <w:tr w:rsidR="002D6029" w14:paraId="26A38CA3" w14:textId="77777777" w:rsidTr="0081670F">
        <w:tc>
          <w:tcPr>
            <w:tcW w:w="9350" w:type="dxa"/>
            <w:tcBorders>
              <w:top w:val="single" w:sz="4" w:space="0" w:color="auto"/>
              <w:left w:val="single" w:sz="4" w:space="0" w:color="auto"/>
              <w:bottom w:val="single" w:sz="4" w:space="0" w:color="auto"/>
              <w:right w:val="single" w:sz="4" w:space="0" w:color="auto"/>
            </w:tcBorders>
            <w:shd w:val="clear" w:color="auto" w:fill="D12030"/>
          </w:tcPr>
          <w:p w14:paraId="501A93C3" w14:textId="3C6668DB" w:rsidR="002D6029" w:rsidRDefault="002D6029" w:rsidP="0081670F">
            <w:pPr>
              <w:pStyle w:val="TableHeadingCenter"/>
              <w:keepNext/>
              <w:keepLines/>
            </w:pPr>
            <w:r>
              <w:t>Belgian National Strategy</w:t>
            </w:r>
            <w:r w:rsidR="00E57A94">
              <w:t xml:space="preserve"> Description</w:t>
            </w:r>
          </w:p>
        </w:tc>
      </w:tr>
      <w:tr w:rsidR="00E57A94" w14:paraId="6E956986" w14:textId="77777777" w:rsidTr="006B1C30">
        <w:tc>
          <w:tcPr>
            <w:tcW w:w="9350" w:type="dxa"/>
            <w:tcBorders>
              <w:top w:val="single" w:sz="4" w:space="0" w:color="auto"/>
              <w:left w:val="single" w:sz="4" w:space="0" w:color="auto"/>
              <w:right w:val="single" w:sz="4" w:space="0" w:color="auto"/>
            </w:tcBorders>
            <w:shd w:val="clear" w:color="auto" w:fill="FFFFFF" w:themeFill="background1"/>
          </w:tcPr>
          <w:p w14:paraId="1E36CEAE" w14:textId="77777777" w:rsidR="00E57A94" w:rsidRPr="00C3022E" w:rsidRDefault="00E57A94" w:rsidP="00FC4900">
            <w:pPr>
              <w:pStyle w:val="TableText"/>
              <w:rPr>
                <w:rStyle w:val="Strong"/>
              </w:rPr>
            </w:pPr>
            <w:r w:rsidRPr="00C3022E">
              <w:rPr>
                <w:rStyle w:val="Strong"/>
              </w:rPr>
              <w:t>Objective 1: Promote Safe and Healthy Work</w:t>
            </w:r>
          </w:p>
          <w:p w14:paraId="2F641B61" w14:textId="77777777" w:rsidR="00E57A94" w:rsidRDefault="00E57A94" w:rsidP="00C3022E">
            <w:pPr>
              <w:pStyle w:val="TableBullet1"/>
            </w:pPr>
            <w:r>
              <w:t>Prevent workplace accidents by updating regulations on fire prevention, construction sites, and serious accidents.</w:t>
            </w:r>
          </w:p>
          <w:p w14:paraId="2E7B2A83" w14:textId="77777777" w:rsidR="00E57A94" w:rsidRDefault="00E57A94" w:rsidP="00C3022E">
            <w:pPr>
              <w:pStyle w:val="TableBullet1"/>
            </w:pPr>
            <w:r>
              <w:t>Address occupational exposure to hazardous substances like carcinogens, mutagens, and nanomaterials.</w:t>
            </w:r>
          </w:p>
          <w:p w14:paraId="17D557C9" w14:textId="461AA800" w:rsidR="00E57A94" w:rsidRDefault="00E57A94" w:rsidP="00C3022E">
            <w:pPr>
              <w:pStyle w:val="TableBullet1"/>
            </w:pPr>
            <w:r>
              <w:t>Update asbestos legislation and set binding exposure limits for chemical agents.</w:t>
            </w:r>
          </w:p>
        </w:tc>
      </w:tr>
      <w:tr w:rsidR="00E57A94" w14:paraId="19D477A2" w14:textId="77777777" w:rsidTr="00AB53BE">
        <w:tc>
          <w:tcPr>
            <w:tcW w:w="9350" w:type="dxa"/>
            <w:tcBorders>
              <w:left w:val="single" w:sz="4" w:space="0" w:color="auto"/>
              <w:right w:val="single" w:sz="4" w:space="0" w:color="auto"/>
            </w:tcBorders>
            <w:shd w:val="clear" w:color="auto" w:fill="FFFFFF" w:themeFill="background1"/>
          </w:tcPr>
          <w:p w14:paraId="610A18B2" w14:textId="77777777" w:rsidR="00E57A94" w:rsidRPr="00FF20BD" w:rsidRDefault="00E57A94" w:rsidP="00C3022E">
            <w:pPr>
              <w:pStyle w:val="TableText"/>
              <w:rPr>
                <w:rStyle w:val="Strong"/>
              </w:rPr>
            </w:pPr>
            <w:r w:rsidRPr="00FF20BD">
              <w:rPr>
                <w:rStyle w:val="Strong"/>
              </w:rPr>
              <w:t>Objective 2: Strengthen Participation in the Labor Market</w:t>
            </w:r>
          </w:p>
          <w:p w14:paraId="0E13F67C" w14:textId="77777777" w:rsidR="00E57A94" w:rsidRDefault="00E57A94" w:rsidP="00FF20BD">
            <w:pPr>
              <w:pStyle w:val="TableBullet1"/>
            </w:pPr>
            <w:r>
              <w:t>Ensure foreign employees understand safety instructions through language support.</w:t>
            </w:r>
          </w:p>
          <w:p w14:paraId="2EE3ADF1" w14:textId="77777777" w:rsidR="00E57A94" w:rsidRDefault="00E57A94" w:rsidP="00FF20BD">
            <w:pPr>
              <w:pStyle w:val="TableBullet1"/>
            </w:pPr>
            <w:r>
              <w:t>Provide proper training for young workers on workplace well-being.</w:t>
            </w:r>
          </w:p>
          <w:p w14:paraId="6F94C78C" w14:textId="77777777" w:rsidR="00E57A94" w:rsidRDefault="00E57A94" w:rsidP="00FF20BD">
            <w:pPr>
              <w:pStyle w:val="TableBullet1"/>
            </w:pPr>
            <w:r>
              <w:t>Adapt working conditions for older employees to sustain their health.</w:t>
            </w:r>
          </w:p>
          <w:p w14:paraId="6DBD7F95" w14:textId="39B82D43" w:rsidR="00E57A94" w:rsidRDefault="00E57A94" w:rsidP="00FF20BD">
            <w:pPr>
              <w:pStyle w:val="TableBullet1"/>
            </w:pPr>
            <w:r>
              <w:t>Develop reintegration processes for employees with disabilities.</w:t>
            </w:r>
          </w:p>
        </w:tc>
      </w:tr>
      <w:tr w:rsidR="00E57A94" w14:paraId="2714A2F7" w14:textId="77777777" w:rsidTr="0037344D">
        <w:tc>
          <w:tcPr>
            <w:tcW w:w="9350" w:type="dxa"/>
            <w:tcBorders>
              <w:left w:val="single" w:sz="4" w:space="0" w:color="auto"/>
              <w:right w:val="single" w:sz="4" w:space="0" w:color="auto"/>
            </w:tcBorders>
            <w:shd w:val="clear" w:color="auto" w:fill="FFFFFF" w:themeFill="background1"/>
          </w:tcPr>
          <w:p w14:paraId="7D8FC4CF" w14:textId="77777777" w:rsidR="00E57A94" w:rsidRPr="00992044" w:rsidRDefault="00E57A94" w:rsidP="00C3022E">
            <w:pPr>
              <w:pStyle w:val="TableText"/>
              <w:rPr>
                <w:rStyle w:val="Strong"/>
              </w:rPr>
            </w:pPr>
            <w:r w:rsidRPr="00992044">
              <w:rPr>
                <w:rStyle w:val="Strong"/>
              </w:rPr>
              <w:t>Objective 3: Strengthen Prevention</w:t>
            </w:r>
          </w:p>
          <w:p w14:paraId="37CF2E4E" w14:textId="77777777" w:rsidR="00E57A94" w:rsidRDefault="00E57A94" w:rsidP="00B96908">
            <w:pPr>
              <w:pStyle w:val="TableBullet1"/>
            </w:pPr>
            <w:r>
              <w:t>Emphasize employer responsibility for prevention policies, especially in SMEs.</w:t>
            </w:r>
          </w:p>
          <w:p w14:paraId="22304845" w14:textId="77777777" w:rsidR="00E57A94" w:rsidRDefault="00E57A94" w:rsidP="00B96908">
            <w:pPr>
              <w:pStyle w:val="TableBullet1"/>
            </w:pPr>
            <w:r>
              <w:t>Enhance resources like OiRA tools and provide training for prevention advisors.</w:t>
            </w:r>
          </w:p>
          <w:p w14:paraId="3151420E" w14:textId="77777777" w:rsidR="00E57A94" w:rsidRDefault="00E57A94" w:rsidP="00B96908">
            <w:pPr>
              <w:pStyle w:val="TableBullet1"/>
            </w:pPr>
            <w:r>
              <w:t>Clarify roles of internal and external prevention services.</w:t>
            </w:r>
          </w:p>
          <w:p w14:paraId="155FD567" w14:textId="77777777" w:rsidR="00E57A94" w:rsidRDefault="00E57A94" w:rsidP="00B96908">
            <w:pPr>
              <w:pStyle w:val="TableBullet1"/>
            </w:pPr>
            <w:r>
              <w:t>Optimize inspection services and improve accessibility to occupational risk data.</w:t>
            </w:r>
          </w:p>
          <w:p w14:paraId="6447870B" w14:textId="188A7A61" w:rsidR="00E57A94" w:rsidRDefault="00E57A94" w:rsidP="00B96908">
            <w:pPr>
              <w:pStyle w:val="TableBullet1"/>
            </w:pPr>
            <w:r>
              <w:t>Support social dialogue to bolster well-being policies.</w:t>
            </w:r>
          </w:p>
        </w:tc>
      </w:tr>
      <w:tr w:rsidR="00E57A94" w14:paraId="7337343D" w14:textId="77777777" w:rsidTr="000F7B3C">
        <w:tc>
          <w:tcPr>
            <w:tcW w:w="9350" w:type="dxa"/>
            <w:tcBorders>
              <w:left w:val="single" w:sz="4" w:space="0" w:color="auto"/>
              <w:bottom w:val="single" w:sz="4" w:space="0" w:color="auto"/>
              <w:right w:val="single" w:sz="4" w:space="0" w:color="auto"/>
            </w:tcBorders>
            <w:shd w:val="clear" w:color="auto" w:fill="FFFFFF" w:themeFill="background1"/>
          </w:tcPr>
          <w:p w14:paraId="7C33B452" w14:textId="77777777" w:rsidR="00E57A94" w:rsidRPr="00B96908" w:rsidRDefault="00E57A94" w:rsidP="00C3022E">
            <w:pPr>
              <w:pStyle w:val="TableText"/>
              <w:rPr>
                <w:rStyle w:val="Strong"/>
              </w:rPr>
            </w:pPr>
            <w:r w:rsidRPr="00B96908">
              <w:rPr>
                <w:rStyle w:val="Strong"/>
              </w:rPr>
              <w:t>Objective 4: Strengthen the Prevention Culture</w:t>
            </w:r>
          </w:p>
          <w:p w14:paraId="13B368B3" w14:textId="77777777" w:rsidR="00E57A94" w:rsidRDefault="00E57A94" w:rsidP="00A42A39">
            <w:pPr>
              <w:pStyle w:val="TableBullet1"/>
            </w:pPr>
            <w:r>
              <w:t>Foster a behavioral change to integrate prevention into all aspects of work.</w:t>
            </w:r>
          </w:p>
          <w:p w14:paraId="64C45133" w14:textId="77777777" w:rsidR="00E57A94" w:rsidRDefault="00E57A94" w:rsidP="00A42A39">
            <w:pPr>
              <w:pStyle w:val="TableBullet1"/>
            </w:pPr>
            <w:r>
              <w:t>Embed workplace well-being across government operations and public procurement.</w:t>
            </w:r>
          </w:p>
          <w:p w14:paraId="0C2E9C84" w14:textId="5A6BF7E1" w:rsidR="00E57A94" w:rsidRDefault="00E57A94" w:rsidP="00A42A39">
            <w:pPr>
              <w:pStyle w:val="TableBullet1"/>
            </w:pPr>
            <w:r>
              <w:t>Ensure government compliance with welfare legislation.</w:t>
            </w:r>
          </w:p>
        </w:tc>
      </w:tr>
      <w:tr w:rsidR="00B609C8" w14:paraId="27B0BDB1" w14:textId="77777777" w:rsidTr="0081670F">
        <w:tc>
          <w:tcPr>
            <w:tcW w:w="9350" w:type="dxa"/>
            <w:tcBorders>
              <w:top w:val="single" w:sz="4" w:space="0" w:color="auto"/>
              <w:left w:val="single" w:sz="4" w:space="0" w:color="auto"/>
              <w:bottom w:val="single" w:sz="4" w:space="0" w:color="auto"/>
              <w:right w:val="single" w:sz="4" w:space="0" w:color="auto"/>
            </w:tcBorders>
          </w:tcPr>
          <w:p w14:paraId="5DBC9BC5" w14:textId="041CA46F" w:rsidR="00B609C8" w:rsidRDefault="00A42A39" w:rsidP="0081670F">
            <w:pPr>
              <w:pStyle w:val="TableText"/>
            </w:pPr>
            <w:r w:rsidRPr="00C46A60">
              <w:t>Refer to</w:t>
            </w:r>
            <w:r w:rsidR="004A69EF">
              <w:t xml:space="preserve"> the Belgian Knowledge Centre at </w:t>
            </w:r>
            <w:hyperlink r:id="rId52" w:history="1">
              <w:r w:rsidR="00143AA7" w:rsidRPr="001C1C62">
                <w:rPr>
                  <w:rStyle w:val="Hyperlink"/>
                </w:rPr>
                <w:t>https://beswic.be/nl</w:t>
              </w:r>
            </w:hyperlink>
            <w:r w:rsidR="00143AA7">
              <w:t xml:space="preserve"> for more information. </w:t>
            </w:r>
          </w:p>
        </w:tc>
      </w:tr>
    </w:tbl>
    <w:p w14:paraId="764CE6FF" w14:textId="49B51092" w:rsidR="006B0925" w:rsidRDefault="00C65812" w:rsidP="00C65812">
      <w:pPr>
        <w:pStyle w:val="Heading8"/>
      </w:pPr>
      <w:r>
        <w:lastRenderedPageBreak/>
        <w:t>Bulgaria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4775"/>
      </w:tblGrid>
      <w:tr w:rsidR="00C65812" w14:paraId="4AF5E4A2" w14:textId="77777777" w:rsidTr="00343731">
        <w:trPr>
          <w:jc w:val="center"/>
        </w:trPr>
        <w:tc>
          <w:tcPr>
            <w:tcW w:w="5940" w:type="dxa"/>
            <w:gridSpan w:val="2"/>
            <w:shd w:val="clear" w:color="auto" w:fill="D12030"/>
          </w:tcPr>
          <w:p w14:paraId="4BA318A9" w14:textId="14AAC24E" w:rsidR="00C65812" w:rsidRDefault="00C65812" w:rsidP="00343731">
            <w:pPr>
              <w:pStyle w:val="TableHeadingCenter"/>
              <w:keepNext/>
              <w:keepLines/>
            </w:pPr>
            <w:r>
              <w:t>Bulgaria</w:t>
            </w:r>
          </w:p>
        </w:tc>
      </w:tr>
      <w:tr w:rsidR="00C65812" w14:paraId="0E231427" w14:textId="77777777" w:rsidTr="00343731">
        <w:trPr>
          <w:jc w:val="center"/>
        </w:trPr>
        <w:tc>
          <w:tcPr>
            <w:tcW w:w="1165" w:type="dxa"/>
            <w:shd w:val="clear" w:color="auto" w:fill="FFFFFF" w:themeFill="background1"/>
          </w:tcPr>
          <w:p w14:paraId="56510181" w14:textId="77777777" w:rsidR="00C65812" w:rsidRDefault="00C65812" w:rsidP="00343731">
            <w:pPr>
              <w:pStyle w:val="TableText"/>
              <w:keepNext/>
              <w:keepLines/>
            </w:pPr>
            <w:r>
              <w:t>Regulator</w:t>
            </w:r>
          </w:p>
        </w:tc>
        <w:tc>
          <w:tcPr>
            <w:tcW w:w="4775" w:type="dxa"/>
            <w:shd w:val="clear" w:color="auto" w:fill="FFFFFF" w:themeFill="background1"/>
          </w:tcPr>
          <w:p w14:paraId="7CB385DB" w14:textId="6B465770" w:rsidR="00C65812" w:rsidRPr="00F52518" w:rsidRDefault="00BD6862" w:rsidP="00343731">
            <w:pPr>
              <w:pStyle w:val="TableText"/>
              <w:keepNext/>
              <w:keepLines/>
              <w:rPr>
                <w:rStyle w:val="Strong"/>
              </w:rPr>
            </w:pPr>
            <w:r w:rsidRPr="00F52518">
              <w:rPr>
                <w:rStyle w:val="Strong"/>
              </w:rPr>
              <w:t>Federal Coordination Commission for Occupational Safety FCOS Secretariat</w:t>
            </w:r>
          </w:p>
        </w:tc>
      </w:tr>
      <w:tr w:rsidR="00C65812" w14:paraId="4361D7AF" w14:textId="77777777" w:rsidTr="00343731">
        <w:trPr>
          <w:jc w:val="center"/>
        </w:trPr>
        <w:tc>
          <w:tcPr>
            <w:tcW w:w="1165" w:type="dxa"/>
            <w:shd w:val="clear" w:color="auto" w:fill="FFFFFF" w:themeFill="background1"/>
          </w:tcPr>
          <w:p w14:paraId="72C8DDBA" w14:textId="77777777" w:rsidR="00C65812" w:rsidRDefault="00C65812" w:rsidP="00343731">
            <w:pPr>
              <w:pStyle w:val="TableText"/>
              <w:keepNext/>
              <w:keepLines/>
            </w:pPr>
            <w:r>
              <w:t>Location</w:t>
            </w:r>
          </w:p>
        </w:tc>
        <w:tc>
          <w:tcPr>
            <w:tcW w:w="4775" w:type="dxa"/>
            <w:shd w:val="clear" w:color="auto" w:fill="FFFFFF" w:themeFill="background1"/>
          </w:tcPr>
          <w:p w14:paraId="579D2A05" w14:textId="5158F405" w:rsidR="00C65812" w:rsidRPr="00111A5C" w:rsidRDefault="000820AD" w:rsidP="00343731">
            <w:pPr>
              <w:pStyle w:val="TableText"/>
            </w:pPr>
            <w:r w:rsidRPr="000820AD">
              <w:t>Alpenquai 28 CH-6005 Lucerne</w:t>
            </w:r>
          </w:p>
        </w:tc>
      </w:tr>
      <w:tr w:rsidR="00C65812" w14:paraId="575D2B22" w14:textId="77777777" w:rsidTr="00343731">
        <w:trPr>
          <w:jc w:val="center"/>
        </w:trPr>
        <w:tc>
          <w:tcPr>
            <w:tcW w:w="1165" w:type="dxa"/>
          </w:tcPr>
          <w:p w14:paraId="1B9C348F" w14:textId="77777777" w:rsidR="00C65812" w:rsidRDefault="00C65812" w:rsidP="00343731">
            <w:pPr>
              <w:pStyle w:val="TableText"/>
              <w:keepNext/>
              <w:keepLines/>
            </w:pPr>
            <w:r>
              <w:t>Telephone</w:t>
            </w:r>
          </w:p>
        </w:tc>
        <w:tc>
          <w:tcPr>
            <w:tcW w:w="4775" w:type="dxa"/>
          </w:tcPr>
          <w:p w14:paraId="52991F93" w14:textId="06BDB5D5" w:rsidR="00C65812" w:rsidRDefault="008D242B" w:rsidP="00343731">
            <w:pPr>
              <w:pStyle w:val="TableText"/>
              <w:keepNext/>
              <w:keepLines/>
            </w:pPr>
            <w:r w:rsidRPr="008D242B">
              <w:t>041 419 59 59</w:t>
            </w:r>
          </w:p>
        </w:tc>
      </w:tr>
      <w:tr w:rsidR="00C65812" w14:paraId="45D63377" w14:textId="77777777" w:rsidTr="00343731">
        <w:trPr>
          <w:jc w:val="center"/>
        </w:trPr>
        <w:tc>
          <w:tcPr>
            <w:tcW w:w="1165" w:type="dxa"/>
          </w:tcPr>
          <w:p w14:paraId="2C4CA44C" w14:textId="77777777" w:rsidR="00C65812" w:rsidRDefault="00C65812" w:rsidP="00343731">
            <w:pPr>
              <w:pStyle w:val="TableText"/>
              <w:keepNext/>
              <w:keepLines/>
            </w:pPr>
            <w:r>
              <w:t>Fax</w:t>
            </w:r>
          </w:p>
        </w:tc>
        <w:tc>
          <w:tcPr>
            <w:tcW w:w="4775" w:type="dxa"/>
          </w:tcPr>
          <w:p w14:paraId="1347D57F" w14:textId="5538732C" w:rsidR="00C65812" w:rsidRDefault="00C65812" w:rsidP="00343731">
            <w:pPr>
              <w:pStyle w:val="TableText"/>
              <w:keepNext/>
              <w:keepLines/>
            </w:pPr>
          </w:p>
        </w:tc>
      </w:tr>
      <w:tr w:rsidR="00C65812" w14:paraId="59090082" w14:textId="77777777" w:rsidTr="00343731">
        <w:trPr>
          <w:jc w:val="center"/>
        </w:trPr>
        <w:tc>
          <w:tcPr>
            <w:tcW w:w="1165" w:type="dxa"/>
          </w:tcPr>
          <w:p w14:paraId="45813D43" w14:textId="77777777" w:rsidR="00C65812" w:rsidRDefault="00C65812" w:rsidP="00343731">
            <w:pPr>
              <w:pStyle w:val="TableText"/>
              <w:keepNext/>
              <w:keepLines/>
            </w:pPr>
            <w:r>
              <w:t>Email</w:t>
            </w:r>
          </w:p>
        </w:tc>
        <w:tc>
          <w:tcPr>
            <w:tcW w:w="4775" w:type="dxa"/>
          </w:tcPr>
          <w:p w14:paraId="0A1815CD" w14:textId="71A7469C" w:rsidR="00C65812" w:rsidRDefault="00C65812" w:rsidP="00343731">
            <w:pPr>
              <w:pStyle w:val="TableText"/>
              <w:keepNext/>
              <w:keepLines/>
              <w:tabs>
                <w:tab w:val="left" w:pos="1002"/>
              </w:tabs>
            </w:pPr>
          </w:p>
        </w:tc>
      </w:tr>
    </w:tbl>
    <w:p w14:paraId="18ACBF12" w14:textId="77777777" w:rsidR="00C65812" w:rsidRPr="00C65812" w:rsidRDefault="00C65812" w:rsidP="009C7F91">
      <w:pPr>
        <w:pStyle w:val="NoSpacing"/>
      </w:pPr>
    </w:p>
    <w:p w14:paraId="5A366FA0" w14:textId="5F3926D4" w:rsidR="006B0925" w:rsidRDefault="009C7F91" w:rsidP="009C7F91">
      <w:pPr>
        <w:pStyle w:val="Heading8"/>
      </w:pPr>
      <w:r>
        <w:t>Denmark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2387"/>
        <w:gridCol w:w="2388"/>
      </w:tblGrid>
      <w:tr w:rsidR="009C7F91" w14:paraId="22E3FDC4" w14:textId="77777777" w:rsidTr="00343731">
        <w:trPr>
          <w:jc w:val="center"/>
        </w:trPr>
        <w:tc>
          <w:tcPr>
            <w:tcW w:w="5940" w:type="dxa"/>
            <w:gridSpan w:val="3"/>
            <w:shd w:val="clear" w:color="auto" w:fill="D12030"/>
          </w:tcPr>
          <w:p w14:paraId="04F0BF35" w14:textId="5D405ACE" w:rsidR="009C7F91" w:rsidRDefault="009C7F91" w:rsidP="00343731">
            <w:pPr>
              <w:pStyle w:val="TableHeadingCenter"/>
              <w:keepNext/>
              <w:keepLines/>
            </w:pPr>
            <w:r>
              <w:t>Denmark</w:t>
            </w:r>
          </w:p>
        </w:tc>
      </w:tr>
      <w:tr w:rsidR="00B5578C" w14:paraId="1726CF4A" w14:textId="77777777" w:rsidTr="001B7987">
        <w:trPr>
          <w:jc w:val="center"/>
        </w:trPr>
        <w:tc>
          <w:tcPr>
            <w:tcW w:w="1165" w:type="dxa"/>
            <w:shd w:val="clear" w:color="auto" w:fill="FFFFFF" w:themeFill="background1"/>
          </w:tcPr>
          <w:p w14:paraId="1F8B13CF" w14:textId="77777777" w:rsidR="00B5578C" w:rsidRDefault="00B5578C" w:rsidP="00343731">
            <w:pPr>
              <w:pStyle w:val="TableText"/>
              <w:keepNext/>
              <w:keepLines/>
            </w:pPr>
            <w:r>
              <w:t>Regulator</w:t>
            </w:r>
          </w:p>
        </w:tc>
        <w:tc>
          <w:tcPr>
            <w:tcW w:w="2387" w:type="dxa"/>
            <w:shd w:val="clear" w:color="auto" w:fill="FFFFFF" w:themeFill="background1"/>
          </w:tcPr>
          <w:p w14:paraId="66526B48" w14:textId="328BFB98" w:rsidR="00B5578C" w:rsidRDefault="005B3E38" w:rsidP="00343731">
            <w:pPr>
              <w:pStyle w:val="TableText"/>
              <w:keepNext/>
              <w:keepLines/>
            </w:pPr>
            <w:r w:rsidRPr="00D21407">
              <w:rPr>
                <w:rStyle w:val="Strong"/>
              </w:rPr>
              <w:t>Arbejdstilsynet</w:t>
            </w:r>
            <w:r w:rsidR="000D3657">
              <w:br/>
            </w:r>
            <w:r w:rsidR="000D3657" w:rsidRPr="000D3657">
              <w:t>(Danish Working Environment Authority)</w:t>
            </w:r>
          </w:p>
        </w:tc>
        <w:tc>
          <w:tcPr>
            <w:tcW w:w="2388" w:type="dxa"/>
            <w:shd w:val="clear" w:color="auto" w:fill="FFFFFF" w:themeFill="background1"/>
          </w:tcPr>
          <w:p w14:paraId="3583AA3E" w14:textId="55969B71" w:rsidR="00B5578C" w:rsidRDefault="00F15208" w:rsidP="00343731">
            <w:pPr>
              <w:pStyle w:val="TableText"/>
              <w:keepNext/>
              <w:keepLines/>
            </w:pPr>
            <w:r w:rsidRPr="00D21407">
              <w:rPr>
                <w:rStyle w:val="Strong"/>
              </w:rPr>
              <w:t>Energistyrelsen</w:t>
            </w:r>
            <w:r>
              <w:br/>
            </w:r>
            <w:r w:rsidR="00701F04" w:rsidRPr="00701F04">
              <w:t>(Danish Energy Authority)</w:t>
            </w:r>
          </w:p>
        </w:tc>
      </w:tr>
      <w:tr w:rsidR="00B5578C" w14:paraId="70BEE4F6" w14:textId="77777777" w:rsidTr="00833703">
        <w:trPr>
          <w:jc w:val="center"/>
        </w:trPr>
        <w:tc>
          <w:tcPr>
            <w:tcW w:w="1165" w:type="dxa"/>
            <w:shd w:val="clear" w:color="auto" w:fill="FFFFFF" w:themeFill="background1"/>
          </w:tcPr>
          <w:p w14:paraId="46EAF74A" w14:textId="77777777" w:rsidR="00B5578C" w:rsidRDefault="00B5578C" w:rsidP="00343731">
            <w:pPr>
              <w:pStyle w:val="TableText"/>
              <w:keepNext/>
              <w:keepLines/>
            </w:pPr>
            <w:r>
              <w:t>Location</w:t>
            </w:r>
          </w:p>
        </w:tc>
        <w:tc>
          <w:tcPr>
            <w:tcW w:w="2387" w:type="dxa"/>
            <w:shd w:val="clear" w:color="auto" w:fill="FFFFFF" w:themeFill="background1"/>
          </w:tcPr>
          <w:p w14:paraId="1E669460" w14:textId="77777777" w:rsidR="006D3812" w:rsidRDefault="006D3812" w:rsidP="006D3812">
            <w:pPr>
              <w:pStyle w:val="TableText"/>
            </w:pPr>
            <w:r>
              <w:t>Landskronagade 33</w:t>
            </w:r>
          </w:p>
          <w:p w14:paraId="2BD24106" w14:textId="6056F015" w:rsidR="00B5578C" w:rsidRPr="00111A5C" w:rsidRDefault="006D3812" w:rsidP="006D3812">
            <w:pPr>
              <w:pStyle w:val="TableText"/>
            </w:pPr>
            <w:r>
              <w:t>2100 Copenhagen Ø</w:t>
            </w:r>
          </w:p>
        </w:tc>
        <w:tc>
          <w:tcPr>
            <w:tcW w:w="2388" w:type="dxa"/>
            <w:shd w:val="clear" w:color="auto" w:fill="FFFFFF" w:themeFill="background1"/>
          </w:tcPr>
          <w:p w14:paraId="43569B8A" w14:textId="77777777" w:rsidR="006B20A5" w:rsidRDefault="006B20A5" w:rsidP="006B20A5">
            <w:pPr>
              <w:pStyle w:val="TableText"/>
            </w:pPr>
            <w:r>
              <w:t>Amaliegade 44</w:t>
            </w:r>
          </w:p>
          <w:p w14:paraId="3F1DAE92" w14:textId="6C99C5D0" w:rsidR="00B5578C" w:rsidRPr="00111A5C" w:rsidRDefault="006B20A5" w:rsidP="006B20A5">
            <w:pPr>
              <w:pStyle w:val="TableText"/>
            </w:pPr>
            <w:r>
              <w:t>1256 København K</w:t>
            </w:r>
          </w:p>
        </w:tc>
      </w:tr>
      <w:tr w:rsidR="00B5578C" w14:paraId="3F27C7A0" w14:textId="77777777" w:rsidTr="00693DA2">
        <w:trPr>
          <w:jc w:val="center"/>
        </w:trPr>
        <w:tc>
          <w:tcPr>
            <w:tcW w:w="1165" w:type="dxa"/>
          </w:tcPr>
          <w:p w14:paraId="6662ADF9" w14:textId="77777777" w:rsidR="00B5578C" w:rsidRDefault="00B5578C" w:rsidP="00343731">
            <w:pPr>
              <w:pStyle w:val="TableText"/>
              <w:keepNext/>
              <w:keepLines/>
            </w:pPr>
            <w:r>
              <w:t>Telephone</w:t>
            </w:r>
          </w:p>
        </w:tc>
        <w:tc>
          <w:tcPr>
            <w:tcW w:w="2387" w:type="dxa"/>
          </w:tcPr>
          <w:p w14:paraId="4DC1A00D" w14:textId="54C82E45" w:rsidR="00B5578C" w:rsidRDefault="00206F4F" w:rsidP="00343731">
            <w:pPr>
              <w:pStyle w:val="TableText"/>
              <w:keepNext/>
              <w:keepLines/>
            </w:pPr>
            <w:r w:rsidRPr="00206F4F">
              <w:t>(+45) 70 12 12 88. Press 9 for English</w:t>
            </w:r>
          </w:p>
        </w:tc>
        <w:tc>
          <w:tcPr>
            <w:tcW w:w="2388" w:type="dxa"/>
          </w:tcPr>
          <w:p w14:paraId="72B905FE" w14:textId="3160B803" w:rsidR="00B5578C" w:rsidRDefault="009A3F8B" w:rsidP="00343731">
            <w:pPr>
              <w:pStyle w:val="TableText"/>
              <w:keepNext/>
              <w:keepLines/>
            </w:pPr>
            <w:r w:rsidRPr="009A3F8B">
              <w:t>+45 33 92 67 00</w:t>
            </w:r>
          </w:p>
        </w:tc>
      </w:tr>
      <w:tr w:rsidR="00B5578C" w14:paraId="345EB0F6" w14:textId="77777777" w:rsidTr="00532E1F">
        <w:trPr>
          <w:jc w:val="center"/>
        </w:trPr>
        <w:tc>
          <w:tcPr>
            <w:tcW w:w="1165" w:type="dxa"/>
          </w:tcPr>
          <w:p w14:paraId="742223C2" w14:textId="77777777" w:rsidR="00B5578C" w:rsidRDefault="00B5578C" w:rsidP="00343731">
            <w:pPr>
              <w:pStyle w:val="TableText"/>
              <w:keepNext/>
              <w:keepLines/>
            </w:pPr>
            <w:r>
              <w:t>Fax</w:t>
            </w:r>
          </w:p>
        </w:tc>
        <w:tc>
          <w:tcPr>
            <w:tcW w:w="2387" w:type="dxa"/>
          </w:tcPr>
          <w:p w14:paraId="0E1A8BCB" w14:textId="22A6A34C" w:rsidR="00B5578C" w:rsidRDefault="008A5098" w:rsidP="00343731">
            <w:pPr>
              <w:pStyle w:val="TableText"/>
              <w:keepNext/>
              <w:keepLines/>
            </w:pPr>
            <w:r w:rsidRPr="008A5098">
              <w:t>+45 7012 1289</w:t>
            </w:r>
          </w:p>
        </w:tc>
        <w:tc>
          <w:tcPr>
            <w:tcW w:w="2388" w:type="dxa"/>
          </w:tcPr>
          <w:p w14:paraId="5CC2B320" w14:textId="7F6DE8F2" w:rsidR="00B5578C" w:rsidRDefault="00073D53" w:rsidP="00343731">
            <w:pPr>
              <w:pStyle w:val="TableText"/>
              <w:keepNext/>
              <w:keepLines/>
            </w:pPr>
            <w:r w:rsidRPr="00073D53">
              <w:t>+45 33 11 47 43</w:t>
            </w:r>
          </w:p>
        </w:tc>
      </w:tr>
      <w:tr w:rsidR="00B5578C" w14:paraId="52BB5E17" w14:textId="77777777" w:rsidTr="007B5A16">
        <w:trPr>
          <w:jc w:val="center"/>
        </w:trPr>
        <w:tc>
          <w:tcPr>
            <w:tcW w:w="1165" w:type="dxa"/>
          </w:tcPr>
          <w:p w14:paraId="2FB79B25" w14:textId="77777777" w:rsidR="00B5578C" w:rsidRDefault="00B5578C" w:rsidP="00343731">
            <w:pPr>
              <w:pStyle w:val="TableText"/>
              <w:keepNext/>
              <w:keepLines/>
            </w:pPr>
            <w:r>
              <w:t>Email</w:t>
            </w:r>
          </w:p>
        </w:tc>
        <w:tc>
          <w:tcPr>
            <w:tcW w:w="2387" w:type="dxa"/>
          </w:tcPr>
          <w:p w14:paraId="06D05E47" w14:textId="2ED50EF2" w:rsidR="00B5578C" w:rsidRDefault="00454D8F" w:rsidP="00343731">
            <w:pPr>
              <w:pStyle w:val="TableText"/>
              <w:keepNext/>
              <w:keepLines/>
              <w:tabs>
                <w:tab w:val="left" w:pos="1002"/>
              </w:tabs>
            </w:pPr>
            <w:r w:rsidRPr="00454D8F">
              <w:t>at@at.dk</w:t>
            </w:r>
          </w:p>
        </w:tc>
        <w:tc>
          <w:tcPr>
            <w:tcW w:w="2388" w:type="dxa"/>
          </w:tcPr>
          <w:p w14:paraId="31C7A2C0" w14:textId="158B25D5" w:rsidR="00B5578C" w:rsidRDefault="00FE11CD" w:rsidP="00343731">
            <w:pPr>
              <w:pStyle w:val="TableText"/>
              <w:keepNext/>
              <w:keepLines/>
              <w:tabs>
                <w:tab w:val="left" w:pos="1002"/>
              </w:tabs>
            </w:pPr>
            <w:r w:rsidRPr="00FE11CD">
              <w:t>ens@ens.dk</w:t>
            </w:r>
          </w:p>
        </w:tc>
      </w:tr>
      <w:tr w:rsidR="00454D8F" w14:paraId="4A14287C" w14:textId="77777777" w:rsidTr="007B5A16">
        <w:trPr>
          <w:jc w:val="center"/>
        </w:trPr>
        <w:tc>
          <w:tcPr>
            <w:tcW w:w="1165" w:type="dxa"/>
          </w:tcPr>
          <w:p w14:paraId="357FB96A" w14:textId="4B5FD262" w:rsidR="00454D8F" w:rsidRDefault="00454D8F" w:rsidP="00343731">
            <w:pPr>
              <w:pStyle w:val="TableText"/>
              <w:keepNext/>
              <w:keepLines/>
            </w:pPr>
            <w:r>
              <w:t>Website</w:t>
            </w:r>
          </w:p>
        </w:tc>
        <w:tc>
          <w:tcPr>
            <w:tcW w:w="2387" w:type="dxa"/>
          </w:tcPr>
          <w:p w14:paraId="7FF8D4CC" w14:textId="0A69D601" w:rsidR="00454D8F" w:rsidRPr="00454D8F" w:rsidRDefault="00EE4DE7" w:rsidP="00343731">
            <w:pPr>
              <w:pStyle w:val="TableText"/>
              <w:keepNext/>
              <w:keepLines/>
              <w:tabs>
                <w:tab w:val="left" w:pos="1002"/>
              </w:tabs>
            </w:pPr>
            <w:hyperlink r:id="rId53" w:history="1">
              <w:r w:rsidRPr="001C1C62">
                <w:rPr>
                  <w:rStyle w:val="Hyperlink"/>
                </w:rPr>
                <w:t>https://at.dk/</w:t>
              </w:r>
            </w:hyperlink>
            <w:r>
              <w:t xml:space="preserve"> </w:t>
            </w:r>
          </w:p>
        </w:tc>
        <w:tc>
          <w:tcPr>
            <w:tcW w:w="2388" w:type="dxa"/>
          </w:tcPr>
          <w:p w14:paraId="08088648" w14:textId="1A228700" w:rsidR="00454D8F" w:rsidRDefault="00055319" w:rsidP="00343731">
            <w:pPr>
              <w:pStyle w:val="TableText"/>
              <w:keepNext/>
              <w:keepLines/>
              <w:tabs>
                <w:tab w:val="left" w:pos="1002"/>
              </w:tabs>
            </w:pPr>
            <w:hyperlink r:id="rId54" w:history="1">
              <w:r w:rsidRPr="007A559B">
                <w:rPr>
                  <w:rStyle w:val="Hyperlink"/>
                </w:rPr>
                <w:t>https://ens.dk/</w:t>
              </w:r>
            </w:hyperlink>
            <w:r>
              <w:t xml:space="preserve"> </w:t>
            </w:r>
          </w:p>
        </w:tc>
      </w:tr>
    </w:tbl>
    <w:p w14:paraId="6AEBC666" w14:textId="77777777" w:rsidR="009C7F91" w:rsidRDefault="009C7F91" w:rsidP="002F30CE">
      <w:pPr>
        <w:pStyle w:val="No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5"/>
        <w:gridCol w:w="3780"/>
      </w:tblGrid>
      <w:tr w:rsidR="002F30CE" w14:paraId="0BA79C9C" w14:textId="77777777" w:rsidTr="003B18E7">
        <w:trPr>
          <w:jc w:val="center"/>
        </w:trPr>
        <w:tc>
          <w:tcPr>
            <w:tcW w:w="6115" w:type="dxa"/>
            <w:gridSpan w:val="2"/>
            <w:shd w:val="clear" w:color="auto" w:fill="D12030"/>
          </w:tcPr>
          <w:p w14:paraId="06412150" w14:textId="77777777" w:rsidR="002F30CE" w:rsidRDefault="002F30CE" w:rsidP="00343731">
            <w:pPr>
              <w:pStyle w:val="TableHeadingCenter"/>
              <w:keepNext/>
              <w:keepLines/>
            </w:pPr>
            <w:r>
              <w:t>Denmark</w:t>
            </w:r>
          </w:p>
        </w:tc>
      </w:tr>
      <w:tr w:rsidR="001A78DF" w14:paraId="274D60F8" w14:textId="77777777" w:rsidTr="00A36C28">
        <w:trPr>
          <w:jc w:val="center"/>
        </w:trPr>
        <w:tc>
          <w:tcPr>
            <w:tcW w:w="2335" w:type="dxa"/>
            <w:shd w:val="clear" w:color="auto" w:fill="FFFFFF" w:themeFill="background1"/>
          </w:tcPr>
          <w:p w14:paraId="382FB608" w14:textId="13D59066" w:rsidR="001A78DF" w:rsidRDefault="001A78DF" w:rsidP="00343731">
            <w:pPr>
              <w:pStyle w:val="TableText"/>
              <w:keepNext/>
              <w:keepLines/>
            </w:pPr>
            <w:r>
              <w:t>Bullying and Harrassment Hotline</w:t>
            </w:r>
          </w:p>
        </w:tc>
        <w:tc>
          <w:tcPr>
            <w:tcW w:w="3780" w:type="dxa"/>
            <w:shd w:val="clear" w:color="auto" w:fill="FFFFFF" w:themeFill="background1"/>
          </w:tcPr>
          <w:p w14:paraId="2766A179" w14:textId="751DD203" w:rsidR="001A78DF" w:rsidRDefault="00A05322" w:rsidP="00343731">
            <w:pPr>
              <w:pStyle w:val="TableText"/>
              <w:keepNext/>
              <w:keepLines/>
            </w:pPr>
            <w:r w:rsidRPr="00A05322">
              <w:t>(+45) 70 22 12 80</w:t>
            </w:r>
          </w:p>
        </w:tc>
      </w:tr>
      <w:tr w:rsidR="001A78DF" w14:paraId="62BEE30C" w14:textId="77777777" w:rsidTr="00A36C28">
        <w:trPr>
          <w:jc w:val="center"/>
        </w:trPr>
        <w:tc>
          <w:tcPr>
            <w:tcW w:w="2335" w:type="dxa"/>
            <w:shd w:val="clear" w:color="auto" w:fill="FFFFFF" w:themeFill="background1"/>
          </w:tcPr>
          <w:p w14:paraId="5E8DE4E8" w14:textId="7D1F562B" w:rsidR="001A78DF" w:rsidRDefault="001904A7" w:rsidP="00343731">
            <w:pPr>
              <w:pStyle w:val="TableText"/>
              <w:keepNext/>
              <w:keepLines/>
            </w:pPr>
            <w:r w:rsidRPr="001904A7">
              <w:t>Hotline for foreign companies</w:t>
            </w:r>
          </w:p>
        </w:tc>
        <w:tc>
          <w:tcPr>
            <w:tcW w:w="3780" w:type="dxa"/>
            <w:shd w:val="clear" w:color="auto" w:fill="FFFFFF" w:themeFill="background1"/>
          </w:tcPr>
          <w:p w14:paraId="1C6B7D9E" w14:textId="7D206F4F" w:rsidR="001A78DF" w:rsidRPr="00111A5C" w:rsidRDefault="00EA7B14" w:rsidP="00343731">
            <w:pPr>
              <w:pStyle w:val="TableText"/>
            </w:pPr>
            <w:r w:rsidRPr="00EA7B14">
              <w:t>(+45) 70 22 12 81</w:t>
            </w:r>
          </w:p>
        </w:tc>
      </w:tr>
      <w:tr w:rsidR="001A78DF" w14:paraId="606AEA8E" w14:textId="77777777" w:rsidTr="00A36C28">
        <w:trPr>
          <w:jc w:val="center"/>
        </w:trPr>
        <w:tc>
          <w:tcPr>
            <w:tcW w:w="2335" w:type="dxa"/>
          </w:tcPr>
          <w:p w14:paraId="50193C98" w14:textId="6B1F054D" w:rsidR="001A78DF" w:rsidRDefault="00584FFE" w:rsidP="00343731">
            <w:pPr>
              <w:pStyle w:val="TableText"/>
              <w:keepNext/>
              <w:keepLines/>
            </w:pPr>
            <w:r w:rsidRPr="00584FFE">
              <w:t>Telephone hours</w:t>
            </w:r>
          </w:p>
        </w:tc>
        <w:tc>
          <w:tcPr>
            <w:tcW w:w="3780" w:type="dxa"/>
          </w:tcPr>
          <w:p w14:paraId="0967711C" w14:textId="0CCED4A9" w:rsidR="001A78DF" w:rsidRPr="006E2826" w:rsidRDefault="006E2826" w:rsidP="006E2826">
            <w:pPr>
              <w:pStyle w:val="TableText"/>
            </w:pPr>
            <w:r w:rsidRPr="006E2826">
              <w:t>Monday through Thursday</w:t>
            </w:r>
            <w:r w:rsidR="00A36C28">
              <w:t>:</w:t>
            </w:r>
            <w:r w:rsidRPr="006E2826">
              <w:t xml:space="preserve"> 8 am to 3 pm, </w:t>
            </w:r>
            <w:r w:rsidR="00A36C28">
              <w:br/>
            </w:r>
            <w:r w:rsidRPr="006E2826">
              <w:t>Friday</w:t>
            </w:r>
            <w:r w:rsidR="00A36C28">
              <w:t>:</w:t>
            </w:r>
            <w:r w:rsidRPr="006E2826">
              <w:t xml:space="preserve"> 8 am to 2 pm</w:t>
            </w:r>
          </w:p>
        </w:tc>
      </w:tr>
      <w:tr w:rsidR="001A78DF" w14:paraId="4B2A61D5" w14:textId="77777777" w:rsidTr="00A36C28">
        <w:trPr>
          <w:jc w:val="center"/>
        </w:trPr>
        <w:tc>
          <w:tcPr>
            <w:tcW w:w="2335" w:type="dxa"/>
          </w:tcPr>
          <w:p w14:paraId="00B529F3" w14:textId="54CBA90B" w:rsidR="001A78DF" w:rsidRDefault="001F48E7" w:rsidP="00343731">
            <w:pPr>
              <w:pStyle w:val="TableText"/>
              <w:keepNext/>
              <w:keepLines/>
            </w:pPr>
            <w:r w:rsidRPr="001F48E7">
              <w:t>CVR number</w:t>
            </w:r>
          </w:p>
        </w:tc>
        <w:tc>
          <w:tcPr>
            <w:tcW w:w="3780" w:type="dxa"/>
          </w:tcPr>
          <w:p w14:paraId="2875D2F2" w14:textId="3DD9CD1E" w:rsidR="001A78DF" w:rsidRDefault="006C5938" w:rsidP="00343731">
            <w:pPr>
              <w:pStyle w:val="TableText"/>
              <w:keepNext/>
              <w:keepLines/>
            </w:pPr>
            <w:r w:rsidRPr="006C5938">
              <w:t>21 48 18 15</w:t>
            </w:r>
          </w:p>
        </w:tc>
      </w:tr>
      <w:tr w:rsidR="001A78DF" w14:paraId="72AF341C" w14:textId="77777777" w:rsidTr="00A36C28">
        <w:trPr>
          <w:jc w:val="center"/>
        </w:trPr>
        <w:tc>
          <w:tcPr>
            <w:tcW w:w="2335" w:type="dxa"/>
          </w:tcPr>
          <w:p w14:paraId="33F81301" w14:textId="0C0EB4C0" w:rsidR="001A78DF" w:rsidRDefault="003B18E7" w:rsidP="00343731">
            <w:pPr>
              <w:pStyle w:val="TableText"/>
              <w:keepNext/>
              <w:keepLines/>
            </w:pPr>
            <w:r w:rsidRPr="003B18E7">
              <w:t>EAN number</w:t>
            </w:r>
          </w:p>
        </w:tc>
        <w:tc>
          <w:tcPr>
            <w:tcW w:w="3780" w:type="dxa"/>
          </w:tcPr>
          <w:p w14:paraId="7A964A59" w14:textId="13CE6136" w:rsidR="001A78DF" w:rsidRDefault="00B33A84" w:rsidP="00343731">
            <w:pPr>
              <w:pStyle w:val="TableText"/>
              <w:keepNext/>
              <w:keepLines/>
              <w:tabs>
                <w:tab w:val="left" w:pos="1002"/>
              </w:tabs>
            </w:pPr>
            <w:r w:rsidRPr="00B33A84">
              <w:t>5798000394513</w:t>
            </w:r>
          </w:p>
        </w:tc>
      </w:tr>
    </w:tbl>
    <w:p w14:paraId="79F1588E" w14:textId="77777777" w:rsidR="002F30CE" w:rsidRDefault="002F30CE" w:rsidP="009C7F91"/>
    <w:tbl>
      <w:tblPr>
        <w:tblW w:w="5000" w:type="pct"/>
        <w:tblLook w:val="04A0" w:firstRow="1" w:lastRow="0" w:firstColumn="1" w:lastColumn="0" w:noHBand="0" w:noVBand="1"/>
      </w:tblPr>
      <w:tblGrid>
        <w:gridCol w:w="1705"/>
        <w:gridCol w:w="7645"/>
      </w:tblGrid>
      <w:tr w:rsidR="00325583" w14:paraId="796F0A7A" w14:textId="77777777" w:rsidTr="00343731">
        <w:tc>
          <w:tcPr>
            <w:tcW w:w="9350" w:type="dxa"/>
            <w:gridSpan w:val="2"/>
            <w:tcBorders>
              <w:top w:val="single" w:sz="4" w:space="0" w:color="auto"/>
              <w:left w:val="single" w:sz="4" w:space="0" w:color="auto"/>
              <w:bottom w:val="single" w:sz="4" w:space="0" w:color="auto"/>
              <w:right w:val="single" w:sz="4" w:space="0" w:color="auto"/>
            </w:tcBorders>
            <w:shd w:val="clear" w:color="auto" w:fill="D12030"/>
          </w:tcPr>
          <w:p w14:paraId="314D3174" w14:textId="776ED124" w:rsidR="00325583" w:rsidRDefault="00325583" w:rsidP="00343731">
            <w:pPr>
              <w:pStyle w:val="TableHeadingCenter"/>
              <w:keepNext/>
              <w:keepLines/>
            </w:pPr>
            <w:r>
              <w:lastRenderedPageBreak/>
              <w:t>Danish Legislation</w:t>
            </w:r>
          </w:p>
        </w:tc>
      </w:tr>
      <w:tr w:rsidR="00325583" w14:paraId="6139844C" w14:textId="77777777" w:rsidTr="00370C49">
        <w:tc>
          <w:tcPr>
            <w:tcW w:w="1705" w:type="dxa"/>
            <w:tcBorders>
              <w:top w:val="single" w:sz="4" w:space="0" w:color="auto"/>
              <w:left w:val="single" w:sz="4" w:space="0" w:color="auto"/>
              <w:bottom w:val="single" w:sz="4" w:space="0" w:color="auto"/>
              <w:right w:val="single" w:sz="4" w:space="0" w:color="auto"/>
            </w:tcBorders>
            <w:shd w:val="clear" w:color="auto" w:fill="D12030"/>
          </w:tcPr>
          <w:p w14:paraId="33F1D445" w14:textId="77777777" w:rsidR="00325583" w:rsidRDefault="00325583" w:rsidP="00343731">
            <w:pPr>
              <w:pStyle w:val="TableHeadingCenter"/>
              <w:keepNext/>
              <w:keepLines/>
            </w:pPr>
            <w:r>
              <w:t>Legislation</w:t>
            </w:r>
          </w:p>
        </w:tc>
        <w:tc>
          <w:tcPr>
            <w:tcW w:w="7645" w:type="dxa"/>
            <w:tcBorders>
              <w:top w:val="single" w:sz="4" w:space="0" w:color="auto"/>
              <w:left w:val="single" w:sz="4" w:space="0" w:color="auto"/>
              <w:bottom w:val="single" w:sz="4" w:space="0" w:color="auto"/>
              <w:right w:val="single" w:sz="4" w:space="0" w:color="auto"/>
            </w:tcBorders>
            <w:shd w:val="clear" w:color="auto" w:fill="D12030"/>
          </w:tcPr>
          <w:p w14:paraId="5F692EE9" w14:textId="77777777" w:rsidR="00325583" w:rsidRDefault="00325583" w:rsidP="00343731">
            <w:pPr>
              <w:pStyle w:val="TableHeadingCenter"/>
              <w:keepNext/>
              <w:keepLines/>
            </w:pPr>
            <w:r>
              <w:t>Description</w:t>
            </w:r>
          </w:p>
        </w:tc>
      </w:tr>
      <w:tr w:rsidR="00325583" w14:paraId="5DB66580" w14:textId="77777777" w:rsidTr="00370C49">
        <w:tc>
          <w:tcPr>
            <w:tcW w:w="1705" w:type="dxa"/>
            <w:tcBorders>
              <w:top w:val="single" w:sz="4" w:space="0" w:color="auto"/>
              <w:left w:val="single" w:sz="4" w:space="0" w:color="auto"/>
              <w:bottom w:val="single" w:sz="4" w:space="0" w:color="auto"/>
              <w:right w:val="single" w:sz="4" w:space="0" w:color="auto"/>
            </w:tcBorders>
            <w:shd w:val="clear" w:color="auto" w:fill="FFFFFF" w:themeFill="background1"/>
          </w:tcPr>
          <w:p w14:paraId="769547C6" w14:textId="142F8C70" w:rsidR="00325583" w:rsidRDefault="0074798C" w:rsidP="00343731">
            <w:pPr>
              <w:pStyle w:val="TableText"/>
              <w:keepNext/>
              <w:keepLines/>
            </w:pPr>
            <w:r w:rsidRPr="0074798C">
              <w:t>Danish Working Environment Act</w:t>
            </w:r>
          </w:p>
        </w:tc>
        <w:tc>
          <w:tcPr>
            <w:tcW w:w="7645" w:type="dxa"/>
            <w:tcBorders>
              <w:top w:val="single" w:sz="4" w:space="0" w:color="auto"/>
              <w:left w:val="single" w:sz="4" w:space="0" w:color="auto"/>
              <w:bottom w:val="single" w:sz="4" w:space="0" w:color="auto"/>
              <w:right w:val="single" w:sz="4" w:space="0" w:color="auto"/>
            </w:tcBorders>
            <w:shd w:val="clear" w:color="auto" w:fill="FFFFFF" w:themeFill="background1"/>
          </w:tcPr>
          <w:p w14:paraId="7DE687A5" w14:textId="77777777" w:rsidR="00325583" w:rsidRDefault="0074798C" w:rsidP="00343731">
            <w:pPr>
              <w:pStyle w:val="TableBullet1"/>
            </w:pPr>
            <w:r w:rsidRPr="0074798C">
              <w:t>Supplemented by Executive Orders, which provide detailed, legally binding regulations with potential penal sanctions</w:t>
            </w:r>
          </w:p>
          <w:p w14:paraId="08C6271C" w14:textId="77777777" w:rsidR="0021650A" w:rsidRDefault="0021650A" w:rsidP="007E0DF9">
            <w:pPr>
              <w:pStyle w:val="TableText"/>
            </w:pPr>
            <w:r>
              <w:t>Key Executive Orders under the Danish Working Environment Act</w:t>
            </w:r>
          </w:p>
          <w:p w14:paraId="377BBAF0" w14:textId="77777777" w:rsidR="0021650A" w:rsidRDefault="0021650A" w:rsidP="0021650A">
            <w:pPr>
              <w:pStyle w:val="TableBullet1"/>
            </w:pPr>
            <w:r>
              <w:t>Regulations for specific equipment and environments:</w:t>
            </w:r>
          </w:p>
          <w:p w14:paraId="67ABC7B5" w14:textId="5F32AE24" w:rsidR="0021650A" w:rsidRDefault="0021650A" w:rsidP="007E0DF9">
            <w:pPr>
              <w:pStyle w:val="TableBullet2"/>
            </w:pPr>
            <w:r>
              <w:t>Lifts: Alteration and major repairs (Order 677)</w:t>
            </w:r>
          </w:p>
          <w:p w14:paraId="44195201" w14:textId="364F8EC5" w:rsidR="0021650A" w:rsidRDefault="0021650A" w:rsidP="007E0DF9">
            <w:pPr>
              <w:pStyle w:val="TableBullet2"/>
            </w:pPr>
            <w:r>
              <w:t>Centrifuges: Safety guidelines (Order 776)</w:t>
            </w:r>
          </w:p>
          <w:p w14:paraId="1A6BD5BE" w14:textId="2524E06D" w:rsidR="0021650A" w:rsidRDefault="0021650A" w:rsidP="007E0DF9">
            <w:pPr>
              <w:pStyle w:val="TableBullet2"/>
            </w:pPr>
            <w:r>
              <w:t>Hoists and Winches: Safe operation standards (Order 1101)</w:t>
            </w:r>
          </w:p>
          <w:p w14:paraId="35F3AAA6" w14:textId="12C28CAB" w:rsidR="0021650A" w:rsidRDefault="0021650A" w:rsidP="007E0DF9">
            <w:pPr>
              <w:pStyle w:val="TableBullet2"/>
            </w:pPr>
            <w:r>
              <w:t>Technical Work Equipment: Usage protocols (Order 1109)</w:t>
            </w:r>
          </w:p>
          <w:p w14:paraId="5FE666DD" w14:textId="4C9B3225" w:rsidR="0021650A" w:rsidRDefault="0021650A" w:rsidP="007E0DF9">
            <w:pPr>
              <w:pStyle w:val="TableBullet2"/>
            </w:pPr>
            <w:r>
              <w:t>Trailers: Layout specifications (Order 775)</w:t>
            </w:r>
          </w:p>
          <w:p w14:paraId="25050DD8" w14:textId="77777777" w:rsidR="0021650A" w:rsidRDefault="0021650A" w:rsidP="0021650A">
            <w:pPr>
              <w:pStyle w:val="TableBullet1"/>
            </w:pPr>
            <w:r>
              <w:t>Work environment and conditions:</w:t>
            </w:r>
          </w:p>
          <w:p w14:paraId="2C8096BD" w14:textId="77777777" w:rsidR="0021650A" w:rsidRDefault="0021650A" w:rsidP="007E0DF9">
            <w:pPr>
              <w:pStyle w:val="TableBullet2"/>
            </w:pPr>
            <w:r>
              <w:t>Building and Construction: Safety at worksites (Order 1516).</w:t>
            </w:r>
          </w:p>
          <w:p w14:paraId="5C239F1C" w14:textId="77777777" w:rsidR="0021650A" w:rsidRDefault="0021650A" w:rsidP="007E0DF9">
            <w:pPr>
              <w:pStyle w:val="TableBullet2"/>
            </w:pPr>
            <w:r>
              <w:t>Permanent Workplaces: Design and safety (Order 96).</w:t>
            </w:r>
          </w:p>
          <w:p w14:paraId="5D9BD5D4" w14:textId="77777777" w:rsidR="0021650A" w:rsidRDefault="0021650A" w:rsidP="007E0DF9">
            <w:pPr>
              <w:pStyle w:val="TableBullet2"/>
            </w:pPr>
            <w:r>
              <w:t>Alternating Workplaces: Guidelines for varied locations (Order 290).</w:t>
            </w:r>
          </w:p>
          <w:p w14:paraId="3E670BFE" w14:textId="77777777" w:rsidR="0021650A" w:rsidRDefault="0021650A" w:rsidP="007E0DF9">
            <w:pPr>
              <w:pStyle w:val="TableBullet2"/>
            </w:pPr>
            <w:r>
              <w:t>Psychosocial Environment: Mental health at work (Order 1406).</w:t>
            </w:r>
          </w:p>
          <w:p w14:paraId="1243F148" w14:textId="77777777" w:rsidR="0021650A" w:rsidRDefault="0021650A" w:rsidP="007E0DF9">
            <w:pPr>
              <w:pStyle w:val="TableBullet2"/>
            </w:pPr>
            <w:r>
              <w:t>Performance of Work: Procedures and standards (Order 1234).</w:t>
            </w:r>
          </w:p>
          <w:p w14:paraId="538C211C" w14:textId="77777777" w:rsidR="0021650A" w:rsidRDefault="0021650A" w:rsidP="0021650A">
            <w:pPr>
              <w:pStyle w:val="TableBullet1"/>
            </w:pPr>
            <w:r>
              <w:t>Chemical safety and hazardous materials:</w:t>
            </w:r>
          </w:p>
          <w:p w14:paraId="26049745" w14:textId="69A2588E" w:rsidR="0021650A" w:rsidRDefault="0021650A" w:rsidP="007E0DF9">
            <w:pPr>
              <w:pStyle w:val="TableBullet2"/>
            </w:pPr>
            <w:r>
              <w:t>Carcinogenic Substances: Worker protection (Order 1795)</w:t>
            </w:r>
          </w:p>
          <w:p w14:paraId="192BFD99" w14:textId="142C3407" w:rsidR="0021650A" w:rsidRDefault="0021650A" w:rsidP="007E0DF9">
            <w:pPr>
              <w:pStyle w:val="TableBullet2"/>
            </w:pPr>
            <w:r>
              <w:t>Chemical Agents: Handling and safety (Order 1793)</w:t>
            </w:r>
          </w:p>
          <w:p w14:paraId="47AC8DA7" w14:textId="7ED4AE5B" w:rsidR="0021650A" w:rsidRDefault="0021650A" w:rsidP="007E0DF9">
            <w:pPr>
              <w:pStyle w:val="TableBullet2"/>
            </w:pPr>
            <w:r>
              <w:t>Manufacturers and Suppliers: Special duties for hazardous materials (Order 1794)</w:t>
            </w:r>
          </w:p>
          <w:p w14:paraId="41C32CEA" w14:textId="77777777" w:rsidR="0021650A" w:rsidRDefault="0021650A" w:rsidP="0021650A">
            <w:pPr>
              <w:pStyle w:val="TableBullet1"/>
            </w:pPr>
            <w:r>
              <w:t>Responsibilities and reporting:</w:t>
            </w:r>
          </w:p>
          <w:p w14:paraId="2513AFA1" w14:textId="2852FAF1" w:rsidR="0021650A" w:rsidRDefault="0021650A" w:rsidP="007E0DF9">
            <w:pPr>
              <w:pStyle w:val="TableBullet2"/>
            </w:pPr>
            <w:r>
              <w:t>Clients and Supervisors: Duties in project management (Orders 117 and 110)</w:t>
            </w:r>
          </w:p>
          <w:p w14:paraId="7F456FA7" w14:textId="1271C62C" w:rsidR="0021650A" w:rsidRDefault="0021650A" w:rsidP="007E0DF9">
            <w:pPr>
              <w:pStyle w:val="TableBullet2"/>
            </w:pPr>
            <w:r>
              <w:t>Accident Reporting: Procedures (Order 1629)</w:t>
            </w:r>
          </w:p>
          <w:p w14:paraId="232F03ED" w14:textId="31CC3890" w:rsidR="00AF675F" w:rsidRDefault="0021650A" w:rsidP="007E0DF9">
            <w:pPr>
              <w:pStyle w:val="TableBullet2"/>
            </w:pPr>
            <w:r>
              <w:t>Professional Qualifications: Recognition of foreign qualifications (Order 151)</w:t>
            </w:r>
          </w:p>
        </w:tc>
      </w:tr>
      <w:tr w:rsidR="00325583" w14:paraId="70A77202" w14:textId="77777777" w:rsidTr="00343731">
        <w:tc>
          <w:tcPr>
            <w:tcW w:w="9350" w:type="dxa"/>
            <w:gridSpan w:val="2"/>
            <w:tcBorders>
              <w:top w:val="single" w:sz="4" w:space="0" w:color="auto"/>
              <w:left w:val="single" w:sz="4" w:space="0" w:color="auto"/>
              <w:bottom w:val="single" w:sz="4" w:space="0" w:color="auto"/>
              <w:right w:val="single" w:sz="4" w:space="0" w:color="auto"/>
            </w:tcBorders>
          </w:tcPr>
          <w:p w14:paraId="151563EF" w14:textId="43BD19C0" w:rsidR="00325583" w:rsidRDefault="00325583" w:rsidP="00343731">
            <w:pPr>
              <w:pStyle w:val="TableText"/>
            </w:pPr>
            <w:r w:rsidRPr="00C46A60">
              <w:t>Refer to</w:t>
            </w:r>
            <w:r w:rsidR="009571FA">
              <w:t xml:space="preserve"> </w:t>
            </w:r>
            <w:hyperlink r:id="rId55" w:history="1">
              <w:r w:rsidR="00B26192" w:rsidRPr="005451AB">
                <w:rPr>
                  <w:rStyle w:val="Hyperlink"/>
                </w:rPr>
                <w:t>www.retsinformation.dk</w:t>
              </w:r>
            </w:hyperlink>
            <w:r w:rsidRPr="00C46A60">
              <w:t>, for more information</w:t>
            </w:r>
            <w:r w:rsidR="00B26192">
              <w:t xml:space="preserve"> and for current laws (Danish only)</w:t>
            </w:r>
            <w:r w:rsidRPr="00C46A60">
              <w:t>.</w:t>
            </w:r>
          </w:p>
        </w:tc>
      </w:tr>
      <w:tr w:rsidR="00B80559" w14:paraId="63FA79BF" w14:textId="77777777" w:rsidTr="00343731">
        <w:tc>
          <w:tcPr>
            <w:tcW w:w="9350" w:type="dxa"/>
            <w:gridSpan w:val="2"/>
            <w:tcBorders>
              <w:top w:val="single" w:sz="4" w:space="0" w:color="auto"/>
              <w:left w:val="single" w:sz="4" w:space="0" w:color="auto"/>
              <w:bottom w:val="single" w:sz="4" w:space="0" w:color="auto"/>
              <w:right w:val="single" w:sz="4" w:space="0" w:color="auto"/>
            </w:tcBorders>
          </w:tcPr>
          <w:p w14:paraId="78976B40" w14:textId="1676D14D" w:rsidR="00B80559" w:rsidRPr="00C46A60" w:rsidRDefault="00731605" w:rsidP="00343731">
            <w:pPr>
              <w:pStyle w:val="TableText"/>
            </w:pPr>
            <w:r w:rsidRPr="00731605">
              <w:t xml:space="preserve">Specific executive orders under the Offshore Safety Act are available at </w:t>
            </w:r>
            <w:hyperlink r:id="rId56" w:history="1">
              <w:r w:rsidR="008F041D" w:rsidRPr="005451AB">
                <w:rPr>
                  <w:rStyle w:val="Hyperlink"/>
                </w:rPr>
                <w:t>https://at.dk/en/regulations/working-environment-act/</w:t>
              </w:r>
            </w:hyperlink>
            <w:r w:rsidR="008F041D">
              <w:t xml:space="preserve">. </w:t>
            </w:r>
          </w:p>
        </w:tc>
      </w:tr>
    </w:tbl>
    <w:p w14:paraId="6DF5B803" w14:textId="77777777" w:rsidR="00325583" w:rsidRDefault="00325583" w:rsidP="009C7F91"/>
    <w:p w14:paraId="75620786" w14:textId="2FD0B89C" w:rsidR="00E929B0" w:rsidRDefault="00E929B0">
      <w:r>
        <w:br w:type="page"/>
      </w:r>
    </w:p>
    <w:p w14:paraId="7546FCC7" w14:textId="47972D95" w:rsidR="00325583" w:rsidRDefault="00E929B0" w:rsidP="00E929B0">
      <w:pPr>
        <w:pStyle w:val="Heading8"/>
      </w:pPr>
      <w:r>
        <w:lastRenderedPageBreak/>
        <w:t>Estonia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4775"/>
      </w:tblGrid>
      <w:tr w:rsidR="00E929B0" w14:paraId="421F39BA" w14:textId="77777777" w:rsidTr="00343731">
        <w:trPr>
          <w:jc w:val="center"/>
        </w:trPr>
        <w:tc>
          <w:tcPr>
            <w:tcW w:w="5940" w:type="dxa"/>
            <w:gridSpan w:val="2"/>
            <w:shd w:val="clear" w:color="auto" w:fill="D12030"/>
          </w:tcPr>
          <w:p w14:paraId="6704E703" w14:textId="27E5A6FF" w:rsidR="00E929B0" w:rsidRDefault="00652634" w:rsidP="00343731">
            <w:pPr>
              <w:pStyle w:val="TableHeadingCenter"/>
              <w:keepNext/>
              <w:keepLines/>
            </w:pPr>
            <w:r>
              <w:t>Estonia</w:t>
            </w:r>
          </w:p>
        </w:tc>
      </w:tr>
      <w:tr w:rsidR="00E929B0" w14:paraId="0F25EADD" w14:textId="77777777" w:rsidTr="00343731">
        <w:trPr>
          <w:jc w:val="center"/>
        </w:trPr>
        <w:tc>
          <w:tcPr>
            <w:tcW w:w="1165" w:type="dxa"/>
            <w:shd w:val="clear" w:color="auto" w:fill="FFFFFF" w:themeFill="background1"/>
          </w:tcPr>
          <w:p w14:paraId="42F67407" w14:textId="77777777" w:rsidR="00E929B0" w:rsidRDefault="00E929B0" w:rsidP="00343731">
            <w:pPr>
              <w:pStyle w:val="TableText"/>
              <w:keepNext/>
              <w:keepLines/>
            </w:pPr>
            <w:r>
              <w:t>Regulator</w:t>
            </w:r>
          </w:p>
        </w:tc>
        <w:tc>
          <w:tcPr>
            <w:tcW w:w="4775" w:type="dxa"/>
            <w:shd w:val="clear" w:color="auto" w:fill="FFFFFF" w:themeFill="background1"/>
          </w:tcPr>
          <w:p w14:paraId="14CCC81E" w14:textId="429FFD17" w:rsidR="00E929B0" w:rsidRPr="00B11D17" w:rsidRDefault="00B11D17" w:rsidP="00343731">
            <w:pPr>
              <w:pStyle w:val="TableText"/>
              <w:keepNext/>
              <w:keepLines/>
              <w:rPr>
                <w:rStyle w:val="Strong"/>
              </w:rPr>
            </w:pPr>
            <w:r w:rsidRPr="00B11D17">
              <w:rPr>
                <w:rStyle w:val="Strong"/>
              </w:rPr>
              <w:t>Ministry of Social Affairs</w:t>
            </w:r>
          </w:p>
        </w:tc>
      </w:tr>
      <w:tr w:rsidR="00E929B0" w14:paraId="073A6C16" w14:textId="77777777" w:rsidTr="00343731">
        <w:trPr>
          <w:jc w:val="center"/>
        </w:trPr>
        <w:tc>
          <w:tcPr>
            <w:tcW w:w="1165" w:type="dxa"/>
            <w:shd w:val="clear" w:color="auto" w:fill="FFFFFF" w:themeFill="background1"/>
          </w:tcPr>
          <w:p w14:paraId="3CAFCA18" w14:textId="77777777" w:rsidR="00E929B0" w:rsidRDefault="00E929B0" w:rsidP="00343731">
            <w:pPr>
              <w:pStyle w:val="TableText"/>
              <w:keepNext/>
              <w:keepLines/>
            </w:pPr>
            <w:r>
              <w:t>Location</w:t>
            </w:r>
          </w:p>
        </w:tc>
        <w:tc>
          <w:tcPr>
            <w:tcW w:w="4775" w:type="dxa"/>
            <w:shd w:val="clear" w:color="auto" w:fill="FFFFFF" w:themeFill="background1"/>
          </w:tcPr>
          <w:p w14:paraId="3EE8E232" w14:textId="0C3E0389" w:rsidR="00E929B0" w:rsidRPr="00111A5C" w:rsidRDefault="00E87E6F" w:rsidP="00343731">
            <w:pPr>
              <w:pStyle w:val="TableText"/>
            </w:pPr>
            <w:r w:rsidRPr="00E87E6F">
              <w:t>Suur-Ameerika 1, 10122 Tallinn</w:t>
            </w:r>
          </w:p>
        </w:tc>
      </w:tr>
      <w:tr w:rsidR="00E929B0" w14:paraId="21A87D9A" w14:textId="77777777" w:rsidTr="00343731">
        <w:trPr>
          <w:jc w:val="center"/>
        </w:trPr>
        <w:tc>
          <w:tcPr>
            <w:tcW w:w="1165" w:type="dxa"/>
          </w:tcPr>
          <w:p w14:paraId="67514C40" w14:textId="77777777" w:rsidR="00E929B0" w:rsidRDefault="00E929B0" w:rsidP="00343731">
            <w:pPr>
              <w:pStyle w:val="TableText"/>
              <w:keepNext/>
              <w:keepLines/>
            </w:pPr>
            <w:r>
              <w:t>Telephone</w:t>
            </w:r>
          </w:p>
        </w:tc>
        <w:tc>
          <w:tcPr>
            <w:tcW w:w="4775" w:type="dxa"/>
          </w:tcPr>
          <w:p w14:paraId="34E71F4C" w14:textId="5B744978" w:rsidR="00E929B0" w:rsidRDefault="003A2D6D" w:rsidP="00343731">
            <w:pPr>
              <w:pStyle w:val="TableText"/>
              <w:keepNext/>
              <w:keepLines/>
            </w:pPr>
            <w:r w:rsidRPr="003A2D6D">
              <w:t>626 9301</w:t>
            </w:r>
          </w:p>
        </w:tc>
      </w:tr>
      <w:tr w:rsidR="00E929B0" w14:paraId="6846AE24" w14:textId="77777777" w:rsidTr="00343731">
        <w:trPr>
          <w:jc w:val="center"/>
        </w:trPr>
        <w:tc>
          <w:tcPr>
            <w:tcW w:w="1165" w:type="dxa"/>
          </w:tcPr>
          <w:p w14:paraId="57E7525D" w14:textId="77777777" w:rsidR="00E929B0" w:rsidRDefault="00E929B0" w:rsidP="00343731">
            <w:pPr>
              <w:pStyle w:val="TableText"/>
              <w:keepNext/>
              <w:keepLines/>
            </w:pPr>
            <w:r>
              <w:t>Fax</w:t>
            </w:r>
          </w:p>
        </w:tc>
        <w:tc>
          <w:tcPr>
            <w:tcW w:w="4775" w:type="dxa"/>
          </w:tcPr>
          <w:p w14:paraId="604F9652" w14:textId="5D57976A" w:rsidR="00E929B0" w:rsidRDefault="00767470" w:rsidP="00343731">
            <w:pPr>
              <w:pStyle w:val="TableText"/>
              <w:keepNext/>
              <w:keepLines/>
            </w:pPr>
            <w:r w:rsidRPr="00767470">
              <w:t>699 2209</w:t>
            </w:r>
          </w:p>
        </w:tc>
      </w:tr>
      <w:tr w:rsidR="00E929B0" w14:paraId="784F7D9B" w14:textId="77777777" w:rsidTr="00343731">
        <w:trPr>
          <w:jc w:val="center"/>
        </w:trPr>
        <w:tc>
          <w:tcPr>
            <w:tcW w:w="1165" w:type="dxa"/>
          </w:tcPr>
          <w:p w14:paraId="7A93798F" w14:textId="77777777" w:rsidR="00E929B0" w:rsidRDefault="00E929B0" w:rsidP="00343731">
            <w:pPr>
              <w:pStyle w:val="TableText"/>
              <w:keepNext/>
              <w:keepLines/>
            </w:pPr>
            <w:r>
              <w:t>Email</w:t>
            </w:r>
          </w:p>
        </w:tc>
        <w:tc>
          <w:tcPr>
            <w:tcW w:w="4775" w:type="dxa"/>
          </w:tcPr>
          <w:p w14:paraId="06AB6507" w14:textId="674A9881" w:rsidR="00E929B0" w:rsidRDefault="00473869" w:rsidP="00343731">
            <w:pPr>
              <w:pStyle w:val="TableText"/>
              <w:keepNext/>
              <w:keepLines/>
              <w:tabs>
                <w:tab w:val="left" w:pos="1002"/>
              </w:tabs>
            </w:pPr>
            <w:r w:rsidRPr="00473869">
              <w:t>info@sm.ee</w:t>
            </w:r>
          </w:p>
        </w:tc>
      </w:tr>
      <w:tr w:rsidR="00E929B0" w14:paraId="4D3FBA81" w14:textId="77777777" w:rsidTr="00343731">
        <w:trPr>
          <w:jc w:val="center"/>
        </w:trPr>
        <w:tc>
          <w:tcPr>
            <w:tcW w:w="1165" w:type="dxa"/>
          </w:tcPr>
          <w:p w14:paraId="1C9288C4" w14:textId="77777777" w:rsidR="00E929B0" w:rsidRDefault="00E929B0" w:rsidP="00343731">
            <w:pPr>
              <w:pStyle w:val="TableText"/>
              <w:keepNext/>
              <w:keepLines/>
            </w:pPr>
            <w:r>
              <w:t>Website</w:t>
            </w:r>
          </w:p>
        </w:tc>
        <w:tc>
          <w:tcPr>
            <w:tcW w:w="4775" w:type="dxa"/>
          </w:tcPr>
          <w:p w14:paraId="3C957895" w14:textId="57DBE093" w:rsidR="00E929B0" w:rsidRPr="0004236E" w:rsidRDefault="00B24BA5" w:rsidP="00343731">
            <w:pPr>
              <w:pStyle w:val="TableText"/>
              <w:keepNext/>
              <w:keepLines/>
              <w:tabs>
                <w:tab w:val="left" w:pos="1002"/>
              </w:tabs>
            </w:pPr>
            <w:hyperlink r:id="rId57" w:history="1">
              <w:r w:rsidRPr="005451AB">
                <w:rPr>
                  <w:rStyle w:val="Hyperlink"/>
                </w:rPr>
                <w:t>www.sm.ee</w:t>
              </w:r>
            </w:hyperlink>
            <w:r>
              <w:t xml:space="preserve"> </w:t>
            </w:r>
          </w:p>
        </w:tc>
      </w:tr>
      <w:tr w:rsidR="00B24BA5" w14:paraId="184C3A81" w14:textId="77777777" w:rsidTr="00343731">
        <w:trPr>
          <w:jc w:val="center"/>
        </w:trPr>
        <w:tc>
          <w:tcPr>
            <w:tcW w:w="1165" w:type="dxa"/>
          </w:tcPr>
          <w:p w14:paraId="6D6E148B" w14:textId="790CF399" w:rsidR="00B24BA5" w:rsidRDefault="00B24BA5" w:rsidP="00343731">
            <w:pPr>
              <w:pStyle w:val="TableText"/>
              <w:keepNext/>
              <w:keepLines/>
            </w:pPr>
            <w:r>
              <w:t>Legislation Website</w:t>
            </w:r>
          </w:p>
        </w:tc>
        <w:tc>
          <w:tcPr>
            <w:tcW w:w="4775" w:type="dxa"/>
          </w:tcPr>
          <w:p w14:paraId="331719F9" w14:textId="17D0EF2B" w:rsidR="00B24BA5" w:rsidRDefault="00652634" w:rsidP="00343731">
            <w:pPr>
              <w:pStyle w:val="TableText"/>
              <w:keepNext/>
              <w:keepLines/>
              <w:tabs>
                <w:tab w:val="left" w:pos="1002"/>
              </w:tabs>
            </w:pPr>
            <w:hyperlink r:id="rId58" w:history="1">
              <w:r w:rsidRPr="005451AB">
                <w:rPr>
                  <w:rStyle w:val="Hyperlink"/>
                </w:rPr>
                <w:t>www.riigiteataja.ee</w:t>
              </w:r>
            </w:hyperlink>
            <w:r>
              <w:t xml:space="preserve"> </w:t>
            </w:r>
          </w:p>
        </w:tc>
      </w:tr>
    </w:tbl>
    <w:p w14:paraId="20256019" w14:textId="77777777" w:rsidR="00325583" w:rsidRDefault="00325583" w:rsidP="00652634">
      <w:pPr>
        <w:pStyle w:val="NoSpacing"/>
      </w:pPr>
    </w:p>
    <w:p w14:paraId="568DA621" w14:textId="7CD966E2" w:rsidR="00325583" w:rsidRDefault="00652634" w:rsidP="00652634">
      <w:pPr>
        <w:pStyle w:val="Heading8"/>
      </w:pPr>
      <w:r>
        <w:t>France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2F5A4D" w14:paraId="50761013" w14:textId="77777777" w:rsidTr="002F5A4D">
        <w:trPr>
          <w:jc w:val="center"/>
        </w:trPr>
        <w:tc>
          <w:tcPr>
            <w:tcW w:w="5997" w:type="dxa"/>
            <w:gridSpan w:val="2"/>
            <w:shd w:val="clear" w:color="auto" w:fill="D12030"/>
          </w:tcPr>
          <w:p w14:paraId="71832D84" w14:textId="77777777" w:rsidR="002F5A4D" w:rsidRDefault="002F5A4D" w:rsidP="00343731">
            <w:pPr>
              <w:pStyle w:val="TableHeadingCenter"/>
              <w:keepNext/>
              <w:keepLines/>
            </w:pPr>
            <w:r>
              <w:t>France</w:t>
            </w:r>
          </w:p>
        </w:tc>
      </w:tr>
      <w:tr w:rsidR="002F5A4D" w14:paraId="5E60D679" w14:textId="77777777" w:rsidTr="002F5A4D">
        <w:trPr>
          <w:jc w:val="center"/>
        </w:trPr>
        <w:tc>
          <w:tcPr>
            <w:tcW w:w="1222" w:type="dxa"/>
            <w:shd w:val="clear" w:color="auto" w:fill="FFFFFF" w:themeFill="background1"/>
          </w:tcPr>
          <w:p w14:paraId="5C5381B1" w14:textId="77777777" w:rsidR="002F5A4D" w:rsidRDefault="002F5A4D" w:rsidP="00343731">
            <w:pPr>
              <w:pStyle w:val="TableText"/>
              <w:keepNext/>
              <w:keepLines/>
            </w:pPr>
            <w:r>
              <w:t>Regulator</w:t>
            </w:r>
          </w:p>
        </w:tc>
        <w:tc>
          <w:tcPr>
            <w:tcW w:w="4775" w:type="dxa"/>
            <w:shd w:val="clear" w:color="auto" w:fill="FFFFFF" w:themeFill="background1"/>
          </w:tcPr>
          <w:p w14:paraId="34D4AF96" w14:textId="6F02794B" w:rsidR="002F5A4D" w:rsidRPr="00CE6550" w:rsidRDefault="00CE6550" w:rsidP="00343731">
            <w:pPr>
              <w:pStyle w:val="TableText"/>
              <w:rPr>
                <w:rStyle w:val="Strong"/>
              </w:rPr>
            </w:pPr>
            <w:r w:rsidRPr="00CE6550">
              <w:rPr>
                <w:rStyle w:val="Strong"/>
              </w:rPr>
              <w:t>National Agency for the Improvement of Working Conditions (Anact)</w:t>
            </w:r>
          </w:p>
        </w:tc>
      </w:tr>
      <w:tr w:rsidR="002F5A4D" w14:paraId="23C8AAA4" w14:textId="77777777" w:rsidTr="002F5A4D">
        <w:trPr>
          <w:jc w:val="center"/>
        </w:trPr>
        <w:tc>
          <w:tcPr>
            <w:tcW w:w="1222" w:type="dxa"/>
            <w:shd w:val="clear" w:color="auto" w:fill="FFFFFF" w:themeFill="background1"/>
          </w:tcPr>
          <w:p w14:paraId="4410B6A6" w14:textId="77777777" w:rsidR="002F5A4D" w:rsidRDefault="002F5A4D" w:rsidP="00343731">
            <w:pPr>
              <w:pStyle w:val="TableText"/>
              <w:keepNext/>
              <w:keepLines/>
            </w:pPr>
            <w:r>
              <w:t>Location</w:t>
            </w:r>
          </w:p>
        </w:tc>
        <w:tc>
          <w:tcPr>
            <w:tcW w:w="4775" w:type="dxa"/>
            <w:shd w:val="clear" w:color="auto" w:fill="FFFFFF" w:themeFill="background1"/>
          </w:tcPr>
          <w:p w14:paraId="503BDE36" w14:textId="2437A08C" w:rsidR="002F5A4D" w:rsidRPr="00111A5C" w:rsidRDefault="0070537E" w:rsidP="00343731">
            <w:pPr>
              <w:pStyle w:val="TableText"/>
            </w:pPr>
            <w:r w:rsidRPr="0070537E">
              <w:t>192, avenue Thiers CS 800 31, 69457 Lyon cedex 06</w:t>
            </w:r>
          </w:p>
        </w:tc>
      </w:tr>
      <w:tr w:rsidR="002F5A4D" w14:paraId="5D2ACCCB" w14:textId="77777777" w:rsidTr="002F5A4D">
        <w:trPr>
          <w:jc w:val="center"/>
        </w:trPr>
        <w:tc>
          <w:tcPr>
            <w:tcW w:w="1222" w:type="dxa"/>
          </w:tcPr>
          <w:p w14:paraId="64471411" w14:textId="77777777" w:rsidR="002F5A4D" w:rsidRDefault="002F5A4D" w:rsidP="00343731">
            <w:pPr>
              <w:pStyle w:val="TableText"/>
              <w:keepNext/>
              <w:keepLines/>
            </w:pPr>
            <w:r>
              <w:t>Telephone</w:t>
            </w:r>
          </w:p>
        </w:tc>
        <w:tc>
          <w:tcPr>
            <w:tcW w:w="4775" w:type="dxa"/>
          </w:tcPr>
          <w:p w14:paraId="15D9BCC0" w14:textId="4C374D23" w:rsidR="002F5A4D" w:rsidRDefault="00214397" w:rsidP="00343731">
            <w:pPr>
              <w:pStyle w:val="TableText"/>
              <w:keepNext/>
              <w:keepLines/>
            </w:pPr>
            <w:r w:rsidRPr="00214397">
              <w:t>04 72 56 13 13</w:t>
            </w:r>
          </w:p>
        </w:tc>
      </w:tr>
      <w:tr w:rsidR="002F5A4D" w14:paraId="26020A37" w14:textId="77777777" w:rsidTr="002F5A4D">
        <w:trPr>
          <w:jc w:val="center"/>
        </w:trPr>
        <w:tc>
          <w:tcPr>
            <w:tcW w:w="1222" w:type="dxa"/>
          </w:tcPr>
          <w:p w14:paraId="4DFF66AE" w14:textId="77777777" w:rsidR="002F5A4D" w:rsidRDefault="002F5A4D" w:rsidP="00343731">
            <w:pPr>
              <w:pStyle w:val="TableText"/>
              <w:keepNext/>
              <w:keepLines/>
            </w:pPr>
            <w:r>
              <w:t>Fax</w:t>
            </w:r>
          </w:p>
        </w:tc>
        <w:tc>
          <w:tcPr>
            <w:tcW w:w="4775" w:type="dxa"/>
          </w:tcPr>
          <w:p w14:paraId="5A13005E" w14:textId="3421E5D6" w:rsidR="002F5A4D" w:rsidRDefault="002F5A4D" w:rsidP="00343731">
            <w:pPr>
              <w:pStyle w:val="TableText"/>
              <w:keepNext/>
              <w:keepLines/>
            </w:pPr>
          </w:p>
        </w:tc>
      </w:tr>
      <w:tr w:rsidR="002F5A4D" w14:paraId="357E7A66" w14:textId="77777777" w:rsidTr="002F5A4D">
        <w:trPr>
          <w:jc w:val="center"/>
        </w:trPr>
        <w:tc>
          <w:tcPr>
            <w:tcW w:w="1222" w:type="dxa"/>
          </w:tcPr>
          <w:p w14:paraId="374EA152" w14:textId="77777777" w:rsidR="002F5A4D" w:rsidRDefault="002F5A4D" w:rsidP="00343731">
            <w:pPr>
              <w:pStyle w:val="TableText"/>
              <w:keepNext/>
              <w:keepLines/>
            </w:pPr>
            <w:r>
              <w:t>Email</w:t>
            </w:r>
          </w:p>
        </w:tc>
        <w:tc>
          <w:tcPr>
            <w:tcW w:w="4775" w:type="dxa"/>
          </w:tcPr>
          <w:p w14:paraId="43913A83" w14:textId="2685AFB3" w:rsidR="002F5A4D" w:rsidRDefault="00C74620" w:rsidP="00343731">
            <w:pPr>
              <w:pStyle w:val="TableText"/>
              <w:keepNext/>
              <w:keepLines/>
              <w:tabs>
                <w:tab w:val="left" w:pos="1002"/>
              </w:tabs>
            </w:pPr>
            <w:r w:rsidRPr="00C74620">
              <w:t>anact@anact.fr</w:t>
            </w:r>
          </w:p>
        </w:tc>
      </w:tr>
      <w:tr w:rsidR="002F5A4D" w14:paraId="34165B3F" w14:textId="77777777" w:rsidTr="002F5A4D">
        <w:trPr>
          <w:jc w:val="center"/>
        </w:trPr>
        <w:tc>
          <w:tcPr>
            <w:tcW w:w="1222" w:type="dxa"/>
          </w:tcPr>
          <w:p w14:paraId="502A677B" w14:textId="77777777" w:rsidR="002F5A4D" w:rsidRDefault="002F5A4D" w:rsidP="00343731">
            <w:pPr>
              <w:pStyle w:val="TableText"/>
              <w:keepNext/>
              <w:keepLines/>
            </w:pPr>
            <w:r>
              <w:t>Website</w:t>
            </w:r>
          </w:p>
        </w:tc>
        <w:tc>
          <w:tcPr>
            <w:tcW w:w="4775" w:type="dxa"/>
          </w:tcPr>
          <w:p w14:paraId="05D0BE04" w14:textId="0D71C3B7" w:rsidR="002F5A4D" w:rsidRPr="0004236E" w:rsidRDefault="000A5596" w:rsidP="00343731">
            <w:pPr>
              <w:pStyle w:val="TableText"/>
              <w:keepNext/>
              <w:keepLines/>
              <w:tabs>
                <w:tab w:val="left" w:pos="1002"/>
              </w:tabs>
            </w:pPr>
            <w:hyperlink r:id="rId59" w:history="1">
              <w:r w:rsidRPr="005451AB">
                <w:rPr>
                  <w:rStyle w:val="Hyperlink"/>
                </w:rPr>
                <w:t>www.anact.fr</w:t>
              </w:r>
            </w:hyperlink>
            <w:r>
              <w:t xml:space="preserve"> </w:t>
            </w:r>
          </w:p>
        </w:tc>
      </w:tr>
    </w:tbl>
    <w:p w14:paraId="193AA5B2" w14:textId="77777777" w:rsidR="009547BE" w:rsidRDefault="009547BE" w:rsidP="000A5596">
      <w:pPr>
        <w:pStyle w:val="NoSpacing"/>
      </w:pPr>
    </w:p>
    <w:p w14:paraId="0D767A04" w14:textId="049262BA" w:rsidR="002F5A4D" w:rsidRPr="009547BE" w:rsidRDefault="002F5A4D" w:rsidP="002F5A4D">
      <w:pPr>
        <w:pStyle w:val="Heading8"/>
      </w:pPr>
      <w:r>
        <w:t>Germany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652634" w14:paraId="4BDA8868" w14:textId="77777777" w:rsidTr="00343731">
        <w:trPr>
          <w:jc w:val="center"/>
        </w:trPr>
        <w:tc>
          <w:tcPr>
            <w:tcW w:w="5940" w:type="dxa"/>
            <w:gridSpan w:val="2"/>
            <w:shd w:val="clear" w:color="auto" w:fill="D12030"/>
          </w:tcPr>
          <w:p w14:paraId="0952E2FC" w14:textId="39018101" w:rsidR="00652634" w:rsidRDefault="002F5A4D" w:rsidP="00343731">
            <w:pPr>
              <w:pStyle w:val="TableHeadingCenter"/>
              <w:keepNext/>
              <w:keepLines/>
            </w:pPr>
            <w:r>
              <w:t>Germany</w:t>
            </w:r>
          </w:p>
        </w:tc>
      </w:tr>
      <w:tr w:rsidR="00652634" w14:paraId="6768B966" w14:textId="77777777" w:rsidTr="00343731">
        <w:trPr>
          <w:jc w:val="center"/>
        </w:trPr>
        <w:tc>
          <w:tcPr>
            <w:tcW w:w="1165" w:type="dxa"/>
            <w:shd w:val="clear" w:color="auto" w:fill="FFFFFF" w:themeFill="background1"/>
          </w:tcPr>
          <w:p w14:paraId="19AFD3BA" w14:textId="77777777" w:rsidR="00652634" w:rsidRDefault="00652634" w:rsidP="00343731">
            <w:pPr>
              <w:pStyle w:val="TableText"/>
              <w:keepNext/>
              <w:keepLines/>
            </w:pPr>
            <w:r>
              <w:t>Regulator</w:t>
            </w:r>
          </w:p>
        </w:tc>
        <w:tc>
          <w:tcPr>
            <w:tcW w:w="4775" w:type="dxa"/>
            <w:shd w:val="clear" w:color="auto" w:fill="FFFFFF" w:themeFill="background1"/>
          </w:tcPr>
          <w:p w14:paraId="57D04BA2" w14:textId="77777777" w:rsidR="000C1E4A" w:rsidRPr="000C1E4A" w:rsidRDefault="000C1E4A" w:rsidP="000C1E4A">
            <w:pPr>
              <w:pStyle w:val="TableText"/>
              <w:keepNext/>
              <w:keepLines/>
              <w:rPr>
                <w:rStyle w:val="Strong"/>
              </w:rPr>
            </w:pPr>
            <w:r w:rsidRPr="000C1E4A">
              <w:rPr>
                <w:rStyle w:val="Strong"/>
              </w:rPr>
              <w:t>Landesamt für Bergbau, Energie und Geologie (LBEG)</w:t>
            </w:r>
          </w:p>
          <w:p w14:paraId="095A472A" w14:textId="6CF25DBD" w:rsidR="00652634" w:rsidRPr="000C1E4A" w:rsidRDefault="000C1E4A" w:rsidP="000C1E4A">
            <w:pPr>
              <w:pStyle w:val="TableText"/>
            </w:pPr>
            <w:r w:rsidRPr="000C1E4A">
              <w:t>(State Authority for Mining, Energy and Geology)</w:t>
            </w:r>
          </w:p>
        </w:tc>
      </w:tr>
      <w:tr w:rsidR="00652634" w14:paraId="7FCBC011" w14:textId="77777777" w:rsidTr="00343731">
        <w:trPr>
          <w:jc w:val="center"/>
        </w:trPr>
        <w:tc>
          <w:tcPr>
            <w:tcW w:w="1165" w:type="dxa"/>
            <w:shd w:val="clear" w:color="auto" w:fill="FFFFFF" w:themeFill="background1"/>
          </w:tcPr>
          <w:p w14:paraId="379D5F2A" w14:textId="77777777" w:rsidR="00652634" w:rsidRDefault="00652634" w:rsidP="00343731">
            <w:pPr>
              <w:pStyle w:val="TableText"/>
              <w:keepNext/>
              <w:keepLines/>
            </w:pPr>
            <w:r>
              <w:t>Location</w:t>
            </w:r>
          </w:p>
        </w:tc>
        <w:tc>
          <w:tcPr>
            <w:tcW w:w="4775" w:type="dxa"/>
            <w:shd w:val="clear" w:color="auto" w:fill="FFFFFF" w:themeFill="background1"/>
          </w:tcPr>
          <w:p w14:paraId="2B589152" w14:textId="7FFE9C7E" w:rsidR="00652634" w:rsidRPr="00111A5C" w:rsidRDefault="00766E6F" w:rsidP="00343731">
            <w:pPr>
              <w:pStyle w:val="TableText"/>
            </w:pPr>
            <w:r w:rsidRPr="00766E6F">
              <w:t>Stilleweg 2 30655 Han</w:t>
            </w:r>
            <w:r w:rsidR="00C202C5">
              <w:t>n</w:t>
            </w:r>
            <w:r w:rsidRPr="00766E6F">
              <w:t>over</w:t>
            </w:r>
          </w:p>
        </w:tc>
      </w:tr>
      <w:tr w:rsidR="00652634" w14:paraId="37FAB9CE" w14:textId="77777777" w:rsidTr="00343731">
        <w:trPr>
          <w:jc w:val="center"/>
        </w:trPr>
        <w:tc>
          <w:tcPr>
            <w:tcW w:w="1165" w:type="dxa"/>
          </w:tcPr>
          <w:p w14:paraId="46943EBE" w14:textId="77777777" w:rsidR="00652634" w:rsidRDefault="00652634" w:rsidP="00343731">
            <w:pPr>
              <w:pStyle w:val="TableText"/>
              <w:keepNext/>
              <w:keepLines/>
            </w:pPr>
            <w:r>
              <w:t>Telephone</w:t>
            </w:r>
          </w:p>
        </w:tc>
        <w:tc>
          <w:tcPr>
            <w:tcW w:w="4775" w:type="dxa"/>
          </w:tcPr>
          <w:p w14:paraId="4037CE86" w14:textId="68B0A13C" w:rsidR="00652634" w:rsidRDefault="0052260E" w:rsidP="00343731">
            <w:pPr>
              <w:pStyle w:val="TableText"/>
              <w:keepNext/>
              <w:keepLines/>
            </w:pPr>
            <w:r w:rsidRPr="0052260E">
              <w:t>+49 (0)511-643-0</w:t>
            </w:r>
          </w:p>
        </w:tc>
      </w:tr>
      <w:tr w:rsidR="00652634" w14:paraId="35992D34" w14:textId="77777777" w:rsidTr="00343731">
        <w:trPr>
          <w:jc w:val="center"/>
        </w:trPr>
        <w:tc>
          <w:tcPr>
            <w:tcW w:w="1165" w:type="dxa"/>
          </w:tcPr>
          <w:p w14:paraId="28B6E67C" w14:textId="77777777" w:rsidR="00652634" w:rsidRDefault="00652634" w:rsidP="00343731">
            <w:pPr>
              <w:pStyle w:val="TableText"/>
              <w:keepNext/>
              <w:keepLines/>
            </w:pPr>
            <w:r>
              <w:t>Fax</w:t>
            </w:r>
          </w:p>
        </w:tc>
        <w:tc>
          <w:tcPr>
            <w:tcW w:w="4775" w:type="dxa"/>
          </w:tcPr>
          <w:p w14:paraId="0BB4E3F0" w14:textId="08E993A0" w:rsidR="00652634" w:rsidRDefault="006D7826" w:rsidP="00343731">
            <w:pPr>
              <w:pStyle w:val="TableText"/>
              <w:keepNext/>
              <w:keepLines/>
            </w:pPr>
            <w:r w:rsidRPr="006D7826">
              <w:t>+49 (0)511-643-2304</w:t>
            </w:r>
          </w:p>
        </w:tc>
      </w:tr>
      <w:tr w:rsidR="00652634" w14:paraId="377DF326" w14:textId="77777777" w:rsidTr="00343731">
        <w:trPr>
          <w:jc w:val="center"/>
        </w:trPr>
        <w:tc>
          <w:tcPr>
            <w:tcW w:w="1165" w:type="dxa"/>
          </w:tcPr>
          <w:p w14:paraId="5067F483" w14:textId="77777777" w:rsidR="00652634" w:rsidRDefault="00652634" w:rsidP="00343731">
            <w:pPr>
              <w:pStyle w:val="TableText"/>
              <w:keepNext/>
              <w:keepLines/>
            </w:pPr>
            <w:r>
              <w:t>Email</w:t>
            </w:r>
          </w:p>
        </w:tc>
        <w:tc>
          <w:tcPr>
            <w:tcW w:w="4775" w:type="dxa"/>
          </w:tcPr>
          <w:p w14:paraId="3FC768B0" w14:textId="77777777" w:rsidR="00E956B1" w:rsidRDefault="00E956B1" w:rsidP="00E956B1">
            <w:pPr>
              <w:pStyle w:val="TableText"/>
              <w:keepNext/>
              <w:keepLines/>
              <w:tabs>
                <w:tab w:val="left" w:pos="1002"/>
              </w:tabs>
            </w:pPr>
            <w:r>
              <w:t>Central office for electronic incoming mail: poststelle-hannover@lbeg</w:t>
            </w:r>
          </w:p>
          <w:p w14:paraId="3F1C3083" w14:textId="6007F244" w:rsidR="00652634" w:rsidRDefault="00E956B1" w:rsidP="00E956B1">
            <w:pPr>
              <w:pStyle w:val="TableText"/>
              <w:keepNext/>
              <w:keepLines/>
              <w:tabs>
                <w:tab w:val="left" w:pos="1002"/>
              </w:tabs>
            </w:pPr>
            <w:r>
              <w:t>Niedersachsen.de Leitweg-ID: 03-0253000000-19</w:t>
            </w:r>
          </w:p>
        </w:tc>
      </w:tr>
      <w:tr w:rsidR="00652634" w14:paraId="52EF09A2" w14:textId="77777777" w:rsidTr="00343731">
        <w:trPr>
          <w:jc w:val="center"/>
        </w:trPr>
        <w:tc>
          <w:tcPr>
            <w:tcW w:w="1165" w:type="dxa"/>
          </w:tcPr>
          <w:p w14:paraId="75E5BF4F" w14:textId="77777777" w:rsidR="00652634" w:rsidRDefault="00652634" w:rsidP="00343731">
            <w:pPr>
              <w:pStyle w:val="TableText"/>
              <w:keepNext/>
              <w:keepLines/>
            </w:pPr>
            <w:r>
              <w:t>Website</w:t>
            </w:r>
          </w:p>
        </w:tc>
        <w:tc>
          <w:tcPr>
            <w:tcW w:w="4775" w:type="dxa"/>
          </w:tcPr>
          <w:p w14:paraId="09E936FC" w14:textId="747FD3FE" w:rsidR="00652634" w:rsidRPr="0004236E" w:rsidRDefault="004E336A" w:rsidP="00343731">
            <w:pPr>
              <w:pStyle w:val="TableText"/>
              <w:keepNext/>
              <w:keepLines/>
              <w:tabs>
                <w:tab w:val="left" w:pos="1002"/>
              </w:tabs>
            </w:pPr>
            <w:hyperlink r:id="rId60" w:history="1">
              <w:r w:rsidRPr="005451AB">
                <w:rPr>
                  <w:rStyle w:val="Hyperlink"/>
                </w:rPr>
                <w:t>https://www.lbeg.niedersachsen.de/</w:t>
              </w:r>
            </w:hyperlink>
            <w:r>
              <w:t xml:space="preserve"> </w:t>
            </w:r>
          </w:p>
        </w:tc>
      </w:tr>
      <w:tr w:rsidR="00092067" w14:paraId="55F93A85" w14:textId="77777777" w:rsidTr="00343731">
        <w:trPr>
          <w:jc w:val="center"/>
        </w:trPr>
        <w:tc>
          <w:tcPr>
            <w:tcW w:w="1165" w:type="dxa"/>
          </w:tcPr>
          <w:p w14:paraId="60E4920A" w14:textId="041C926B" w:rsidR="00092067" w:rsidRDefault="00092067" w:rsidP="00343731">
            <w:pPr>
              <w:pStyle w:val="TableText"/>
              <w:keepNext/>
              <w:keepLines/>
            </w:pPr>
            <w:r>
              <w:t>Additional Information</w:t>
            </w:r>
          </w:p>
        </w:tc>
        <w:tc>
          <w:tcPr>
            <w:tcW w:w="4775" w:type="dxa"/>
          </w:tcPr>
          <w:p w14:paraId="3E9DA45D" w14:textId="1F814F2D" w:rsidR="00B07839" w:rsidRDefault="00B07839" w:rsidP="00B07839">
            <w:pPr>
              <w:pStyle w:val="TableText"/>
              <w:keepNext/>
              <w:keepLines/>
              <w:tabs>
                <w:tab w:val="left" w:pos="1002"/>
              </w:tabs>
            </w:pPr>
            <w:r>
              <w:t xml:space="preserve">For press inquiries please contact: </w:t>
            </w:r>
            <w:r>
              <w:br/>
              <w:t>Phone: +49 (0)511-643-2274)</w:t>
            </w:r>
          </w:p>
          <w:p w14:paraId="3BC37F59" w14:textId="557D31A6" w:rsidR="00092067" w:rsidRDefault="00B07839" w:rsidP="00B07839">
            <w:pPr>
              <w:pStyle w:val="TableText"/>
              <w:keepNext/>
              <w:keepLines/>
              <w:tabs>
                <w:tab w:val="left" w:pos="1002"/>
              </w:tabs>
            </w:pPr>
            <w:hyperlink r:id="rId61" w:history="1">
              <w:r w:rsidRPr="005451AB">
                <w:rPr>
                  <w:rStyle w:val="Hyperlink"/>
                </w:rPr>
                <w:t>presse@lbeg.niedersachsen.de</w:t>
              </w:r>
            </w:hyperlink>
            <w:r>
              <w:t xml:space="preserve"> </w:t>
            </w:r>
          </w:p>
        </w:tc>
      </w:tr>
    </w:tbl>
    <w:p w14:paraId="30587604" w14:textId="77777777" w:rsidR="00325583" w:rsidRDefault="00325583" w:rsidP="00AC0D4C">
      <w:pPr>
        <w:pStyle w:val="NoSpacing"/>
      </w:pPr>
    </w:p>
    <w:tbl>
      <w:tblPr>
        <w:tblW w:w="5000" w:type="pct"/>
        <w:tblLook w:val="04A0" w:firstRow="1" w:lastRow="0" w:firstColumn="1" w:lastColumn="0" w:noHBand="0" w:noVBand="1"/>
      </w:tblPr>
      <w:tblGrid>
        <w:gridCol w:w="9350"/>
      </w:tblGrid>
      <w:tr w:rsidR="00AC0D4C" w14:paraId="0F7F37A8" w14:textId="77777777" w:rsidTr="00343731">
        <w:tc>
          <w:tcPr>
            <w:tcW w:w="9350" w:type="dxa"/>
            <w:tcBorders>
              <w:top w:val="single" w:sz="4" w:space="0" w:color="auto"/>
              <w:left w:val="single" w:sz="4" w:space="0" w:color="auto"/>
              <w:bottom w:val="single" w:sz="4" w:space="0" w:color="auto"/>
              <w:right w:val="single" w:sz="4" w:space="0" w:color="auto"/>
            </w:tcBorders>
            <w:shd w:val="clear" w:color="auto" w:fill="D12030"/>
          </w:tcPr>
          <w:p w14:paraId="238063BE" w14:textId="5BC25CEC" w:rsidR="00AC0D4C" w:rsidRDefault="00AC0D4C" w:rsidP="00AC0D4C">
            <w:pPr>
              <w:pStyle w:val="TableHeadingCenter"/>
              <w:keepNext/>
              <w:keepLines/>
            </w:pPr>
            <w:r>
              <w:lastRenderedPageBreak/>
              <w:t>German Legislation</w:t>
            </w:r>
          </w:p>
        </w:tc>
      </w:tr>
      <w:tr w:rsidR="00AC0D4C" w14:paraId="3A5A30F6" w14:textId="77777777" w:rsidTr="00343731">
        <w:tc>
          <w:tcPr>
            <w:tcW w:w="9350" w:type="dxa"/>
            <w:tcBorders>
              <w:top w:val="single" w:sz="4" w:space="0" w:color="auto"/>
              <w:left w:val="single" w:sz="4" w:space="0" w:color="auto"/>
              <w:bottom w:val="single" w:sz="4" w:space="0" w:color="auto"/>
              <w:right w:val="single" w:sz="4" w:space="0" w:color="auto"/>
            </w:tcBorders>
            <w:shd w:val="clear" w:color="auto" w:fill="D12030"/>
          </w:tcPr>
          <w:p w14:paraId="1E86F463" w14:textId="4FB8280E" w:rsidR="00AC0D4C" w:rsidRDefault="004A6795" w:rsidP="00AC0D4C">
            <w:pPr>
              <w:pStyle w:val="TableHeadingCenter"/>
              <w:keepNext/>
              <w:keepLines/>
            </w:pPr>
            <w:r>
              <w:t xml:space="preserve">LBEG </w:t>
            </w:r>
            <w:r w:rsidR="00AC0D4C" w:rsidRPr="00AC0D4C">
              <w:t>State Office for Mining, Energy and Geology (LBEG)</w:t>
            </w:r>
            <w:r w:rsidR="00AC0D4C">
              <w:t xml:space="preserve"> Description</w:t>
            </w:r>
          </w:p>
        </w:tc>
      </w:tr>
      <w:tr w:rsidR="00AC0D4C" w14:paraId="7ACB4B38" w14:textId="77777777" w:rsidTr="00343731">
        <w:tc>
          <w:tcPr>
            <w:tcW w:w="9350" w:type="dxa"/>
            <w:tcBorders>
              <w:top w:val="single" w:sz="4" w:space="0" w:color="auto"/>
              <w:left w:val="single" w:sz="4" w:space="0" w:color="auto"/>
              <w:right w:val="single" w:sz="4" w:space="0" w:color="auto"/>
            </w:tcBorders>
            <w:shd w:val="clear" w:color="auto" w:fill="FFFFFF" w:themeFill="background1"/>
          </w:tcPr>
          <w:p w14:paraId="7A08F985" w14:textId="77777777" w:rsidR="00AC0D4C" w:rsidRDefault="00577FE1" w:rsidP="00AC0D4C">
            <w:pPr>
              <w:pStyle w:val="TableBullet1"/>
              <w:keepNext/>
              <w:keepLines/>
            </w:pPr>
            <w:r>
              <w:t>Mission and Focus</w:t>
            </w:r>
          </w:p>
          <w:p w14:paraId="20F25D84" w14:textId="57C89B29" w:rsidR="00577FE1" w:rsidRDefault="00577FE1" w:rsidP="00577FE1">
            <w:pPr>
              <w:pStyle w:val="TableBullet2"/>
            </w:pPr>
            <w:r>
              <w:t>Protects and promotes the sustainable use of natural raw materials and resources</w:t>
            </w:r>
          </w:p>
          <w:p w14:paraId="4263694B" w14:textId="45F55EAB" w:rsidR="00577FE1" w:rsidRDefault="00577FE1" w:rsidP="00577FE1">
            <w:pPr>
              <w:pStyle w:val="TableBullet2"/>
            </w:pPr>
            <w:r>
              <w:t>Provides support to the state government, public administration, and Lower Saxony's economy on mining, energy, and geology matters</w:t>
            </w:r>
          </w:p>
        </w:tc>
      </w:tr>
      <w:tr w:rsidR="00AC0D4C" w14:paraId="284B6599" w14:textId="77777777" w:rsidTr="00343731">
        <w:tc>
          <w:tcPr>
            <w:tcW w:w="9350" w:type="dxa"/>
            <w:tcBorders>
              <w:left w:val="single" w:sz="4" w:space="0" w:color="auto"/>
              <w:right w:val="single" w:sz="4" w:space="0" w:color="auto"/>
            </w:tcBorders>
            <w:shd w:val="clear" w:color="auto" w:fill="FFFFFF" w:themeFill="background1"/>
          </w:tcPr>
          <w:p w14:paraId="10B87002" w14:textId="77777777" w:rsidR="00AC0D4C" w:rsidRDefault="00577FE1" w:rsidP="00AC0D4C">
            <w:pPr>
              <w:pStyle w:val="TableBullet1"/>
              <w:keepNext/>
              <w:keepLines/>
            </w:pPr>
            <w:r>
              <w:t>Organizational Role</w:t>
            </w:r>
          </w:p>
          <w:p w14:paraId="59478879" w14:textId="713D99BD" w:rsidR="00577FE1" w:rsidRDefault="006B2CEC" w:rsidP="00577FE1">
            <w:pPr>
              <w:pStyle w:val="TableBullet2"/>
            </w:pPr>
            <w:r w:rsidRPr="006B2CEC">
              <w:t>Functions as a specialist authority under the Lower Saxony Ministry for Economics, Labor, and Transport</w:t>
            </w:r>
          </w:p>
        </w:tc>
      </w:tr>
      <w:tr w:rsidR="00AC0D4C" w14:paraId="0E073E8A" w14:textId="77777777" w:rsidTr="00343731">
        <w:tc>
          <w:tcPr>
            <w:tcW w:w="9350" w:type="dxa"/>
            <w:tcBorders>
              <w:left w:val="single" w:sz="4" w:space="0" w:color="auto"/>
              <w:right w:val="single" w:sz="4" w:space="0" w:color="auto"/>
            </w:tcBorders>
            <w:shd w:val="clear" w:color="auto" w:fill="FFFFFF" w:themeFill="background1"/>
          </w:tcPr>
          <w:p w14:paraId="086FF8D0" w14:textId="77777777" w:rsidR="00AC0D4C" w:rsidRDefault="006B2CEC" w:rsidP="00AC0D4C">
            <w:pPr>
              <w:pStyle w:val="TableBullet1"/>
              <w:keepNext/>
              <w:keepLines/>
            </w:pPr>
            <w:r>
              <w:t>Collaborative Partnerships</w:t>
            </w:r>
          </w:p>
          <w:p w14:paraId="3B707D51" w14:textId="633FDCC5" w:rsidR="006B2CEC" w:rsidRDefault="006B2CEC" w:rsidP="006B2CEC">
            <w:pPr>
              <w:pStyle w:val="TableBullet2"/>
            </w:pPr>
            <w:r>
              <w:t>Works with the Federal Institute for Geosciences and Natural Resources (BGR)</w:t>
            </w:r>
          </w:p>
          <w:p w14:paraId="527FDB27" w14:textId="24056E2D" w:rsidR="006B2CEC" w:rsidRDefault="006B2CEC" w:rsidP="006B2CEC">
            <w:pPr>
              <w:pStyle w:val="TableBullet2"/>
            </w:pPr>
            <w:r>
              <w:t>Partners with the Leibniz Institute for Applied Geophysics (LIAG)</w:t>
            </w:r>
          </w:p>
        </w:tc>
      </w:tr>
      <w:tr w:rsidR="00AC0D4C" w14:paraId="09FDFBF3" w14:textId="77777777" w:rsidTr="00343731">
        <w:tc>
          <w:tcPr>
            <w:tcW w:w="9350" w:type="dxa"/>
            <w:tcBorders>
              <w:left w:val="single" w:sz="4" w:space="0" w:color="auto"/>
              <w:bottom w:val="single" w:sz="4" w:space="0" w:color="auto"/>
              <w:right w:val="single" w:sz="4" w:space="0" w:color="auto"/>
            </w:tcBorders>
            <w:shd w:val="clear" w:color="auto" w:fill="FFFFFF" w:themeFill="background1"/>
          </w:tcPr>
          <w:p w14:paraId="469A655C" w14:textId="77777777" w:rsidR="00AC0D4C" w:rsidRDefault="0053176C" w:rsidP="00AC0D4C">
            <w:pPr>
              <w:pStyle w:val="TableBullet1"/>
              <w:keepNext/>
              <w:keepLines/>
            </w:pPr>
            <w:r>
              <w:t>Shared Resources</w:t>
            </w:r>
          </w:p>
          <w:p w14:paraId="75EC6C27" w14:textId="569897A2" w:rsidR="0053176C" w:rsidRDefault="0053176C" w:rsidP="0053176C">
            <w:pPr>
              <w:pStyle w:val="TableBullet2"/>
            </w:pPr>
            <w:r w:rsidRPr="0053176C">
              <w:t>Collaborates through a joint administration and shared infrastructure at Geozentrum Hannover.</w:t>
            </w:r>
          </w:p>
        </w:tc>
      </w:tr>
      <w:tr w:rsidR="00AC0D4C" w14:paraId="6395B5FA" w14:textId="77777777" w:rsidTr="00343731">
        <w:tc>
          <w:tcPr>
            <w:tcW w:w="9350" w:type="dxa"/>
            <w:tcBorders>
              <w:top w:val="single" w:sz="4" w:space="0" w:color="auto"/>
              <w:left w:val="single" w:sz="4" w:space="0" w:color="auto"/>
              <w:bottom w:val="single" w:sz="4" w:space="0" w:color="auto"/>
              <w:right w:val="single" w:sz="4" w:space="0" w:color="auto"/>
            </w:tcBorders>
          </w:tcPr>
          <w:p w14:paraId="6FB73C6B" w14:textId="2F736A3E" w:rsidR="00AC0D4C" w:rsidRDefault="00466ED7" w:rsidP="00AC0D4C">
            <w:pPr>
              <w:pStyle w:val="TableText"/>
              <w:keepNext/>
              <w:keepLines/>
            </w:pPr>
            <w:r>
              <w:t>Refer to</w:t>
            </w:r>
            <w:r w:rsidR="009C20B7">
              <w:t xml:space="preserve"> the LBEG </w:t>
            </w:r>
            <w:r w:rsidR="009C20B7" w:rsidRPr="009C20B7">
              <w:t>State Office for Mining, Energy, and Geology</w:t>
            </w:r>
            <w:r w:rsidR="009C20B7">
              <w:t xml:space="preserve"> at </w:t>
            </w:r>
            <w:hyperlink r:id="rId62" w:history="1">
              <w:r w:rsidR="00F64416" w:rsidRPr="005451AB">
                <w:rPr>
                  <w:rStyle w:val="Hyperlink"/>
                </w:rPr>
                <w:t>https://www.lbeg.niedersachsen.de/</w:t>
              </w:r>
            </w:hyperlink>
            <w:r w:rsidR="00351B6F">
              <w:t xml:space="preserve"> </w:t>
            </w:r>
            <w:r w:rsidR="00F64416">
              <w:t>for more information.</w:t>
            </w:r>
          </w:p>
        </w:tc>
      </w:tr>
    </w:tbl>
    <w:p w14:paraId="3BD9333A" w14:textId="77777777" w:rsidR="00325583" w:rsidRDefault="00325583" w:rsidP="00E16BA7">
      <w:pPr>
        <w:pStyle w:val="NoSpacing"/>
      </w:pPr>
    </w:p>
    <w:p w14:paraId="0B443716" w14:textId="4E0AB40D" w:rsidR="00325583" w:rsidRDefault="00E73148" w:rsidP="00E16BA7">
      <w:pPr>
        <w:pStyle w:val="Heading8"/>
      </w:pPr>
      <w:r>
        <w:t>Hungary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E73148" w14:paraId="1FD55F5F" w14:textId="77777777" w:rsidTr="00343731">
        <w:trPr>
          <w:jc w:val="center"/>
        </w:trPr>
        <w:tc>
          <w:tcPr>
            <w:tcW w:w="5997" w:type="dxa"/>
            <w:gridSpan w:val="2"/>
            <w:shd w:val="clear" w:color="auto" w:fill="D12030"/>
          </w:tcPr>
          <w:p w14:paraId="6FD37FA9" w14:textId="208DEF99" w:rsidR="00E73148" w:rsidRDefault="00E73148" w:rsidP="00343731">
            <w:pPr>
              <w:pStyle w:val="TableHeadingCenter"/>
              <w:keepNext/>
              <w:keepLines/>
            </w:pPr>
            <w:r>
              <w:t>Hunga</w:t>
            </w:r>
            <w:r w:rsidR="00D2426C">
              <w:t>ry</w:t>
            </w:r>
          </w:p>
        </w:tc>
      </w:tr>
      <w:tr w:rsidR="00E73148" w14:paraId="15F85FA0" w14:textId="77777777" w:rsidTr="00343731">
        <w:trPr>
          <w:jc w:val="center"/>
        </w:trPr>
        <w:tc>
          <w:tcPr>
            <w:tcW w:w="1222" w:type="dxa"/>
            <w:shd w:val="clear" w:color="auto" w:fill="FFFFFF" w:themeFill="background1"/>
          </w:tcPr>
          <w:p w14:paraId="57B8856B" w14:textId="77777777" w:rsidR="00E73148" w:rsidRDefault="00E73148" w:rsidP="00343731">
            <w:pPr>
              <w:pStyle w:val="TableText"/>
              <w:keepNext/>
              <w:keepLines/>
            </w:pPr>
            <w:r>
              <w:t>Regulator</w:t>
            </w:r>
          </w:p>
        </w:tc>
        <w:tc>
          <w:tcPr>
            <w:tcW w:w="4775" w:type="dxa"/>
            <w:shd w:val="clear" w:color="auto" w:fill="FFFFFF" w:themeFill="background1"/>
          </w:tcPr>
          <w:p w14:paraId="5CE345C4" w14:textId="5D2767FC" w:rsidR="00E73148" w:rsidRPr="00CE6550" w:rsidRDefault="0097566F" w:rsidP="00343731">
            <w:pPr>
              <w:pStyle w:val="TableText"/>
              <w:rPr>
                <w:rStyle w:val="Strong"/>
              </w:rPr>
            </w:pPr>
            <w:r w:rsidRPr="0097566F">
              <w:rPr>
                <w:rStyle w:val="Strong"/>
              </w:rPr>
              <w:t>Hungarian office of Mining and Geology</w:t>
            </w:r>
          </w:p>
        </w:tc>
      </w:tr>
      <w:tr w:rsidR="00E73148" w14:paraId="7ECA8048" w14:textId="77777777" w:rsidTr="00343731">
        <w:trPr>
          <w:jc w:val="center"/>
        </w:trPr>
        <w:tc>
          <w:tcPr>
            <w:tcW w:w="1222" w:type="dxa"/>
            <w:shd w:val="clear" w:color="auto" w:fill="FFFFFF" w:themeFill="background1"/>
          </w:tcPr>
          <w:p w14:paraId="7479346B" w14:textId="77777777" w:rsidR="00E73148" w:rsidRDefault="00E73148" w:rsidP="00343731">
            <w:pPr>
              <w:pStyle w:val="TableText"/>
              <w:keepNext/>
              <w:keepLines/>
            </w:pPr>
            <w:r>
              <w:t>Location</w:t>
            </w:r>
          </w:p>
        </w:tc>
        <w:tc>
          <w:tcPr>
            <w:tcW w:w="4775" w:type="dxa"/>
            <w:shd w:val="clear" w:color="auto" w:fill="FFFFFF" w:themeFill="background1"/>
          </w:tcPr>
          <w:p w14:paraId="68DCEF05" w14:textId="0419DD88" w:rsidR="00E73148" w:rsidRPr="00111A5C" w:rsidRDefault="006E509F" w:rsidP="006E509F">
            <w:pPr>
              <w:pStyle w:val="TableText"/>
            </w:pPr>
            <w:r>
              <w:t>1145 Budapest, Columbus u. 17-23</w:t>
            </w:r>
          </w:p>
        </w:tc>
      </w:tr>
      <w:tr w:rsidR="006E509F" w14:paraId="0DD5D74A" w14:textId="77777777" w:rsidTr="00343731">
        <w:trPr>
          <w:jc w:val="center"/>
        </w:trPr>
        <w:tc>
          <w:tcPr>
            <w:tcW w:w="1222" w:type="dxa"/>
            <w:shd w:val="clear" w:color="auto" w:fill="FFFFFF" w:themeFill="background1"/>
          </w:tcPr>
          <w:p w14:paraId="3997685F" w14:textId="62666B32" w:rsidR="006E509F" w:rsidRDefault="006E509F" w:rsidP="00343731">
            <w:pPr>
              <w:pStyle w:val="TableText"/>
              <w:keepNext/>
              <w:keepLines/>
            </w:pPr>
            <w:r>
              <w:t>Mailing Address</w:t>
            </w:r>
          </w:p>
        </w:tc>
        <w:tc>
          <w:tcPr>
            <w:tcW w:w="4775" w:type="dxa"/>
            <w:shd w:val="clear" w:color="auto" w:fill="FFFFFF" w:themeFill="background1"/>
          </w:tcPr>
          <w:p w14:paraId="008BCA20" w14:textId="7C3DEE45" w:rsidR="006E509F" w:rsidRDefault="006E509F" w:rsidP="006E509F">
            <w:pPr>
              <w:pStyle w:val="TableText"/>
            </w:pPr>
            <w:r>
              <w:t>1590 Budapest, Pf. 95</w:t>
            </w:r>
          </w:p>
        </w:tc>
      </w:tr>
      <w:tr w:rsidR="00E73148" w14:paraId="4396B002" w14:textId="77777777" w:rsidTr="00343731">
        <w:trPr>
          <w:jc w:val="center"/>
        </w:trPr>
        <w:tc>
          <w:tcPr>
            <w:tcW w:w="1222" w:type="dxa"/>
          </w:tcPr>
          <w:p w14:paraId="39A858D2" w14:textId="77777777" w:rsidR="00E73148" w:rsidRDefault="00E73148" w:rsidP="00343731">
            <w:pPr>
              <w:pStyle w:val="TableText"/>
              <w:keepNext/>
              <w:keepLines/>
            </w:pPr>
            <w:r>
              <w:t>Telephone</w:t>
            </w:r>
          </w:p>
        </w:tc>
        <w:tc>
          <w:tcPr>
            <w:tcW w:w="4775" w:type="dxa"/>
          </w:tcPr>
          <w:p w14:paraId="0A644423" w14:textId="6C0195D4" w:rsidR="00E73148" w:rsidRDefault="00D748E8" w:rsidP="00343731">
            <w:pPr>
              <w:pStyle w:val="TableText"/>
              <w:keepNext/>
              <w:keepLines/>
            </w:pPr>
            <w:r w:rsidRPr="00D748E8">
              <w:t>+ 36-1-301-2900</w:t>
            </w:r>
          </w:p>
        </w:tc>
      </w:tr>
      <w:tr w:rsidR="00E73148" w14:paraId="5064CD1E" w14:textId="77777777" w:rsidTr="00343731">
        <w:trPr>
          <w:jc w:val="center"/>
        </w:trPr>
        <w:tc>
          <w:tcPr>
            <w:tcW w:w="1222" w:type="dxa"/>
          </w:tcPr>
          <w:p w14:paraId="06EB0689" w14:textId="77777777" w:rsidR="00E73148" w:rsidRDefault="00E73148" w:rsidP="00343731">
            <w:pPr>
              <w:pStyle w:val="TableText"/>
              <w:keepNext/>
              <w:keepLines/>
            </w:pPr>
            <w:r>
              <w:t>Fax</w:t>
            </w:r>
          </w:p>
        </w:tc>
        <w:tc>
          <w:tcPr>
            <w:tcW w:w="4775" w:type="dxa"/>
          </w:tcPr>
          <w:p w14:paraId="01666607" w14:textId="7E4AB386" w:rsidR="00E73148" w:rsidRDefault="00CA7DAD" w:rsidP="00343731">
            <w:pPr>
              <w:pStyle w:val="TableText"/>
              <w:keepNext/>
              <w:keepLines/>
            </w:pPr>
            <w:r w:rsidRPr="00CA7DAD">
              <w:t>+ 36-1-301-2903</w:t>
            </w:r>
          </w:p>
        </w:tc>
      </w:tr>
      <w:tr w:rsidR="00E73148" w14:paraId="0D5C337B" w14:textId="77777777" w:rsidTr="00343731">
        <w:trPr>
          <w:jc w:val="center"/>
        </w:trPr>
        <w:tc>
          <w:tcPr>
            <w:tcW w:w="1222" w:type="dxa"/>
          </w:tcPr>
          <w:p w14:paraId="461DE90B" w14:textId="77777777" w:rsidR="00E73148" w:rsidRDefault="00E73148" w:rsidP="00343731">
            <w:pPr>
              <w:pStyle w:val="TableText"/>
              <w:keepNext/>
              <w:keepLines/>
            </w:pPr>
            <w:r>
              <w:t>Email</w:t>
            </w:r>
          </w:p>
        </w:tc>
        <w:tc>
          <w:tcPr>
            <w:tcW w:w="4775" w:type="dxa"/>
          </w:tcPr>
          <w:p w14:paraId="04821494" w14:textId="2FBC6ED8" w:rsidR="00E73148" w:rsidRDefault="00AE5236" w:rsidP="00343731">
            <w:pPr>
              <w:pStyle w:val="TableText"/>
              <w:keepNext/>
              <w:keepLines/>
              <w:tabs>
                <w:tab w:val="left" w:pos="1002"/>
              </w:tabs>
            </w:pPr>
            <w:r w:rsidRPr="00AE5236">
              <w:t>info@mbfsz.gov.hu</w:t>
            </w:r>
          </w:p>
        </w:tc>
      </w:tr>
      <w:tr w:rsidR="00E73148" w14:paraId="22CFEC57" w14:textId="77777777" w:rsidTr="00343731">
        <w:trPr>
          <w:jc w:val="center"/>
        </w:trPr>
        <w:tc>
          <w:tcPr>
            <w:tcW w:w="1222" w:type="dxa"/>
          </w:tcPr>
          <w:p w14:paraId="252FB4A0" w14:textId="77777777" w:rsidR="00E73148" w:rsidRDefault="00E73148" w:rsidP="00343731">
            <w:pPr>
              <w:pStyle w:val="TableText"/>
              <w:keepNext/>
              <w:keepLines/>
            </w:pPr>
            <w:r>
              <w:t>Website</w:t>
            </w:r>
          </w:p>
        </w:tc>
        <w:tc>
          <w:tcPr>
            <w:tcW w:w="4775" w:type="dxa"/>
          </w:tcPr>
          <w:p w14:paraId="323127C8" w14:textId="0D6ED222" w:rsidR="00E73148" w:rsidRPr="0004236E" w:rsidRDefault="00137646" w:rsidP="00343731">
            <w:pPr>
              <w:pStyle w:val="TableText"/>
              <w:keepNext/>
              <w:keepLines/>
              <w:tabs>
                <w:tab w:val="left" w:pos="1002"/>
              </w:tabs>
            </w:pPr>
            <w:hyperlink r:id="rId63" w:history="1">
              <w:r w:rsidRPr="007A559B">
                <w:rPr>
                  <w:rStyle w:val="Hyperlink"/>
                </w:rPr>
                <w:t>www.mbfsz.gov.hu/en</w:t>
              </w:r>
            </w:hyperlink>
            <w:r w:rsidR="002847A1">
              <w:t xml:space="preserve"> </w:t>
            </w:r>
            <w:r w:rsidR="009C40EF">
              <w:br/>
            </w:r>
            <w:hyperlink r:id="rId64" w:history="1">
              <w:r w:rsidR="009C40EF" w:rsidRPr="007A559B">
                <w:rPr>
                  <w:rStyle w:val="Hyperlink"/>
                </w:rPr>
                <w:t>https://mbfsz.gov.hu/</w:t>
              </w:r>
            </w:hyperlink>
            <w:r w:rsidR="009C40EF">
              <w:t xml:space="preserve"> </w:t>
            </w:r>
          </w:p>
        </w:tc>
      </w:tr>
    </w:tbl>
    <w:p w14:paraId="1B357490" w14:textId="77777777" w:rsidR="00E73148" w:rsidRPr="00E73148" w:rsidRDefault="00E73148" w:rsidP="002847A1">
      <w:pPr>
        <w:pStyle w:val="NoSpacing"/>
      </w:pPr>
    </w:p>
    <w:p w14:paraId="0D09C9BF" w14:textId="408332B9" w:rsidR="00325583" w:rsidRDefault="00AA2123" w:rsidP="002847A1">
      <w:pPr>
        <w:pStyle w:val="Heading8"/>
      </w:pPr>
      <w:r>
        <w:lastRenderedPageBreak/>
        <w:t>Ireland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AA2123" w14:paraId="5FC697F2" w14:textId="77777777" w:rsidTr="00343731">
        <w:trPr>
          <w:jc w:val="center"/>
        </w:trPr>
        <w:tc>
          <w:tcPr>
            <w:tcW w:w="5997" w:type="dxa"/>
            <w:gridSpan w:val="2"/>
            <w:shd w:val="clear" w:color="auto" w:fill="D12030"/>
          </w:tcPr>
          <w:p w14:paraId="1CA77880" w14:textId="566374A8" w:rsidR="00AA2123" w:rsidRDefault="00AA2123" w:rsidP="00343731">
            <w:pPr>
              <w:pStyle w:val="TableHeadingCenter"/>
              <w:keepNext/>
              <w:keepLines/>
            </w:pPr>
            <w:r>
              <w:t>Ireland</w:t>
            </w:r>
          </w:p>
        </w:tc>
      </w:tr>
      <w:tr w:rsidR="00AA2123" w14:paraId="2CA43E97" w14:textId="77777777" w:rsidTr="00343731">
        <w:trPr>
          <w:jc w:val="center"/>
        </w:trPr>
        <w:tc>
          <w:tcPr>
            <w:tcW w:w="1222" w:type="dxa"/>
            <w:shd w:val="clear" w:color="auto" w:fill="FFFFFF" w:themeFill="background1"/>
          </w:tcPr>
          <w:p w14:paraId="60C009C3" w14:textId="77777777" w:rsidR="00AA2123" w:rsidRDefault="00AA2123" w:rsidP="00343731">
            <w:pPr>
              <w:pStyle w:val="TableText"/>
              <w:keepNext/>
              <w:keepLines/>
            </w:pPr>
            <w:r>
              <w:t>Regulator</w:t>
            </w:r>
          </w:p>
        </w:tc>
        <w:tc>
          <w:tcPr>
            <w:tcW w:w="4775" w:type="dxa"/>
            <w:shd w:val="clear" w:color="auto" w:fill="FFFFFF" w:themeFill="background1"/>
          </w:tcPr>
          <w:p w14:paraId="4243586E" w14:textId="09A489B5" w:rsidR="00AA2123" w:rsidRPr="00CE6550" w:rsidRDefault="00504D1A" w:rsidP="00343731">
            <w:pPr>
              <w:pStyle w:val="TableText"/>
              <w:rPr>
                <w:rStyle w:val="Strong"/>
              </w:rPr>
            </w:pPr>
            <w:r w:rsidRPr="00504D1A">
              <w:rPr>
                <w:rStyle w:val="Strong"/>
              </w:rPr>
              <w:t>Health and Safety Authority</w:t>
            </w:r>
          </w:p>
        </w:tc>
      </w:tr>
      <w:tr w:rsidR="00AA2123" w14:paraId="309E4F72" w14:textId="77777777" w:rsidTr="00343731">
        <w:trPr>
          <w:jc w:val="center"/>
        </w:trPr>
        <w:tc>
          <w:tcPr>
            <w:tcW w:w="1222" w:type="dxa"/>
            <w:shd w:val="clear" w:color="auto" w:fill="FFFFFF" w:themeFill="background1"/>
          </w:tcPr>
          <w:p w14:paraId="3401FD66" w14:textId="77777777" w:rsidR="00AA2123" w:rsidRDefault="00AA2123" w:rsidP="00343731">
            <w:pPr>
              <w:pStyle w:val="TableText"/>
              <w:keepNext/>
              <w:keepLines/>
            </w:pPr>
            <w:r>
              <w:t>Location</w:t>
            </w:r>
          </w:p>
        </w:tc>
        <w:tc>
          <w:tcPr>
            <w:tcW w:w="4775" w:type="dxa"/>
            <w:shd w:val="clear" w:color="auto" w:fill="FFFFFF" w:themeFill="background1"/>
          </w:tcPr>
          <w:p w14:paraId="0EA952C1" w14:textId="77777777" w:rsidR="00305485" w:rsidRDefault="00305485" w:rsidP="00305485">
            <w:pPr>
              <w:pStyle w:val="TableText"/>
            </w:pPr>
            <w:r>
              <w:t>The Metropolitan Building</w:t>
            </w:r>
          </w:p>
          <w:p w14:paraId="10D87834" w14:textId="77777777" w:rsidR="00305485" w:rsidRDefault="00305485" w:rsidP="00305485">
            <w:pPr>
              <w:pStyle w:val="TableText"/>
            </w:pPr>
            <w:r>
              <w:t>James Joyce Street Dublin 1</w:t>
            </w:r>
          </w:p>
          <w:p w14:paraId="4B630407" w14:textId="5B881E4F" w:rsidR="00AA2123" w:rsidRPr="00111A5C" w:rsidRDefault="00305485" w:rsidP="00305485">
            <w:pPr>
              <w:pStyle w:val="TableText"/>
            </w:pPr>
            <w:r>
              <w:t>D01 K0Y8</w:t>
            </w:r>
          </w:p>
        </w:tc>
      </w:tr>
      <w:tr w:rsidR="00AA2123" w14:paraId="6FCDE543" w14:textId="77777777" w:rsidTr="00343731">
        <w:trPr>
          <w:jc w:val="center"/>
        </w:trPr>
        <w:tc>
          <w:tcPr>
            <w:tcW w:w="1222" w:type="dxa"/>
          </w:tcPr>
          <w:p w14:paraId="6D7EB2D4" w14:textId="77777777" w:rsidR="00AA2123" w:rsidRDefault="00AA2123" w:rsidP="00343731">
            <w:pPr>
              <w:pStyle w:val="TableText"/>
              <w:keepNext/>
              <w:keepLines/>
            </w:pPr>
            <w:r>
              <w:t>Telephone</w:t>
            </w:r>
          </w:p>
        </w:tc>
        <w:tc>
          <w:tcPr>
            <w:tcW w:w="4775" w:type="dxa"/>
          </w:tcPr>
          <w:p w14:paraId="309F7164" w14:textId="388A06E5" w:rsidR="00AA2123" w:rsidRDefault="00EF74D6" w:rsidP="00343731">
            <w:pPr>
              <w:pStyle w:val="TableText"/>
              <w:keepNext/>
              <w:keepLines/>
            </w:pPr>
            <w:r w:rsidRPr="00EF74D6">
              <w:t>+353 1 614 7000</w:t>
            </w:r>
          </w:p>
        </w:tc>
      </w:tr>
      <w:tr w:rsidR="00AA2123" w14:paraId="7B7BC8DB" w14:textId="77777777" w:rsidTr="00343731">
        <w:trPr>
          <w:jc w:val="center"/>
        </w:trPr>
        <w:tc>
          <w:tcPr>
            <w:tcW w:w="1222" w:type="dxa"/>
          </w:tcPr>
          <w:p w14:paraId="48E136AC" w14:textId="77777777" w:rsidR="00AA2123" w:rsidRDefault="00AA2123" w:rsidP="00343731">
            <w:pPr>
              <w:pStyle w:val="TableText"/>
              <w:keepNext/>
              <w:keepLines/>
            </w:pPr>
            <w:r>
              <w:t>Fax</w:t>
            </w:r>
          </w:p>
        </w:tc>
        <w:tc>
          <w:tcPr>
            <w:tcW w:w="4775" w:type="dxa"/>
          </w:tcPr>
          <w:p w14:paraId="02FB3DBA" w14:textId="14177AA9" w:rsidR="00AA2123" w:rsidRDefault="00AA2123" w:rsidP="00343731">
            <w:pPr>
              <w:pStyle w:val="TableText"/>
              <w:keepNext/>
              <w:keepLines/>
            </w:pPr>
          </w:p>
        </w:tc>
      </w:tr>
      <w:tr w:rsidR="00AA2123" w14:paraId="2FD152CE" w14:textId="77777777" w:rsidTr="00343731">
        <w:trPr>
          <w:jc w:val="center"/>
        </w:trPr>
        <w:tc>
          <w:tcPr>
            <w:tcW w:w="1222" w:type="dxa"/>
          </w:tcPr>
          <w:p w14:paraId="56D573EB" w14:textId="77777777" w:rsidR="00AA2123" w:rsidRDefault="00AA2123" w:rsidP="00343731">
            <w:pPr>
              <w:pStyle w:val="TableText"/>
              <w:keepNext/>
              <w:keepLines/>
            </w:pPr>
            <w:r>
              <w:t>Email</w:t>
            </w:r>
          </w:p>
        </w:tc>
        <w:tc>
          <w:tcPr>
            <w:tcW w:w="4775" w:type="dxa"/>
          </w:tcPr>
          <w:p w14:paraId="55CCE09A" w14:textId="0F1083B1" w:rsidR="00AA2123" w:rsidRDefault="002E4988" w:rsidP="00343731">
            <w:pPr>
              <w:pStyle w:val="TableText"/>
              <w:keepNext/>
              <w:keepLines/>
              <w:tabs>
                <w:tab w:val="left" w:pos="1002"/>
              </w:tabs>
            </w:pPr>
            <w:r w:rsidRPr="002E4988">
              <w:t>contactus@hsa.ie</w:t>
            </w:r>
          </w:p>
        </w:tc>
      </w:tr>
      <w:tr w:rsidR="00AA2123" w14:paraId="2FACC61D" w14:textId="77777777" w:rsidTr="00343731">
        <w:trPr>
          <w:jc w:val="center"/>
        </w:trPr>
        <w:tc>
          <w:tcPr>
            <w:tcW w:w="1222" w:type="dxa"/>
          </w:tcPr>
          <w:p w14:paraId="0C628108" w14:textId="77777777" w:rsidR="00AA2123" w:rsidRDefault="00AA2123" w:rsidP="00343731">
            <w:pPr>
              <w:pStyle w:val="TableText"/>
              <w:keepNext/>
              <w:keepLines/>
            </w:pPr>
            <w:r>
              <w:t>Website</w:t>
            </w:r>
          </w:p>
        </w:tc>
        <w:tc>
          <w:tcPr>
            <w:tcW w:w="4775" w:type="dxa"/>
          </w:tcPr>
          <w:p w14:paraId="39FCBB5E" w14:textId="647F07F4" w:rsidR="00AA2123" w:rsidRPr="0004236E" w:rsidRDefault="00777CA6" w:rsidP="00343731">
            <w:pPr>
              <w:pStyle w:val="TableText"/>
              <w:keepNext/>
              <w:keepLines/>
              <w:tabs>
                <w:tab w:val="left" w:pos="1002"/>
              </w:tabs>
            </w:pPr>
            <w:hyperlink r:id="rId65" w:history="1">
              <w:r w:rsidRPr="005451AB">
                <w:rPr>
                  <w:rStyle w:val="Hyperlink"/>
                </w:rPr>
                <w:t>https://www.hsa.ie/eng/Legislation/</w:t>
              </w:r>
            </w:hyperlink>
            <w:r>
              <w:t xml:space="preserve"> </w:t>
            </w:r>
          </w:p>
        </w:tc>
      </w:tr>
    </w:tbl>
    <w:p w14:paraId="4F67C895" w14:textId="77777777" w:rsidR="00AA2123" w:rsidRPr="00AA2123" w:rsidRDefault="00AA2123" w:rsidP="00777CA6">
      <w:pPr>
        <w:pStyle w:val="NoSpacing"/>
      </w:pPr>
    </w:p>
    <w:p w14:paraId="06A77F86" w14:textId="1C1F28B9" w:rsidR="00325583" w:rsidRDefault="00777CA6" w:rsidP="00777CA6">
      <w:pPr>
        <w:pStyle w:val="Heading8"/>
      </w:pPr>
      <w:r>
        <w:t>Italy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D36F87" w14:paraId="60D230F7" w14:textId="77777777" w:rsidTr="00343731">
        <w:trPr>
          <w:jc w:val="center"/>
        </w:trPr>
        <w:tc>
          <w:tcPr>
            <w:tcW w:w="5997" w:type="dxa"/>
            <w:gridSpan w:val="2"/>
            <w:shd w:val="clear" w:color="auto" w:fill="D12030"/>
          </w:tcPr>
          <w:p w14:paraId="7B6EB2E7" w14:textId="2FC7C501" w:rsidR="00D36F87" w:rsidRDefault="00D36F87" w:rsidP="00343731">
            <w:pPr>
              <w:pStyle w:val="TableHeadingCenter"/>
              <w:keepNext/>
              <w:keepLines/>
            </w:pPr>
            <w:r>
              <w:t>Italy</w:t>
            </w:r>
          </w:p>
        </w:tc>
      </w:tr>
      <w:tr w:rsidR="00D36F87" w14:paraId="499DE17B" w14:textId="77777777" w:rsidTr="00343731">
        <w:trPr>
          <w:jc w:val="center"/>
        </w:trPr>
        <w:tc>
          <w:tcPr>
            <w:tcW w:w="1222" w:type="dxa"/>
            <w:shd w:val="clear" w:color="auto" w:fill="FFFFFF" w:themeFill="background1"/>
          </w:tcPr>
          <w:p w14:paraId="7AAD670B" w14:textId="77777777" w:rsidR="00D36F87" w:rsidRDefault="00D36F87" w:rsidP="00343731">
            <w:pPr>
              <w:pStyle w:val="TableText"/>
              <w:keepNext/>
              <w:keepLines/>
            </w:pPr>
            <w:r>
              <w:t>Regulator</w:t>
            </w:r>
          </w:p>
        </w:tc>
        <w:tc>
          <w:tcPr>
            <w:tcW w:w="4775" w:type="dxa"/>
            <w:shd w:val="clear" w:color="auto" w:fill="FFFFFF" w:themeFill="background1"/>
          </w:tcPr>
          <w:p w14:paraId="6956FFBD" w14:textId="310342C4" w:rsidR="00D36F87" w:rsidRPr="00CE6550" w:rsidRDefault="008459E7" w:rsidP="00343731">
            <w:pPr>
              <w:pStyle w:val="TableText"/>
              <w:rPr>
                <w:rStyle w:val="Strong"/>
              </w:rPr>
            </w:pPr>
            <w:r w:rsidRPr="008459E7">
              <w:rPr>
                <w:rStyle w:val="Strong"/>
              </w:rPr>
              <w:t>Directorate-General for Infrastructure and Security (IS) National Mining Office for Hydrocarbons and Georesources (UNMIG)</w:t>
            </w:r>
          </w:p>
        </w:tc>
      </w:tr>
      <w:tr w:rsidR="00D36F87" w14:paraId="5BF5B367" w14:textId="77777777" w:rsidTr="00343731">
        <w:trPr>
          <w:jc w:val="center"/>
        </w:trPr>
        <w:tc>
          <w:tcPr>
            <w:tcW w:w="1222" w:type="dxa"/>
          </w:tcPr>
          <w:p w14:paraId="45C870D1" w14:textId="77777777" w:rsidR="00D36F87" w:rsidRDefault="00D36F87" w:rsidP="00343731">
            <w:pPr>
              <w:pStyle w:val="TableText"/>
              <w:keepNext/>
              <w:keepLines/>
            </w:pPr>
            <w:r>
              <w:t>Telephone</w:t>
            </w:r>
          </w:p>
        </w:tc>
        <w:tc>
          <w:tcPr>
            <w:tcW w:w="4775" w:type="dxa"/>
          </w:tcPr>
          <w:p w14:paraId="359CD074" w14:textId="0F5C93C8" w:rsidR="00D36F87" w:rsidRDefault="008B4956" w:rsidP="00343731">
            <w:pPr>
              <w:pStyle w:val="TableText"/>
              <w:keepNext/>
              <w:keepLines/>
            </w:pPr>
            <w:r w:rsidRPr="008B4956">
              <w:t>(+39) 06 4705 2531</w:t>
            </w:r>
          </w:p>
        </w:tc>
      </w:tr>
      <w:tr w:rsidR="00D36F87" w14:paraId="53708D12" w14:textId="77777777" w:rsidTr="00343731">
        <w:trPr>
          <w:jc w:val="center"/>
        </w:trPr>
        <w:tc>
          <w:tcPr>
            <w:tcW w:w="1222" w:type="dxa"/>
          </w:tcPr>
          <w:p w14:paraId="7BF05845" w14:textId="77777777" w:rsidR="00D36F87" w:rsidRDefault="00D36F87" w:rsidP="00343731">
            <w:pPr>
              <w:pStyle w:val="TableText"/>
              <w:keepNext/>
              <w:keepLines/>
            </w:pPr>
            <w:r>
              <w:t>Fax</w:t>
            </w:r>
          </w:p>
        </w:tc>
        <w:tc>
          <w:tcPr>
            <w:tcW w:w="4775" w:type="dxa"/>
          </w:tcPr>
          <w:p w14:paraId="4E7757CF" w14:textId="38779FFD" w:rsidR="00D36F87" w:rsidRDefault="00D936C3" w:rsidP="00343731">
            <w:pPr>
              <w:pStyle w:val="TableText"/>
              <w:keepNext/>
              <w:keepLines/>
            </w:pPr>
            <w:r w:rsidRPr="00D936C3">
              <w:t>(+39) 06 4705 2036</w:t>
            </w:r>
          </w:p>
        </w:tc>
      </w:tr>
      <w:tr w:rsidR="00D36F87" w14:paraId="2AAD014D" w14:textId="77777777" w:rsidTr="00343731">
        <w:trPr>
          <w:jc w:val="center"/>
        </w:trPr>
        <w:tc>
          <w:tcPr>
            <w:tcW w:w="1222" w:type="dxa"/>
          </w:tcPr>
          <w:p w14:paraId="1FE0C275" w14:textId="77777777" w:rsidR="00D36F87" w:rsidRDefault="00D36F87" w:rsidP="00343731">
            <w:pPr>
              <w:pStyle w:val="TableText"/>
              <w:keepNext/>
              <w:keepLines/>
            </w:pPr>
            <w:r>
              <w:t>Email</w:t>
            </w:r>
          </w:p>
        </w:tc>
        <w:tc>
          <w:tcPr>
            <w:tcW w:w="4775" w:type="dxa"/>
          </w:tcPr>
          <w:p w14:paraId="0C90D0F5" w14:textId="27DEB415" w:rsidR="00D36F87" w:rsidRDefault="00EF1573" w:rsidP="00343731">
            <w:pPr>
              <w:pStyle w:val="TableText"/>
              <w:keepNext/>
              <w:keepLines/>
              <w:tabs>
                <w:tab w:val="left" w:pos="1002"/>
              </w:tabs>
            </w:pPr>
            <w:r w:rsidRPr="00EF1573">
              <w:t>dgisseg.dg@pec.mise.gov.it</w:t>
            </w:r>
          </w:p>
        </w:tc>
      </w:tr>
      <w:tr w:rsidR="00D36F87" w14:paraId="32BFBA75" w14:textId="77777777" w:rsidTr="00343731">
        <w:trPr>
          <w:jc w:val="center"/>
        </w:trPr>
        <w:tc>
          <w:tcPr>
            <w:tcW w:w="1222" w:type="dxa"/>
          </w:tcPr>
          <w:p w14:paraId="4A17A696" w14:textId="77777777" w:rsidR="00D36F87" w:rsidRDefault="00D36F87" w:rsidP="00343731">
            <w:pPr>
              <w:pStyle w:val="TableText"/>
              <w:keepNext/>
              <w:keepLines/>
            </w:pPr>
            <w:r>
              <w:t>Website</w:t>
            </w:r>
          </w:p>
        </w:tc>
        <w:tc>
          <w:tcPr>
            <w:tcW w:w="4775" w:type="dxa"/>
          </w:tcPr>
          <w:p w14:paraId="085EAA81" w14:textId="3E45785C" w:rsidR="00D36F87" w:rsidRPr="0004236E" w:rsidRDefault="00F77AC6" w:rsidP="00343731">
            <w:pPr>
              <w:pStyle w:val="TableText"/>
              <w:keepNext/>
              <w:keepLines/>
              <w:tabs>
                <w:tab w:val="left" w:pos="1002"/>
              </w:tabs>
            </w:pPr>
            <w:hyperlink r:id="rId66" w:history="1">
              <w:r w:rsidRPr="005451AB">
                <w:rPr>
                  <w:rStyle w:val="Hyperlink"/>
                </w:rPr>
                <w:t>https://unmig.mise.gov.it</w:t>
              </w:r>
            </w:hyperlink>
            <w:r>
              <w:t xml:space="preserve"> </w:t>
            </w:r>
          </w:p>
        </w:tc>
      </w:tr>
    </w:tbl>
    <w:p w14:paraId="6538D69E" w14:textId="77777777" w:rsidR="00777CA6" w:rsidRPr="00777CA6" w:rsidRDefault="00777CA6" w:rsidP="003B0F2C">
      <w:pPr>
        <w:pStyle w:val="No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3B0F2C" w14:paraId="32CD3EEE" w14:textId="77777777" w:rsidTr="00343731">
        <w:trPr>
          <w:jc w:val="center"/>
        </w:trPr>
        <w:tc>
          <w:tcPr>
            <w:tcW w:w="5997" w:type="dxa"/>
            <w:gridSpan w:val="2"/>
            <w:shd w:val="clear" w:color="auto" w:fill="D12030"/>
          </w:tcPr>
          <w:p w14:paraId="79F7CF00" w14:textId="77777777" w:rsidR="003B0F2C" w:rsidRDefault="003B0F2C" w:rsidP="00343731">
            <w:pPr>
              <w:pStyle w:val="TableHeadingCenter"/>
              <w:keepNext/>
              <w:keepLines/>
            </w:pPr>
            <w:r>
              <w:t>Italy</w:t>
            </w:r>
          </w:p>
        </w:tc>
      </w:tr>
      <w:tr w:rsidR="003B0F2C" w14:paraId="47DDE1F3" w14:textId="77777777" w:rsidTr="00343731">
        <w:trPr>
          <w:jc w:val="center"/>
        </w:trPr>
        <w:tc>
          <w:tcPr>
            <w:tcW w:w="1222" w:type="dxa"/>
            <w:shd w:val="clear" w:color="auto" w:fill="FFFFFF" w:themeFill="background1"/>
          </w:tcPr>
          <w:p w14:paraId="58EED980" w14:textId="77777777" w:rsidR="003B0F2C" w:rsidRDefault="003B0F2C" w:rsidP="00343731">
            <w:pPr>
              <w:pStyle w:val="TableText"/>
              <w:keepNext/>
              <w:keepLines/>
            </w:pPr>
            <w:r>
              <w:t>Location</w:t>
            </w:r>
          </w:p>
        </w:tc>
        <w:tc>
          <w:tcPr>
            <w:tcW w:w="4775" w:type="dxa"/>
            <w:shd w:val="clear" w:color="auto" w:fill="FFFFFF" w:themeFill="background1"/>
          </w:tcPr>
          <w:p w14:paraId="61B0F942" w14:textId="77777777" w:rsidR="002731BD" w:rsidRDefault="002731BD" w:rsidP="002731BD">
            <w:pPr>
              <w:pStyle w:val="TableText"/>
            </w:pPr>
            <w:r>
              <w:t>UNMIG Section of Northern Italy</w:t>
            </w:r>
          </w:p>
          <w:p w14:paraId="5E1ADEB0" w14:textId="5D574A7E" w:rsidR="003B0F2C" w:rsidRPr="00111A5C" w:rsidRDefault="002731BD" w:rsidP="002731BD">
            <w:pPr>
              <w:pStyle w:val="TableText"/>
            </w:pPr>
            <w:r>
              <w:t>ex-DGISSEG Division VIII</w:t>
            </w:r>
          </w:p>
        </w:tc>
      </w:tr>
      <w:tr w:rsidR="00714056" w14:paraId="06F02FFB" w14:textId="77777777" w:rsidTr="00343731">
        <w:trPr>
          <w:jc w:val="center"/>
        </w:trPr>
        <w:tc>
          <w:tcPr>
            <w:tcW w:w="1222" w:type="dxa"/>
            <w:shd w:val="clear" w:color="auto" w:fill="FFFFFF" w:themeFill="background1"/>
          </w:tcPr>
          <w:p w14:paraId="249D3368" w14:textId="7538F41A" w:rsidR="00714056" w:rsidRDefault="00714056" w:rsidP="00343731">
            <w:pPr>
              <w:pStyle w:val="TableText"/>
              <w:keepNext/>
              <w:keepLines/>
            </w:pPr>
            <w:r>
              <w:t>Address</w:t>
            </w:r>
          </w:p>
        </w:tc>
        <w:tc>
          <w:tcPr>
            <w:tcW w:w="4775" w:type="dxa"/>
            <w:shd w:val="clear" w:color="auto" w:fill="FFFFFF" w:themeFill="background1"/>
          </w:tcPr>
          <w:p w14:paraId="3DC9EF5A" w14:textId="592C77AB" w:rsidR="00714056" w:rsidRDefault="00E660B1" w:rsidP="002731BD">
            <w:pPr>
              <w:pStyle w:val="TableText"/>
            </w:pPr>
            <w:r w:rsidRPr="00E660B1">
              <w:t>Via Zamboni, 1 - 40125 Bologna</w:t>
            </w:r>
          </w:p>
        </w:tc>
      </w:tr>
      <w:tr w:rsidR="003B0F2C" w14:paraId="3900285E" w14:textId="77777777" w:rsidTr="00343731">
        <w:trPr>
          <w:jc w:val="center"/>
        </w:trPr>
        <w:tc>
          <w:tcPr>
            <w:tcW w:w="1222" w:type="dxa"/>
          </w:tcPr>
          <w:p w14:paraId="26320337" w14:textId="77777777" w:rsidR="003B0F2C" w:rsidRDefault="003B0F2C" w:rsidP="00343731">
            <w:pPr>
              <w:pStyle w:val="TableText"/>
              <w:keepNext/>
              <w:keepLines/>
            </w:pPr>
            <w:r>
              <w:t>Telephone</w:t>
            </w:r>
          </w:p>
        </w:tc>
        <w:tc>
          <w:tcPr>
            <w:tcW w:w="4775" w:type="dxa"/>
          </w:tcPr>
          <w:p w14:paraId="67B229F2" w14:textId="357E41FC" w:rsidR="003B0F2C" w:rsidRDefault="00BC3149" w:rsidP="00343731">
            <w:pPr>
              <w:pStyle w:val="TableText"/>
              <w:keepNext/>
              <w:keepLines/>
            </w:pPr>
            <w:r w:rsidRPr="00BC3149">
              <w:t>(+39) 051-234326</w:t>
            </w:r>
          </w:p>
        </w:tc>
      </w:tr>
      <w:tr w:rsidR="003B0F2C" w14:paraId="3E0C5729" w14:textId="77777777" w:rsidTr="00343731">
        <w:trPr>
          <w:jc w:val="center"/>
        </w:trPr>
        <w:tc>
          <w:tcPr>
            <w:tcW w:w="1222" w:type="dxa"/>
          </w:tcPr>
          <w:p w14:paraId="561976DD" w14:textId="77777777" w:rsidR="003B0F2C" w:rsidRDefault="003B0F2C" w:rsidP="00343731">
            <w:pPr>
              <w:pStyle w:val="TableText"/>
              <w:keepNext/>
              <w:keepLines/>
            </w:pPr>
            <w:r>
              <w:t>Fax</w:t>
            </w:r>
          </w:p>
        </w:tc>
        <w:tc>
          <w:tcPr>
            <w:tcW w:w="4775" w:type="dxa"/>
          </w:tcPr>
          <w:p w14:paraId="29F1D886" w14:textId="1A963E7C" w:rsidR="003B0F2C" w:rsidRDefault="00877991" w:rsidP="00343731">
            <w:pPr>
              <w:pStyle w:val="TableText"/>
              <w:keepNext/>
              <w:keepLines/>
            </w:pPr>
            <w:r w:rsidRPr="00877991">
              <w:t>(+39) 051-228927</w:t>
            </w:r>
          </w:p>
        </w:tc>
      </w:tr>
      <w:tr w:rsidR="003B0F2C" w14:paraId="5405EAA1" w14:textId="77777777" w:rsidTr="00343731">
        <w:trPr>
          <w:jc w:val="center"/>
        </w:trPr>
        <w:tc>
          <w:tcPr>
            <w:tcW w:w="1222" w:type="dxa"/>
          </w:tcPr>
          <w:p w14:paraId="7A78887F" w14:textId="77777777" w:rsidR="003B0F2C" w:rsidRDefault="003B0F2C" w:rsidP="00343731">
            <w:pPr>
              <w:pStyle w:val="TableText"/>
              <w:keepNext/>
              <w:keepLines/>
            </w:pPr>
            <w:r>
              <w:t>Email</w:t>
            </w:r>
          </w:p>
        </w:tc>
        <w:tc>
          <w:tcPr>
            <w:tcW w:w="4775" w:type="dxa"/>
          </w:tcPr>
          <w:p w14:paraId="7D1970B6" w14:textId="1DBD4F27" w:rsidR="003B0F2C" w:rsidRDefault="00FA5F8F" w:rsidP="00343731">
            <w:pPr>
              <w:pStyle w:val="TableText"/>
              <w:keepNext/>
              <w:keepLines/>
              <w:tabs>
                <w:tab w:val="left" w:pos="1002"/>
              </w:tabs>
            </w:pPr>
            <w:hyperlink r:id="rId67" w:history="1">
              <w:r w:rsidRPr="005451AB">
                <w:rPr>
                  <w:rStyle w:val="Hyperlink"/>
                </w:rPr>
                <w:t>unmig.bologna@pec.mise.gov.it</w:t>
              </w:r>
            </w:hyperlink>
            <w:r>
              <w:t xml:space="preserve"> </w:t>
            </w:r>
          </w:p>
        </w:tc>
      </w:tr>
    </w:tbl>
    <w:p w14:paraId="7755CAAC" w14:textId="77777777" w:rsidR="00325583" w:rsidRDefault="00325583" w:rsidP="003B0F2C">
      <w:pPr>
        <w:pStyle w:val="No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3B0F2C" w14:paraId="22C695D5" w14:textId="77777777" w:rsidTr="00343731">
        <w:trPr>
          <w:jc w:val="center"/>
        </w:trPr>
        <w:tc>
          <w:tcPr>
            <w:tcW w:w="5997" w:type="dxa"/>
            <w:gridSpan w:val="2"/>
            <w:shd w:val="clear" w:color="auto" w:fill="D12030"/>
          </w:tcPr>
          <w:p w14:paraId="20777B6C" w14:textId="77777777" w:rsidR="003B0F2C" w:rsidRDefault="003B0F2C" w:rsidP="00343731">
            <w:pPr>
              <w:pStyle w:val="TableHeadingCenter"/>
              <w:keepNext/>
              <w:keepLines/>
            </w:pPr>
            <w:r>
              <w:t>Italy</w:t>
            </w:r>
          </w:p>
        </w:tc>
      </w:tr>
      <w:tr w:rsidR="003B0F2C" w14:paraId="7C4B7F4E" w14:textId="77777777" w:rsidTr="00343731">
        <w:trPr>
          <w:jc w:val="center"/>
        </w:trPr>
        <w:tc>
          <w:tcPr>
            <w:tcW w:w="1222" w:type="dxa"/>
            <w:shd w:val="clear" w:color="auto" w:fill="FFFFFF" w:themeFill="background1"/>
          </w:tcPr>
          <w:p w14:paraId="376EDDAD" w14:textId="77777777" w:rsidR="003B0F2C" w:rsidRDefault="003B0F2C" w:rsidP="00343731">
            <w:pPr>
              <w:pStyle w:val="TableText"/>
              <w:keepNext/>
              <w:keepLines/>
            </w:pPr>
            <w:r>
              <w:t>Location</w:t>
            </w:r>
          </w:p>
        </w:tc>
        <w:tc>
          <w:tcPr>
            <w:tcW w:w="4775" w:type="dxa"/>
            <w:shd w:val="clear" w:color="auto" w:fill="FFFFFF" w:themeFill="background1"/>
          </w:tcPr>
          <w:p w14:paraId="18465071" w14:textId="77777777" w:rsidR="00C82EAC" w:rsidRDefault="00C82EAC" w:rsidP="00C82EAC">
            <w:pPr>
              <w:pStyle w:val="TableText"/>
            </w:pPr>
            <w:r>
              <w:t>UNMIG Section of Central Italy</w:t>
            </w:r>
          </w:p>
          <w:p w14:paraId="333B12C3" w14:textId="5C88C88E" w:rsidR="003B0F2C" w:rsidRPr="00111A5C" w:rsidRDefault="00C82EAC" w:rsidP="00C82EAC">
            <w:pPr>
              <w:pStyle w:val="TableText"/>
            </w:pPr>
            <w:r>
              <w:t>ex-DGISSEG Division IX</w:t>
            </w:r>
          </w:p>
        </w:tc>
      </w:tr>
      <w:tr w:rsidR="00C82EAC" w14:paraId="41698F3C" w14:textId="77777777" w:rsidTr="00343731">
        <w:trPr>
          <w:jc w:val="center"/>
        </w:trPr>
        <w:tc>
          <w:tcPr>
            <w:tcW w:w="1222" w:type="dxa"/>
            <w:shd w:val="clear" w:color="auto" w:fill="FFFFFF" w:themeFill="background1"/>
          </w:tcPr>
          <w:p w14:paraId="3DE3FEDE" w14:textId="4F714F23" w:rsidR="00C82EAC" w:rsidRDefault="00C82EAC" w:rsidP="00343731">
            <w:pPr>
              <w:pStyle w:val="TableText"/>
              <w:keepNext/>
              <w:keepLines/>
            </w:pPr>
            <w:r>
              <w:t>Address</w:t>
            </w:r>
          </w:p>
        </w:tc>
        <w:tc>
          <w:tcPr>
            <w:tcW w:w="4775" w:type="dxa"/>
            <w:shd w:val="clear" w:color="auto" w:fill="FFFFFF" w:themeFill="background1"/>
          </w:tcPr>
          <w:p w14:paraId="6EB56ED3" w14:textId="506C6E01" w:rsidR="00C82EAC" w:rsidRDefault="004F7E71" w:rsidP="00C82EAC">
            <w:pPr>
              <w:pStyle w:val="TableText"/>
            </w:pPr>
            <w:r w:rsidRPr="004F7E71">
              <w:t>Viale Boston, 25 - 00144 Rome</w:t>
            </w:r>
          </w:p>
        </w:tc>
      </w:tr>
      <w:tr w:rsidR="003B0F2C" w14:paraId="14A42B55" w14:textId="77777777" w:rsidTr="00343731">
        <w:trPr>
          <w:jc w:val="center"/>
        </w:trPr>
        <w:tc>
          <w:tcPr>
            <w:tcW w:w="1222" w:type="dxa"/>
          </w:tcPr>
          <w:p w14:paraId="775FC393" w14:textId="77777777" w:rsidR="003B0F2C" w:rsidRDefault="003B0F2C" w:rsidP="00343731">
            <w:pPr>
              <w:pStyle w:val="TableText"/>
              <w:keepNext/>
              <w:keepLines/>
            </w:pPr>
            <w:r>
              <w:t>Telephone</w:t>
            </w:r>
          </w:p>
        </w:tc>
        <w:tc>
          <w:tcPr>
            <w:tcW w:w="4775" w:type="dxa"/>
          </w:tcPr>
          <w:p w14:paraId="2FDEE281" w14:textId="46DE04BB" w:rsidR="003B0F2C" w:rsidRDefault="00C2386D" w:rsidP="00343731">
            <w:pPr>
              <w:pStyle w:val="TableText"/>
              <w:keepNext/>
              <w:keepLines/>
            </w:pPr>
            <w:r w:rsidRPr="00C2386D">
              <w:t>(+39) 06-5993-2750</w:t>
            </w:r>
          </w:p>
        </w:tc>
      </w:tr>
      <w:tr w:rsidR="003B0F2C" w14:paraId="65B077B4" w14:textId="77777777" w:rsidTr="00343731">
        <w:trPr>
          <w:jc w:val="center"/>
        </w:trPr>
        <w:tc>
          <w:tcPr>
            <w:tcW w:w="1222" w:type="dxa"/>
          </w:tcPr>
          <w:p w14:paraId="791F25C1" w14:textId="77777777" w:rsidR="003B0F2C" w:rsidRDefault="003B0F2C" w:rsidP="00343731">
            <w:pPr>
              <w:pStyle w:val="TableText"/>
              <w:keepNext/>
              <w:keepLines/>
            </w:pPr>
            <w:r>
              <w:t>Fax</w:t>
            </w:r>
          </w:p>
        </w:tc>
        <w:tc>
          <w:tcPr>
            <w:tcW w:w="4775" w:type="dxa"/>
          </w:tcPr>
          <w:p w14:paraId="3AF86110" w14:textId="4DDA6781" w:rsidR="003B0F2C" w:rsidRDefault="006829FA" w:rsidP="00343731">
            <w:pPr>
              <w:pStyle w:val="TableText"/>
              <w:keepNext/>
              <w:keepLines/>
            </w:pPr>
            <w:r w:rsidRPr="006829FA">
              <w:t>(+39) 06-5993-2761</w:t>
            </w:r>
          </w:p>
        </w:tc>
      </w:tr>
      <w:tr w:rsidR="003B0F2C" w14:paraId="6BFA757A" w14:textId="77777777" w:rsidTr="00343731">
        <w:trPr>
          <w:jc w:val="center"/>
        </w:trPr>
        <w:tc>
          <w:tcPr>
            <w:tcW w:w="1222" w:type="dxa"/>
          </w:tcPr>
          <w:p w14:paraId="3DED2CE0" w14:textId="77777777" w:rsidR="003B0F2C" w:rsidRDefault="003B0F2C" w:rsidP="00343731">
            <w:pPr>
              <w:pStyle w:val="TableText"/>
              <w:keepNext/>
              <w:keepLines/>
            </w:pPr>
            <w:r>
              <w:t>Email</w:t>
            </w:r>
          </w:p>
        </w:tc>
        <w:tc>
          <w:tcPr>
            <w:tcW w:w="4775" w:type="dxa"/>
          </w:tcPr>
          <w:p w14:paraId="4EDF6A36" w14:textId="41ECB56C" w:rsidR="003B0F2C" w:rsidRDefault="00FA5F8F" w:rsidP="00343731">
            <w:pPr>
              <w:pStyle w:val="TableText"/>
              <w:keepNext/>
              <w:keepLines/>
              <w:tabs>
                <w:tab w:val="left" w:pos="1002"/>
              </w:tabs>
            </w:pPr>
            <w:hyperlink r:id="rId68" w:history="1">
              <w:r w:rsidRPr="005451AB">
                <w:rPr>
                  <w:rStyle w:val="Hyperlink"/>
                </w:rPr>
                <w:t>unmig.roma@pec.mise.gov.it</w:t>
              </w:r>
            </w:hyperlink>
            <w:r>
              <w:t xml:space="preserve"> </w:t>
            </w:r>
          </w:p>
        </w:tc>
      </w:tr>
    </w:tbl>
    <w:p w14:paraId="427BBFBD" w14:textId="77777777" w:rsidR="003B0F2C" w:rsidRDefault="003B0F2C" w:rsidP="00D9026E">
      <w:pPr>
        <w:pStyle w:val="No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D9026E" w14:paraId="2803A098" w14:textId="77777777" w:rsidTr="00343731">
        <w:trPr>
          <w:jc w:val="center"/>
        </w:trPr>
        <w:tc>
          <w:tcPr>
            <w:tcW w:w="5997" w:type="dxa"/>
            <w:gridSpan w:val="2"/>
            <w:shd w:val="clear" w:color="auto" w:fill="D12030"/>
          </w:tcPr>
          <w:p w14:paraId="1DC84B76" w14:textId="77777777" w:rsidR="00D9026E" w:rsidRDefault="00D9026E" w:rsidP="00343731">
            <w:pPr>
              <w:pStyle w:val="TableHeadingCenter"/>
              <w:keepNext/>
              <w:keepLines/>
            </w:pPr>
            <w:r>
              <w:lastRenderedPageBreak/>
              <w:t>Italy</w:t>
            </w:r>
          </w:p>
        </w:tc>
      </w:tr>
      <w:tr w:rsidR="00D9026E" w14:paraId="15ED05DB" w14:textId="77777777" w:rsidTr="00343731">
        <w:trPr>
          <w:jc w:val="center"/>
        </w:trPr>
        <w:tc>
          <w:tcPr>
            <w:tcW w:w="1222" w:type="dxa"/>
            <w:shd w:val="clear" w:color="auto" w:fill="FFFFFF" w:themeFill="background1"/>
          </w:tcPr>
          <w:p w14:paraId="2E34BFEF" w14:textId="77777777" w:rsidR="00D9026E" w:rsidRDefault="00D9026E" w:rsidP="00343731">
            <w:pPr>
              <w:pStyle w:val="TableText"/>
              <w:keepNext/>
              <w:keepLines/>
            </w:pPr>
            <w:r>
              <w:t>Location</w:t>
            </w:r>
          </w:p>
        </w:tc>
        <w:tc>
          <w:tcPr>
            <w:tcW w:w="4775" w:type="dxa"/>
            <w:shd w:val="clear" w:color="auto" w:fill="FFFFFF" w:themeFill="background1"/>
          </w:tcPr>
          <w:p w14:paraId="52A018C9" w14:textId="77777777" w:rsidR="0041474B" w:rsidRDefault="0041474B" w:rsidP="0041474B">
            <w:pPr>
              <w:pStyle w:val="TableText"/>
            </w:pPr>
            <w:r>
              <w:t>UNMIG Section of Southern Italy</w:t>
            </w:r>
          </w:p>
          <w:p w14:paraId="6ED9004A" w14:textId="62E3C8C2" w:rsidR="00D9026E" w:rsidRPr="00111A5C" w:rsidRDefault="0041474B" w:rsidP="0041474B">
            <w:pPr>
              <w:pStyle w:val="TableText"/>
            </w:pPr>
            <w:r>
              <w:t>ex-DGISSEG Division X</w:t>
            </w:r>
          </w:p>
        </w:tc>
      </w:tr>
      <w:tr w:rsidR="00D9026E" w14:paraId="04B03A4A" w14:textId="77777777" w:rsidTr="00343731">
        <w:trPr>
          <w:jc w:val="center"/>
        </w:trPr>
        <w:tc>
          <w:tcPr>
            <w:tcW w:w="1222" w:type="dxa"/>
            <w:shd w:val="clear" w:color="auto" w:fill="FFFFFF" w:themeFill="background1"/>
          </w:tcPr>
          <w:p w14:paraId="4106567C" w14:textId="77777777" w:rsidR="00D9026E" w:rsidRDefault="00D9026E" w:rsidP="00343731">
            <w:pPr>
              <w:pStyle w:val="TableText"/>
              <w:keepNext/>
              <w:keepLines/>
            </w:pPr>
            <w:r>
              <w:t>Address</w:t>
            </w:r>
          </w:p>
        </w:tc>
        <w:tc>
          <w:tcPr>
            <w:tcW w:w="4775" w:type="dxa"/>
            <w:shd w:val="clear" w:color="auto" w:fill="FFFFFF" w:themeFill="background1"/>
          </w:tcPr>
          <w:p w14:paraId="2B30A82B" w14:textId="628BB0C5" w:rsidR="00D9026E" w:rsidRDefault="000609EC" w:rsidP="00343731">
            <w:pPr>
              <w:pStyle w:val="TableText"/>
            </w:pPr>
            <w:r w:rsidRPr="000609EC">
              <w:t>Piazza Giovanni Bovio, 22 - 80133 Naples</w:t>
            </w:r>
          </w:p>
        </w:tc>
      </w:tr>
      <w:tr w:rsidR="00D9026E" w14:paraId="2CEBC8DA" w14:textId="77777777" w:rsidTr="00343731">
        <w:trPr>
          <w:jc w:val="center"/>
        </w:trPr>
        <w:tc>
          <w:tcPr>
            <w:tcW w:w="1222" w:type="dxa"/>
          </w:tcPr>
          <w:p w14:paraId="77B8D2FD" w14:textId="77777777" w:rsidR="00D9026E" w:rsidRDefault="00D9026E" w:rsidP="00343731">
            <w:pPr>
              <w:pStyle w:val="TableText"/>
              <w:keepNext/>
              <w:keepLines/>
            </w:pPr>
            <w:r>
              <w:t>Telephone</w:t>
            </w:r>
          </w:p>
        </w:tc>
        <w:tc>
          <w:tcPr>
            <w:tcW w:w="4775" w:type="dxa"/>
          </w:tcPr>
          <w:p w14:paraId="08833743" w14:textId="1B80250B" w:rsidR="00D9026E" w:rsidRDefault="00D77817" w:rsidP="00343731">
            <w:pPr>
              <w:pStyle w:val="TableText"/>
              <w:keepNext/>
              <w:keepLines/>
            </w:pPr>
            <w:r w:rsidRPr="00D77817">
              <w:t>(+39) 081-5510049</w:t>
            </w:r>
          </w:p>
        </w:tc>
      </w:tr>
      <w:tr w:rsidR="00D9026E" w14:paraId="41392B26" w14:textId="77777777" w:rsidTr="00343731">
        <w:trPr>
          <w:jc w:val="center"/>
        </w:trPr>
        <w:tc>
          <w:tcPr>
            <w:tcW w:w="1222" w:type="dxa"/>
          </w:tcPr>
          <w:p w14:paraId="6C851FEB" w14:textId="77777777" w:rsidR="00D9026E" w:rsidRDefault="00D9026E" w:rsidP="00343731">
            <w:pPr>
              <w:pStyle w:val="TableText"/>
              <w:keepNext/>
              <w:keepLines/>
            </w:pPr>
            <w:r>
              <w:t>Fax</w:t>
            </w:r>
          </w:p>
        </w:tc>
        <w:tc>
          <w:tcPr>
            <w:tcW w:w="4775" w:type="dxa"/>
          </w:tcPr>
          <w:p w14:paraId="4A267A93" w14:textId="60A09579" w:rsidR="00D9026E" w:rsidRDefault="00623A8C" w:rsidP="00343731">
            <w:pPr>
              <w:pStyle w:val="TableText"/>
              <w:keepNext/>
              <w:keepLines/>
            </w:pPr>
            <w:r w:rsidRPr="00623A8C">
              <w:t>(+39) 081-5519460</w:t>
            </w:r>
          </w:p>
        </w:tc>
      </w:tr>
      <w:tr w:rsidR="00D9026E" w14:paraId="0C3BD5EA" w14:textId="77777777" w:rsidTr="00343731">
        <w:trPr>
          <w:jc w:val="center"/>
        </w:trPr>
        <w:tc>
          <w:tcPr>
            <w:tcW w:w="1222" w:type="dxa"/>
          </w:tcPr>
          <w:p w14:paraId="4939312A" w14:textId="77777777" w:rsidR="00D9026E" w:rsidRDefault="00D9026E" w:rsidP="00343731">
            <w:pPr>
              <w:pStyle w:val="TableText"/>
              <w:keepNext/>
              <w:keepLines/>
            </w:pPr>
            <w:r>
              <w:t>Email</w:t>
            </w:r>
          </w:p>
        </w:tc>
        <w:tc>
          <w:tcPr>
            <w:tcW w:w="4775" w:type="dxa"/>
          </w:tcPr>
          <w:p w14:paraId="321FE25D" w14:textId="50F4C007" w:rsidR="00D9026E" w:rsidRDefault="00FA5F8F" w:rsidP="00343731">
            <w:pPr>
              <w:pStyle w:val="TableText"/>
              <w:keepNext/>
              <w:keepLines/>
              <w:tabs>
                <w:tab w:val="left" w:pos="1002"/>
              </w:tabs>
            </w:pPr>
            <w:hyperlink r:id="rId69" w:history="1">
              <w:r w:rsidRPr="005451AB">
                <w:rPr>
                  <w:rStyle w:val="Hyperlink"/>
                </w:rPr>
                <w:t>unmig.napoli@pec.mise.gov.it</w:t>
              </w:r>
            </w:hyperlink>
            <w:r>
              <w:t xml:space="preserve"> </w:t>
            </w:r>
          </w:p>
        </w:tc>
      </w:tr>
    </w:tbl>
    <w:p w14:paraId="223B8A98" w14:textId="77777777" w:rsidR="00D9026E" w:rsidRDefault="00D9026E" w:rsidP="001A468C">
      <w:pPr>
        <w:pStyle w:val="NoSpacing"/>
      </w:pPr>
    </w:p>
    <w:tbl>
      <w:tblPr>
        <w:tblW w:w="5000" w:type="pct"/>
        <w:tblLook w:val="04A0" w:firstRow="1" w:lastRow="0" w:firstColumn="1" w:lastColumn="0" w:noHBand="0" w:noVBand="1"/>
      </w:tblPr>
      <w:tblGrid>
        <w:gridCol w:w="9350"/>
      </w:tblGrid>
      <w:tr w:rsidR="001A468C" w14:paraId="313947AC" w14:textId="77777777" w:rsidTr="00343731">
        <w:tc>
          <w:tcPr>
            <w:tcW w:w="9350" w:type="dxa"/>
            <w:tcBorders>
              <w:top w:val="single" w:sz="4" w:space="0" w:color="auto"/>
              <w:left w:val="single" w:sz="4" w:space="0" w:color="auto"/>
              <w:bottom w:val="single" w:sz="4" w:space="0" w:color="auto"/>
              <w:right w:val="single" w:sz="4" w:space="0" w:color="auto"/>
            </w:tcBorders>
            <w:shd w:val="clear" w:color="auto" w:fill="D12030"/>
          </w:tcPr>
          <w:p w14:paraId="43DA8551" w14:textId="6FB040CA" w:rsidR="001A468C" w:rsidRDefault="001A468C" w:rsidP="00881ABB">
            <w:pPr>
              <w:pStyle w:val="TableHeadingCenter"/>
              <w:keepNext/>
              <w:keepLines/>
            </w:pPr>
            <w:r>
              <w:t>Italian Legislation</w:t>
            </w:r>
          </w:p>
        </w:tc>
      </w:tr>
      <w:tr w:rsidR="001A468C" w14:paraId="1B22CDE4" w14:textId="77777777" w:rsidTr="00343731">
        <w:tc>
          <w:tcPr>
            <w:tcW w:w="9350" w:type="dxa"/>
            <w:tcBorders>
              <w:top w:val="single" w:sz="4" w:space="0" w:color="auto"/>
              <w:left w:val="single" w:sz="4" w:space="0" w:color="auto"/>
              <w:bottom w:val="single" w:sz="4" w:space="0" w:color="auto"/>
              <w:right w:val="single" w:sz="4" w:space="0" w:color="auto"/>
            </w:tcBorders>
            <w:shd w:val="clear" w:color="auto" w:fill="D12030"/>
          </w:tcPr>
          <w:p w14:paraId="7D7F63C1" w14:textId="65A01A98" w:rsidR="001A468C" w:rsidRDefault="00BD5FA9" w:rsidP="00881ABB">
            <w:pPr>
              <w:pStyle w:val="TableHeadingCenter"/>
              <w:keepNext/>
              <w:keepLines/>
            </w:pPr>
            <w:r w:rsidRPr="00BD5FA9">
              <w:t>Safety and Health Document Submission Requirements and Acceptance</w:t>
            </w:r>
            <w:r w:rsidR="001A468C">
              <w:t xml:space="preserve"> Description</w:t>
            </w:r>
          </w:p>
        </w:tc>
      </w:tr>
      <w:tr w:rsidR="001A468C" w14:paraId="5207FB1E" w14:textId="77777777" w:rsidTr="00343731">
        <w:tc>
          <w:tcPr>
            <w:tcW w:w="9350" w:type="dxa"/>
            <w:tcBorders>
              <w:top w:val="single" w:sz="4" w:space="0" w:color="auto"/>
              <w:left w:val="single" w:sz="4" w:space="0" w:color="auto"/>
              <w:right w:val="single" w:sz="4" w:space="0" w:color="auto"/>
            </w:tcBorders>
            <w:shd w:val="clear" w:color="auto" w:fill="FFFFFF" w:themeFill="background1"/>
          </w:tcPr>
          <w:p w14:paraId="293F94D3" w14:textId="77777777" w:rsidR="001A468C" w:rsidRPr="00723BBA" w:rsidRDefault="00F8718C" w:rsidP="00881ABB">
            <w:pPr>
              <w:pStyle w:val="TableText"/>
              <w:keepNext/>
              <w:keepLines/>
              <w:rPr>
                <w:rStyle w:val="Strong"/>
              </w:rPr>
            </w:pPr>
            <w:r w:rsidRPr="00723BBA">
              <w:rPr>
                <w:rStyle w:val="Strong"/>
              </w:rPr>
              <w:t>Commission Overview</w:t>
            </w:r>
          </w:p>
          <w:p w14:paraId="3FBD20A3" w14:textId="77777777" w:rsidR="00D65280" w:rsidRDefault="00D65280" w:rsidP="00881ABB">
            <w:pPr>
              <w:pStyle w:val="TableBullet1"/>
              <w:keepNext/>
              <w:keepLines/>
            </w:pPr>
            <w:r>
              <w:t>The Commission for Hydrocarbons and Mineral Resources (CIRM) was established by Decree on May 14, 2007 (No. 78).</w:t>
            </w:r>
          </w:p>
          <w:p w14:paraId="5599EF12" w14:textId="7E18907B" w:rsidR="00D65280" w:rsidRDefault="00D65280" w:rsidP="00881ABB">
            <w:pPr>
              <w:pStyle w:val="TableBullet1"/>
              <w:keepNext/>
              <w:keepLines/>
            </w:pPr>
            <w:r>
              <w:t>Serves as a technical advisory body to the Ministry of Economic Development</w:t>
            </w:r>
          </w:p>
          <w:p w14:paraId="0D7567EC" w14:textId="77777777" w:rsidR="00D65280" w:rsidRDefault="00D65280" w:rsidP="00881ABB">
            <w:pPr>
              <w:pStyle w:val="TableBullet1"/>
              <w:keepNext/>
              <w:keepLines/>
            </w:pPr>
            <w:r>
              <w:t>Formed by merging four pre-existing advisory bodies:</w:t>
            </w:r>
          </w:p>
          <w:p w14:paraId="6C208F2A" w14:textId="0482BE10" w:rsidR="00D65280" w:rsidRDefault="00D65280" w:rsidP="00881ABB">
            <w:pPr>
              <w:pStyle w:val="TableBullet2"/>
              <w:keepNext/>
              <w:keepLines/>
            </w:pPr>
            <w:r>
              <w:t>Technical Committee for Hydrocarbons and Geothermal Energy</w:t>
            </w:r>
          </w:p>
          <w:p w14:paraId="38213492" w14:textId="26C20E48" w:rsidR="00D65280" w:rsidRDefault="00D65280" w:rsidP="00881ABB">
            <w:pPr>
              <w:pStyle w:val="TableBullet2"/>
              <w:keepNext/>
              <w:keepLines/>
            </w:pPr>
            <w:r>
              <w:t>Commission on Royalties</w:t>
            </w:r>
          </w:p>
          <w:p w14:paraId="6CEA97AF" w14:textId="7DAAA8E8" w:rsidR="00D65280" w:rsidRDefault="00D65280" w:rsidP="00881ABB">
            <w:pPr>
              <w:pStyle w:val="TableBullet2"/>
              <w:keepNext/>
              <w:keepLines/>
            </w:pPr>
            <w:r>
              <w:t>Advisory Commission on Mining Safety</w:t>
            </w:r>
          </w:p>
          <w:p w14:paraId="17812F80" w14:textId="171EDACC" w:rsidR="00F8718C" w:rsidRDefault="00D65280" w:rsidP="00881ABB">
            <w:pPr>
              <w:pStyle w:val="TableBullet2"/>
              <w:keepNext/>
              <w:keepLines/>
            </w:pPr>
            <w:r>
              <w:t>Advisory Commission for Basic Mining Research</w:t>
            </w:r>
          </w:p>
        </w:tc>
      </w:tr>
      <w:tr w:rsidR="001A468C" w14:paraId="102CA154" w14:textId="77777777" w:rsidTr="00343731">
        <w:tc>
          <w:tcPr>
            <w:tcW w:w="9350" w:type="dxa"/>
            <w:tcBorders>
              <w:left w:val="single" w:sz="4" w:space="0" w:color="auto"/>
              <w:right w:val="single" w:sz="4" w:space="0" w:color="auto"/>
            </w:tcBorders>
            <w:shd w:val="clear" w:color="auto" w:fill="FFFFFF" w:themeFill="background1"/>
          </w:tcPr>
          <w:p w14:paraId="56AE2A46" w14:textId="77777777" w:rsidR="001A468C" w:rsidRPr="00723BBA" w:rsidRDefault="00723BBA" w:rsidP="00723BBA">
            <w:pPr>
              <w:pStyle w:val="TableText"/>
              <w:rPr>
                <w:rStyle w:val="Strong"/>
              </w:rPr>
            </w:pPr>
            <w:r w:rsidRPr="00723BBA">
              <w:rPr>
                <w:rStyle w:val="Strong"/>
              </w:rPr>
              <w:t>Sections of the Commission</w:t>
            </w:r>
          </w:p>
          <w:p w14:paraId="46AAF59B" w14:textId="7708A829" w:rsidR="006E4769" w:rsidRDefault="006E4769" w:rsidP="006E4769">
            <w:pPr>
              <w:pStyle w:val="TableBullet1"/>
            </w:pPr>
            <w:r>
              <w:t>Section a): Provides opinions on technical investigations for mineral resource research and cultivation</w:t>
            </w:r>
          </w:p>
          <w:p w14:paraId="279D1094" w14:textId="2228205C" w:rsidR="006E4769" w:rsidRDefault="006E4769" w:rsidP="006E4769">
            <w:pPr>
              <w:pStyle w:val="TableBullet1"/>
            </w:pPr>
            <w:r>
              <w:t>Section b): Focuses on operational safety in mining activities</w:t>
            </w:r>
          </w:p>
          <w:p w14:paraId="534EC6C7" w14:textId="786E3FD0" w:rsidR="00723BBA" w:rsidRDefault="006E4769" w:rsidP="006E4769">
            <w:pPr>
              <w:pStyle w:val="TableBullet1"/>
            </w:pPr>
            <w:r>
              <w:t>Section c): Handles determination and payment of royalties</w:t>
            </w:r>
          </w:p>
        </w:tc>
      </w:tr>
      <w:tr w:rsidR="001A468C" w14:paraId="1A0A28D1" w14:textId="77777777" w:rsidTr="00343731">
        <w:tc>
          <w:tcPr>
            <w:tcW w:w="9350" w:type="dxa"/>
            <w:tcBorders>
              <w:left w:val="single" w:sz="4" w:space="0" w:color="auto"/>
              <w:right w:val="single" w:sz="4" w:space="0" w:color="auto"/>
            </w:tcBorders>
            <w:shd w:val="clear" w:color="auto" w:fill="FFFFFF" w:themeFill="background1"/>
          </w:tcPr>
          <w:p w14:paraId="33A588AA" w14:textId="77777777" w:rsidR="001A468C" w:rsidRPr="006E4769" w:rsidRDefault="006E4769" w:rsidP="006E4769">
            <w:pPr>
              <w:pStyle w:val="TableText"/>
              <w:rPr>
                <w:rStyle w:val="Strong"/>
              </w:rPr>
            </w:pPr>
            <w:r w:rsidRPr="006E4769">
              <w:rPr>
                <w:rStyle w:val="Strong"/>
              </w:rPr>
              <w:t>Roles and Functions</w:t>
            </w:r>
          </w:p>
          <w:p w14:paraId="5770838A" w14:textId="08F66BFC" w:rsidR="00270718" w:rsidRDefault="00270718" w:rsidP="00270718">
            <w:pPr>
              <w:pStyle w:val="TableBullet1"/>
            </w:pPr>
            <w:r>
              <w:t>Plays a crucial role in administrative procedures in the mining sector</w:t>
            </w:r>
          </w:p>
          <w:p w14:paraId="12731F31" w14:textId="70994EC0" w:rsidR="00270718" w:rsidRDefault="00270718" w:rsidP="00270718">
            <w:pPr>
              <w:pStyle w:val="TableBullet1"/>
            </w:pPr>
            <w:r>
              <w:t>Provides mandatory technical opinions in some cases as per legislation</w:t>
            </w:r>
          </w:p>
          <w:p w14:paraId="50DBC465" w14:textId="446F2265" w:rsidR="006E4769" w:rsidRDefault="00270718" w:rsidP="00270718">
            <w:pPr>
              <w:pStyle w:val="TableBullet1"/>
            </w:pPr>
            <w:r>
              <w:t>Contributes to resolving disputes and interpreting mineral resource regulations</w:t>
            </w:r>
          </w:p>
        </w:tc>
      </w:tr>
      <w:tr w:rsidR="001A468C" w14:paraId="57B9D78C" w14:textId="77777777" w:rsidTr="00343731">
        <w:tc>
          <w:tcPr>
            <w:tcW w:w="9350" w:type="dxa"/>
            <w:tcBorders>
              <w:left w:val="single" w:sz="4" w:space="0" w:color="auto"/>
              <w:bottom w:val="single" w:sz="4" w:space="0" w:color="auto"/>
              <w:right w:val="single" w:sz="4" w:space="0" w:color="auto"/>
            </w:tcBorders>
            <w:shd w:val="clear" w:color="auto" w:fill="FFFFFF" w:themeFill="background1"/>
          </w:tcPr>
          <w:p w14:paraId="7D98226E" w14:textId="77777777" w:rsidR="001A468C" w:rsidRDefault="00270718" w:rsidP="00270718">
            <w:pPr>
              <w:pStyle w:val="TableText"/>
              <w:rPr>
                <w:rStyle w:val="Strong"/>
              </w:rPr>
            </w:pPr>
            <w:r w:rsidRPr="00270718">
              <w:rPr>
                <w:rStyle w:val="Strong"/>
              </w:rPr>
              <w:t>Recent Updates</w:t>
            </w:r>
          </w:p>
          <w:p w14:paraId="6675FEB8" w14:textId="34A418FB" w:rsidR="00270718" w:rsidRPr="00FE71AB" w:rsidRDefault="00FE71AB" w:rsidP="00FE71AB">
            <w:pPr>
              <w:pStyle w:val="TableBullet1"/>
            </w:pPr>
            <w:r w:rsidRPr="00FE71AB">
              <w:t>Ministerial Decree of August 25, 2021, formally established Sections a) and b) of CIRM</w:t>
            </w:r>
          </w:p>
        </w:tc>
      </w:tr>
      <w:tr w:rsidR="001A468C" w14:paraId="7A718D7B" w14:textId="77777777" w:rsidTr="00343731">
        <w:tc>
          <w:tcPr>
            <w:tcW w:w="9350" w:type="dxa"/>
            <w:tcBorders>
              <w:top w:val="single" w:sz="4" w:space="0" w:color="auto"/>
              <w:left w:val="single" w:sz="4" w:space="0" w:color="auto"/>
              <w:bottom w:val="single" w:sz="4" w:space="0" w:color="auto"/>
              <w:right w:val="single" w:sz="4" w:space="0" w:color="auto"/>
            </w:tcBorders>
          </w:tcPr>
          <w:p w14:paraId="0F8EF59F" w14:textId="036D15CD" w:rsidR="001A468C" w:rsidRDefault="001A468C" w:rsidP="00343731">
            <w:pPr>
              <w:pStyle w:val="TableText"/>
            </w:pPr>
            <w:r w:rsidRPr="00C46A60">
              <w:t>Refer to</w:t>
            </w:r>
            <w:r>
              <w:t xml:space="preserve"> the </w:t>
            </w:r>
            <w:r w:rsidR="00BF71E4">
              <w:t>Ministry of Environment and Energy Security</w:t>
            </w:r>
            <w:r>
              <w:t xml:space="preserve"> at </w:t>
            </w:r>
            <w:hyperlink r:id="rId70" w:history="1">
              <w:r w:rsidR="00BF71E4" w:rsidRPr="005451AB">
                <w:rPr>
                  <w:rStyle w:val="Hyperlink"/>
                </w:rPr>
                <w:t>https://unmig.mase.gov.it/</w:t>
              </w:r>
            </w:hyperlink>
            <w:r w:rsidR="00BF71E4">
              <w:t xml:space="preserve"> </w:t>
            </w:r>
            <w:r>
              <w:t xml:space="preserve">for more information. </w:t>
            </w:r>
          </w:p>
        </w:tc>
      </w:tr>
    </w:tbl>
    <w:p w14:paraId="0F216ABA" w14:textId="77777777" w:rsidR="001A468C" w:rsidRDefault="001A468C" w:rsidP="00F61686">
      <w:pPr>
        <w:pStyle w:val="NoSpacing"/>
      </w:pPr>
    </w:p>
    <w:p w14:paraId="7A1C1869" w14:textId="1996B1A4" w:rsidR="001A468C" w:rsidRDefault="00917789" w:rsidP="00917789">
      <w:pPr>
        <w:pStyle w:val="Heading8"/>
      </w:pPr>
      <w:r>
        <w:lastRenderedPageBreak/>
        <w:t>Latvia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917789" w14:paraId="1AEA29FB" w14:textId="77777777" w:rsidTr="00343731">
        <w:trPr>
          <w:jc w:val="center"/>
        </w:trPr>
        <w:tc>
          <w:tcPr>
            <w:tcW w:w="5997" w:type="dxa"/>
            <w:gridSpan w:val="2"/>
            <w:shd w:val="clear" w:color="auto" w:fill="D12030"/>
          </w:tcPr>
          <w:p w14:paraId="50C46F2E" w14:textId="51DE645B" w:rsidR="00917789" w:rsidRDefault="00917789" w:rsidP="00343731">
            <w:pPr>
              <w:pStyle w:val="TableHeadingCenter"/>
              <w:keepNext/>
              <w:keepLines/>
            </w:pPr>
            <w:r>
              <w:t>Latvia</w:t>
            </w:r>
          </w:p>
        </w:tc>
      </w:tr>
      <w:tr w:rsidR="00917789" w14:paraId="00DADD76" w14:textId="77777777" w:rsidTr="00343731">
        <w:trPr>
          <w:jc w:val="center"/>
        </w:trPr>
        <w:tc>
          <w:tcPr>
            <w:tcW w:w="1222" w:type="dxa"/>
            <w:shd w:val="clear" w:color="auto" w:fill="FFFFFF" w:themeFill="background1"/>
          </w:tcPr>
          <w:p w14:paraId="245935BC" w14:textId="77777777" w:rsidR="00917789" w:rsidRDefault="00917789" w:rsidP="00343731">
            <w:pPr>
              <w:pStyle w:val="TableText"/>
              <w:keepNext/>
              <w:keepLines/>
            </w:pPr>
            <w:r>
              <w:t>Regulator</w:t>
            </w:r>
          </w:p>
        </w:tc>
        <w:tc>
          <w:tcPr>
            <w:tcW w:w="4775" w:type="dxa"/>
            <w:shd w:val="clear" w:color="auto" w:fill="FFFFFF" w:themeFill="background1"/>
          </w:tcPr>
          <w:p w14:paraId="0D6F45F1" w14:textId="7586DF73" w:rsidR="00917789" w:rsidRPr="00CE6550" w:rsidRDefault="008C570E" w:rsidP="00343731">
            <w:pPr>
              <w:pStyle w:val="TableText"/>
              <w:rPr>
                <w:rStyle w:val="Strong"/>
              </w:rPr>
            </w:pPr>
            <w:r w:rsidRPr="008C570E">
              <w:rPr>
                <w:rStyle w:val="Strong"/>
              </w:rPr>
              <w:t>The State Labour Inspectorate (SLI) Republic of Latvia</w:t>
            </w:r>
          </w:p>
        </w:tc>
      </w:tr>
      <w:tr w:rsidR="00E51D33" w14:paraId="1437EA08" w14:textId="77777777" w:rsidTr="00343731">
        <w:trPr>
          <w:jc w:val="center"/>
        </w:trPr>
        <w:tc>
          <w:tcPr>
            <w:tcW w:w="1222" w:type="dxa"/>
            <w:shd w:val="clear" w:color="auto" w:fill="FFFFFF" w:themeFill="background1"/>
          </w:tcPr>
          <w:p w14:paraId="15A1F33F" w14:textId="4491D408" w:rsidR="00E51D33" w:rsidRDefault="00E51D33" w:rsidP="00343731">
            <w:pPr>
              <w:pStyle w:val="TableText"/>
              <w:keepNext/>
              <w:keepLines/>
            </w:pPr>
            <w:r>
              <w:t>Location</w:t>
            </w:r>
          </w:p>
        </w:tc>
        <w:tc>
          <w:tcPr>
            <w:tcW w:w="4775" w:type="dxa"/>
            <w:shd w:val="clear" w:color="auto" w:fill="FFFFFF" w:themeFill="background1"/>
          </w:tcPr>
          <w:p w14:paraId="00FD65D2" w14:textId="21A993D7" w:rsidR="00E51D33" w:rsidRPr="00E51D33" w:rsidRDefault="00E51D33" w:rsidP="00E51D33">
            <w:pPr>
              <w:pStyle w:val="TableText"/>
            </w:pPr>
            <w:r w:rsidRPr="00E51D33">
              <w:t>38 k-1, Kr.Valdemara Street Riga LV –1010</w:t>
            </w:r>
          </w:p>
        </w:tc>
      </w:tr>
      <w:tr w:rsidR="00917789" w14:paraId="319F0CD5" w14:textId="77777777" w:rsidTr="00343731">
        <w:trPr>
          <w:jc w:val="center"/>
        </w:trPr>
        <w:tc>
          <w:tcPr>
            <w:tcW w:w="1222" w:type="dxa"/>
          </w:tcPr>
          <w:p w14:paraId="676EA01A" w14:textId="77777777" w:rsidR="00917789" w:rsidRDefault="00917789" w:rsidP="00343731">
            <w:pPr>
              <w:pStyle w:val="TableText"/>
              <w:keepNext/>
              <w:keepLines/>
            </w:pPr>
            <w:r>
              <w:t>Telephone</w:t>
            </w:r>
          </w:p>
        </w:tc>
        <w:tc>
          <w:tcPr>
            <w:tcW w:w="4775" w:type="dxa"/>
          </w:tcPr>
          <w:p w14:paraId="0A8BB1E5" w14:textId="77777777" w:rsidR="00824A89" w:rsidRDefault="00824A89" w:rsidP="00824A89">
            <w:pPr>
              <w:pStyle w:val="TableText"/>
              <w:keepNext/>
              <w:keepLines/>
            </w:pPr>
            <w:r>
              <w:t>+371 67021704</w:t>
            </w:r>
          </w:p>
          <w:p w14:paraId="1A00F40B" w14:textId="2C345F75" w:rsidR="00917789" w:rsidRDefault="00824A89" w:rsidP="00824A89">
            <w:pPr>
              <w:pStyle w:val="TableText"/>
              <w:keepNext/>
              <w:keepLines/>
            </w:pPr>
            <w:r>
              <w:t>+371 24777997</w:t>
            </w:r>
          </w:p>
        </w:tc>
      </w:tr>
      <w:tr w:rsidR="00917789" w14:paraId="3F25F088" w14:textId="77777777" w:rsidTr="00343731">
        <w:trPr>
          <w:jc w:val="center"/>
        </w:trPr>
        <w:tc>
          <w:tcPr>
            <w:tcW w:w="1222" w:type="dxa"/>
          </w:tcPr>
          <w:p w14:paraId="3DBC221E" w14:textId="77777777" w:rsidR="00917789" w:rsidRDefault="00917789" w:rsidP="00343731">
            <w:pPr>
              <w:pStyle w:val="TableText"/>
              <w:keepNext/>
              <w:keepLines/>
            </w:pPr>
            <w:r>
              <w:t>Fax</w:t>
            </w:r>
          </w:p>
        </w:tc>
        <w:tc>
          <w:tcPr>
            <w:tcW w:w="4775" w:type="dxa"/>
          </w:tcPr>
          <w:p w14:paraId="7575B176" w14:textId="7BBEFE32" w:rsidR="00917789" w:rsidRDefault="00917789" w:rsidP="00343731">
            <w:pPr>
              <w:pStyle w:val="TableText"/>
              <w:keepNext/>
              <w:keepLines/>
            </w:pPr>
          </w:p>
        </w:tc>
      </w:tr>
      <w:tr w:rsidR="00917789" w14:paraId="4C0D629E" w14:textId="77777777" w:rsidTr="00343731">
        <w:trPr>
          <w:jc w:val="center"/>
        </w:trPr>
        <w:tc>
          <w:tcPr>
            <w:tcW w:w="1222" w:type="dxa"/>
          </w:tcPr>
          <w:p w14:paraId="2D896434" w14:textId="77777777" w:rsidR="00917789" w:rsidRDefault="00917789" w:rsidP="00343731">
            <w:pPr>
              <w:pStyle w:val="TableText"/>
              <w:keepNext/>
              <w:keepLines/>
            </w:pPr>
            <w:r>
              <w:t>Email</w:t>
            </w:r>
          </w:p>
        </w:tc>
        <w:tc>
          <w:tcPr>
            <w:tcW w:w="4775" w:type="dxa"/>
          </w:tcPr>
          <w:p w14:paraId="0AD5EDB8" w14:textId="79633C27" w:rsidR="00917789" w:rsidRDefault="00887F80" w:rsidP="00343731">
            <w:pPr>
              <w:pStyle w:val="TableText"/>
              <w:keepNext/>
              <w:keepLines/>
              <w:tabs>
                <w:tab w:val="left" w:pos="1002"/>
              </w:tabs>
            </w:pPr>
            <w:r w:rsidRPr="00887F80">
              <w:t>vdi@vdi.gov.lv</w:t>
            </w:r>
          </w:p>
        </w:tc>
      </w:tr>
      <w:tr w:rsidR="00917789" w14:paraId="3E9BF120" w14:textId="77777777" w:rsidTr="00343731">
        <w:trPr>
          <w:jc w:val="center"/>
        </w:trPr>
        <w:tc>
          <w:tcPr>
            <w:tcW w:w="1222" w:type="dxa"/>
          </w:tcPr>
          <w:p w14:paraId="388D18C5" w14:textId="77777777" w:rsidR="00917789" w:rsidRDefault="00917789" w:rsidP="00343731">
            <w:pPr>
              <w:pStyle w:val="TableText"/>
              <w:keepNext/>
              <w:keepLines/>
            </w:pPr>
            <w:r>
              <w:t>Website</w:t>
            </w:r>
          </w:p>
        </w:tc>
        <w:tc>
          <w:tcPr>
            <w:tcW w:w="4775" w:type="dxa"/>
          </w:tcPr>
          <w:p w14:paraId="17FC2173" w14:textId="4EFFC375" w:rsidR="00917789" w:rsidRPr="0004236E" w:rsidRDefault="004D4357" w:rsidP="00343731">
            <w:pPr>
              <w:pStyle w:val="TableText"/>
              <w:keepNext/>
              <w:keepLines/>
              <w:tabs>
                <w:tab w:val="left" w:pos="1002"/>
              </w:tabs>
            </w:pPr>
            <w:hyperlink r:id="rId71" w:history="1">
              <w:r w:rsidRPr="005451AB">
                <w:rPr>
                  <w:rStyle w:val="Hyperlink"/>
                </w:rPr>
                <w:t>www.vdi.gov.lv</w:t>
              </w:r>
            </w:hyperlink>
            <w:r>
              <w:t xml:space="preserve"> </w:t>
            </w:r>
          </w:p>
        </w:tc>
      </w:tr>
    </w:tbl>
    <w:p w14:paraId="3DFA0EED" w14:textId="77777777" w:rsidR="001A468C" w:rsidRDefault="001A468C" w:rsidP="004D4357">
      <w:pPr>
        <w:pStyle w:val="NoSpacing"/>
      </w:pPr>
    </w:p>
    <w:p w14:paraId="5E8C8EC4" w14:textId="48863AFD" w:rsidR="001A468C" w:rsidRDefault="004D4357" w:rsidP="004D4357">
      <w:pPr>
        <w:pStyle w:val="Heading8"/>
      </w:pPr>
      <w:r>
        <w:t>Lithuania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4D4357" w14:paraId="76AA4FEF" w14:textId="77777777" w:rsidTr="00343731">
        <w:trPr>
          <w:jc w:val="center"/>
        </w:trPr>
        <w:tc>
          <w:tcPr>
            <w:tcW w:w="5997" w:type="dxa"/>
            <w:gridSpan w:val="2"/>
            <w:shd w:val="clear" w:color="auto" w:fill="D12030"/>
          </w:tcPr>
          <w:p w14:paraId="0A7CF406" w14:textId="6D3A423F" w:rsidR="004D4357" w:rsidRDefault="004D4357" w:rsidP="00343731">
            <w:pPr>
              <w:pStyle w:val="TableHeadingCenter"/>
              <w:keepNext/>
              <w:keepLines/>
            </w:pPr>
            <w:r>
              <w:t>Lithuania</w:t>
            </w:r>
          </w:p>
        </w:tc>
      </w:tr>
      <w:tr w:rsidR="004D4357" w14:paraId="7DE5E12B" w14:textId="77777777" w:rsidTr="00343731">
        <w:trPr>
          <w:jc w:val="center"/>
        </w:trPr>
        <w:tc>
          <w:tcPr>
            <w:tcW w:w="1222" w:type="dxa"/>
            <w:shd w:val="clear" w:color="auto" w:fill="FFFFFF" w:themeFill="background1"/>
          </w:tcPr>
          <w:p w14:paraId="7EC98825" w14:textId="77777777" w:rsidR="004D4357" w:rsidRDefault="004D4357" w:rsidP="00343731">
            <w:pPr>
              <w:pStyle w:val="TableText"/>
              <w:keepNext/>
              <w:keepLines/>
            </w:pPr>
            <w:r>
              <w:t>Regulator</w:t>
            </w:r>
          </w:p>
        </w:tc>
        <w:tc>
          <w:tcPr>
            <w:tcW w:w="4775" w:type="dxa"/>
            <w:shd w:val="clear" w:color="auto" w:fill="FFFFFF" w:themeFill="background1"/>
          </w:tcPr>
          <w:p w14:paraId="1478EB41" w14:textId="13039843" w:rsidR="004D4357" w:rsidRPr="00CE6550" w:rsidRDefault="004831C7" w:rsidP="00343731">
            <w:pPr>
              <w:pStyle w:val="TableText"/>
              <w:rPr>
                <w:rStyle w:val="Strong"/>
              </w:rPr>
            </w:pPr>
            <w:r w:rsidRPr="004831C7">
              <w:rPr>
                <w:rStyle w:val="Strong"/>
              </w:rPr>
              <w:t>Ministry of Social Security &amp; Labour</w:t>
            </w:r>
          </w:p>
        </w:tc>
      </w:tr>
      <w:tr w:rsidR="004D4357" w14:paraId="5D2E7218" w14:textId="77777777" w:rsidTr="00343731">
        <w:trPr>
          <w:jc w:val="center"/>
        </w:trPr>
        <w:tc>
          <w:tcPr>
            <w:tcW w:w="1222" w:type="dxa"/>
            <w:shd w:val="clear" w:color="auto" w:fill="FFFFFF" w:themeFill="background1"/>
          </w:tcPr>
          <w:p w14:paraId="76FC368A" w14:textId="77777777" w:rsidR="004D4357" w:rsidRDefault="004D4357" w:rsidP="00343731">
            <w:pPr>
              <w:pStyle w:val="TableText"/>
              <w:keepNext/>
              <w:keepLines/>
            </w:pPr>
            <w:r>
              <w:t>Location</w:t>
            </w:r>
          </w:p>
        </w:tc>
        <w:tc>
          <w:tcPr>
            <w:tcW w:w="4775" w:type="dxa"/>
            <w:shd w:val="clear" w:color="auto" w:fill="FFFFFF" w:themeFill="background1"/>
          </w:tcPr>
          <w:p w14:paraId="44C53927" w14:textId="5410C0C5" w:rsidR="004D4357" w:rsidRPr="00E51D33" w:rsidRDefault="00A1605D" w:rsidP="00343731">
            <w:pPr>
              <w:pStyle w:val="TableText"/>
            </w:pPr>
            <w:r w:rsidRPr="00A1605D">
              <w:t xml:space="preserve">Budgetary institution </w:t>
            </w:r>
            <w:r>
              <w:br/>
            </w:r>
            <w:r w:rsidRPr="00A1605D">
              <w:t>A. Vivulskio str. 11</w:t>
            </w:r>
            <w:r>
              <w:br/>
            </w:r>
            <w:r w:rsidRPr="00A1605D">
              <w:t>03610 Vilnius</w:t>
            </w:r>
          </w:p>
        </w:tc>
      </w:tr>
      <w:tr w:rsidR="004D4357" w14:paraId="44E4B7F1" w14:textId="77777777" w:rsidTr="00343731">
        <w:trPr>
          <w:jc w:val="center"/>
        </w:trPr>
        <w:tc>
          <w:tcPr>
            <w:tcW w:w="1222" w:type="dxa"/>
          </w:tcPr>
          <w:p w14:paraId="59DBF642" w14:textId="77777777" w:rsidR="004D4357" w:rsidRDefault="004D4357" w:rsidP="00343731">
            <w:pPr>
              <w:pStyle w:val="TableText"/>
              <w:keepNext/>
              <w:keepLines/>
            </w:pPr>
            <w:r>
              <w:t>Telephone</w:t>
            </w:r>
          </w:p>
        </w:tc>
        <w:tc>
          <w:tcPr>
            <w:tcW w:w="4775" w:type="dxa"/>
          </w:tcPr>
          <w:p w14:paraId="4F532CA6" w14:textId="1541B185" w:rsidR="004D4357" w:rsidRDefault="005537C9" w:rsidP="00343731">
            <w:pPr>
              <w:pStyle w:val="TableText"/>
              <w:keepNext/>
              <w:keepLines/>
            </w:pPr>
            <w:r w:rsidRPr="005537C9">
              <w:t>(8 5) 266 4201</w:t>
            </w:r>
          </w:p>
        </w:tc>
      </w:tr>
      <w:tr w:rsidR="004D4357" w14:paraId="08983731" w14:textId="77777777" w:rsidTr="00343731">
        <w:trPr>
          <w:jc w:val="center"/>
        </w:trPr>
        <w:tc>
          <w:tcPr>
            <w:tcW w:w="1222" w:type="dxa"/>
          </w:tcPr>
          <w:p w14:paraId="15717803" w14:textId="77777777" w:rsidR="004D4357" w:rsidRDefault="004D4357" w:rsidP="00343731">
            <w:pPr>
              <w:pStyle w:val="TableText"/>
              <w:keepNext/>
              <w:keepLines/>
            </w:pPr>
            <w:r>
              <w:t>Fax</w:t>
            </w:r>
          </w:p>
        </w:tc>
        <w:tc>
          <w:tcPr>
            <w:tcW w:w="4775" w:type="dxa"/>
          </w:tcPr>
          <w:p w14:paraId="3D15CE4D" w14:textId="5105ADD5" w:rsidR="004D4357" w:rsidRDefault="00890D7C" w:rsidP="00343731">
            <w:pPr>
              <w:pStyle w:val="TableText"/>
              <w:keepNext/>
              <w:keepLines/>
            </w:pPr>
            <w:r w:rsidRPr="00890D7C">
              <w:t>(8 5) 266 4209</w:t>
            </w:r>
          </w:p>
        </w:tc>
      </w:tr>
      <w:tr w:rsidR="004D4357" w14:paraId="6151E590" w14:textId="77777777" w:rsidTr="00343731">
        <w:trPr>
          <w:jc w:val="center"/>
        </w:trPr>
        <w:tc>
          <w:tcPr>
            <w:tcW w:w="1222" w:type="dxa"/>
          </w:tcPr>
          <w:p w14:paraId="528A16C3" w14:textId="77777777" w:rsidR="004D4357" w:rsidRDefault="004D4357" w:rsidP="00343731">
            <w:pPr>
              <w:pStyle w:val="TableText"/>
              <w:keepNext/>
              <w:keepLines/>
            </w:pPr>
            <w:r>
              <w:t>Email</w:t>
            </w:r>
          </w:p>
        </w:tc>
        <w:tc>
          <w:tcPr>
            <w:tcW w:w="4775" w:type="dxa"/>
          </w:tcPr>
          <w:p w14:paraId="16980704" w14:textId="07E99F76" w:rsidR="004D4357" w:rsidRDefault="000B7662" w:rsidP="00343731">
            <w:pPr>
              <w:pStyle w:val="TableText"/>
              <w:keepNext/>
              <w:keepLines/>
              <w:tabs>
                <w:tab w:val="left" w:pos="1002"/>
              </w:tabs>
            </w:pPr>
            <w:r w:rsidRPr="000B7662">
              <w:t>post@socmin.lt</w:t>
            </w:r>
          </w:p>
        </w:tc>
      </w:tr>
      <w:tr w:rsidR="004D4357" w14:paraId="26E36827" w14:textId="77777777" w:rsidTr="00343731">
        <w:trPr>
          <w:jc w:val="center"/>
        </w:trPr>
        <w:tc>
          <w:tcPr>
            <w:tcW w:w="1222" w:type="dxa"/>
          </w:tcPr>
          <w:p w14:paraId="1DE0BF99" w14:textId="77777777" w:rsidR="004D4357" w:rsidRDefault="004D4357" w:rsidP="00343731">
            <w:pPr>
              <w:pStyle w:val="TableText"/>
              <w:keepNext/>
              <w:keepLines/>
            </w:pPr>
            <w:r>
              <w:t>Website</w:t>
            </w:r>
          </w:p>
        </w:tc>
        <w:tc>
          <w:tcPr>
            <w:tcW w:w="4775" w:type="dxa"/>
          </w:tcPr>
          <w:p w14:paraId="05D5AB88" w14:textId="519E724D" w:rsidR="00EA647F" w:rsidRDefault="00EA647F" w:rsidP="00B501EC">
            <w:pPr>
              <w:pStyle w:val="TableText"/>
              <w:keepNext/>
              <w:keepLines/>
              <w:tabs>
                <w:tab w:val="left" w:pos="1002"/>
              </w:tabs>
            </w:pPr>
            <w:hyperlink r:id="rId72" w:history="1">
              <w:r w:rsidRPr="005451AB">
                <w:rPr>
                  <w:rStyle w:val="Hyperlink"/>
                </w:rPr>
                <w:t>www.socmin.lrv.lt/lt/teisine-informacija/teises-aktai</w:t>
              </w:r>
            </w:hyperlink>
            <w:r>
              <w:t xml:space="preserve"> </w:t>
            </w:r>
            <w:r w:rsidR="00B501EC">
              <w:t xml:space="preserve"> </w:t>
            </w:r>
          </w:p>
          <w:p w14:paraId="522314D7" w14:textId="2E29234C" w:rsidR="004D4357" w:rsidRPr="0004236E" w:rsidRDefault="00710350" w:rsidP="00B501EC">
            <w:pPr>
              <w:pStyle w:val="TableText"/>
              <w:keepNext/>
              <w:keepLines/>
              <w:tabs>
                <w:tab w:val="left" w:pos="1002"/>
              </w:tabs>
            </w:pPr>
            <w:hyperlink r:id="rId73" w:history="1">
              <w:r w:rsidRPr="005451AB">
                <w:rPr>
                  <w:rStyle w:val="Hyperlink"/>
                </w:rPr>
                <w:t>www.socmin.lrv.lt</w:t>
              </w:r>
            </w:hyperlink>
            <w:r>
              <w:t xml:space="preserve"> </w:t>
            </w:r>
          </w:p>
        </w:tc>
      </w:tr>
    </w:tbl>
    <w:p w14:paraId="34DB1ED4" w14:textId="77777777" w:rsidR="001A468C" w:rsidRDefault="001A468C" w:rsidP="00710350">
      <w:pPr>
        <w:pStyle w:val="NoSpacing"/>
      </w:pPr>
    </w:p>
    <w:p w14:paraId="3E92138E" w14:textId="3941CFE4" w:rsidR="001A468C" w:rsidRDefault="00710350" w:rsidP="00710350">
      <w:pPr>
        <w:pStyle w:val="Heading8"/>
      </w:pPr>
      <w:r>
        <w:t>Luxembourg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710350" w14:paraId="20FF30E9" w14:textId="77777777" w:rsidTr="00343731">
        <w:trPr>
          <w:jc w:val="center"/>
        </w:trPr>
        <w:tc>
          <w:tcPr>
            <w:tcW w:w="5997" w:type="dxa"/>
            <w:gridSpan w:val="2"/>
            <w:shd w:val="clear" w:color="auto" w:fill="D12030"/>
          </w:tcPr>
          <w:p w14:paraId="3F1EF08D" w14:textId="1B113982" w:rsidR="00710350" w:rsidRDefault="00710350" w:rsidP="00343731">
            <w:pPr>
              <w:pStyle w:val="TableHeadingCenter"/>
              <w:keepNext/>
              <w:keepLines/>
            </w:pPr>
            <w:r>
              <w:t>L</w:t>
            </w:r>
            <w:r w:rsidR="007B30C6">
              <w:t>u</w:t>
            </w:r>
            <w:r>
              <w:t>xembourg</w:t>
            </w:r>
          </w:p>
        </w:tc>
      </w:tr>
      <w:tr w:rsidR="00710350" w14:paraId="143E02CE" w14:textId="77777777" w:rsidTr="00343731">
        <w:trPr>
          <w:jc w:val="center"/>
        </w:trPr>
        <w:tc>
          <w:tcPr>
            <w:tcW w:w="1222" w:type="dxa"/>
            <w:shd w:val="clear" w:color="auto" w:fill="FFFFFF" w:themeFill="background1"/>
          </w:tcPr>
          <w:p w14:paraId="79040C65" w14:textId="77777777" w:rsidR="00710350" w:rsidRDefault="00710350" w:rsidP="00343731">
            <w:pPr>
              <w:pStyle w:val="TableText"/>
              <w:keepNext/>
              <w:keepLines/>
            </w:pPr>
            <w:r>
              <w:t>Regulator</w:t>
            </w:r>
          </w:p>
        </w:tc>
        <w:tc>
          <w:tcPr>
            <w:tcW w:w="4775" w:type="dxa"/>
            <w:shd w:val="clear" w:color="auto" w:fill="FFFFFF" w:themeFill="background1"/>
          </w:tcPr>
          <w:p w14:paraId="2B5C6FE9" w14:textId="74ED69E1" w:rsidR="00710350" w:rsidRPr="00CE6550" w:rsidRDefault="000636EB" w:rsidP="00343731">
            <w:pPr>
              <w:pStyle w:val="TableText"/>
              <w:rPr>
                <w:rStyle w:val="Strong"/>
              </w:rPr>
            </w:pPr>
            <w:r w:rsidRPr="000636EB">
              <w:rPr>
                <w:rStyle w:val="Strong"/>
              </w:rPr>
              <w:t>Ministry of Labour, Employment and the Social Solidarity Economy</w:t>
            </w:r>
          </w:p>
        </w:tc>
      </w:tr>
      <w:tr w:rsidR="00710350" w14:paraId="5AAA190F" w14:textId="77777777" w:rsidTr="00343731">
        <w:trPr>
          <w:jc w:val="center"/>
        </w:trPr>
        <w:tc>
          <w:tcPr>
            <w:tcW w:w="1222" w:type="dxa"/>
            <w:shd w:val="clear" w:color="auto" w:fill="FFFFFF" w:themeFill="background1"/>
          </w:tcPr>
          <w:p w14:paraId="29FE656A" w14:textId="77777777" w:rsidR="00710350" w:rsidRDefault="00710350" w:rsidP="00343731">
            <w:pPr>
              <w:pStyle w:val="TableText"/>
              <w:keepNext/>
              <w:keepLines/>
            </w:pPr>
            <w:r>
              <w:t>Location</w:t>
            </w:r>
          </w:p>
        </w:tc>
        <w:tc>
          <w:tcPr>
            <w:tcW w:w="4775" w:type="dxa"/>
            <w:shd w:val="clear" w:color="auto" w:fill="FFFFFF" w:themeFill="background1"/>
          </w:tcPr>
          <w:p w14:paraId="3014AEDF" w14:textId="77777777" w:rsidR="000C3155" w:rsidRDefault="000C3155" w:rsidP="000C3155">
            <w:pPr>
              <w:pStyle w:val="TableText"/>
            </w:pPr>
            <w:r>
              <w:t>26, rue Sainte-Zithe</w:t>
            </w:r>
          </w:p>
          <w:p w14:paraId="1F855F6A" w14:textId="248569EB" w:rsidR="00710350" w:rsidRPr="00E51D33" w:rsidRDefault="000C3155" w:rsidP="000C3155">
            <w:pPr>
              <w:pStyle w:val="TableText"/>
            </w:pPr>
            <w:r>
              <w:t>L-2763 Luxembourg</w:t>
            </w:r>
          </w:p>
        </w:tc>
      </w:tr>
      <w:tr w:rsidR="00710350" w14:paraId="6A04E8B9" w14:textId="77777777" w:rsidTr="00343731">
        <w:trPr>
          <w:jc w:val="center"/>
        </w:trPr>
        <w:tc>
          <w:tcPr>
            <w:tcW w:w="1222" w:type="dxa"/>
          </w:tcPr>
          <w:p w14:paraId="4A902D17" w14:textId="77777777" w:rsidR="00710350" w:rsidRDefault="00710350" w:rsidP="00343731">
            <w:pPr>
              <w:pStyle w:val="TableText"/>
              <w:keepNext/>
              <w:keepLines/>
            </w:pPr>
            <w:r>
              <w:t>Telephone</w:t>
            </w:r>
          </w:p>
        </w:tc>
        <w:tc>
          <w:tcPr>
            <w:tcW w:w="4775" w:type="dxa"/>
          </w:tcPr>
          <w:p w14:paraId="181EA0A0" w14:textId="359A34F1" w:rsidR="00710350" w:rsidRDefault="00806092" w:rsidP="00343731">
            <w:pPr>
              <w:pStyle w:val="TableText"/>
              <w:keepNext/>
              <w:keepLines/>
            </w:pPr>
            <w:r w:rsidRPr="00806092">
              <w:t>(+352) 247-86100</w:t>
            </w:r>
          </w:p>
        </w:tc>
      </w:tr>
      <w:tr w:rsidR="00710350" w14:paraId="00BCF903" w14:textId="77777777" w:rsidTr="00343731">
        <w:trPr>
          <w:jc w:val="center"/>
        </w:trPr>
        <w:tc>
          <w:tcPr>
            <w:tcW w:w="1222" w:type="dxa"/>
          </w:tcPr>
          <w:p w14:paraId="5960EFCD" w14:textId="77777777" w:rsidR="00710350" w:rsidRDefault="00710350" w:rsidP="00343731">
            <w:pPr>
              <w:pStyle w:val="TableText"/>
              <w:keepNext/>
              <w:keepLines/>
            </w:pPr>
            <w:r>
              <w:t>Fax</w:t>
            </w:r>
          </w:p>
        </w:tc>
        <w:tc>
          <w:tcPr>
            <w:tcW w:w="4775" w:type="dxa"/>
          </w:tcPr>
          <w:p w14:paraId="76DC6934" w14:textId="7C675540" w:rsidR="00710350" w:rsidRDefault="000B368E" w:rsidP="00343731">
            <w:pPr>
              <w:pStyle w:val="TableText"/>
              <w:keepNext/>
              <w:keepLines/>
            </w:pPr>
            <w:r w:rsidRPr="000B368E">
              <w:t>(+352) 247-86108</w:t>
            </w:r>
          </w:p>
        </w:tc>
      </w:tr>
      <w:tr w:rsidR="00710350" w14:paraId="5E3ED384" w14:textId="77777777" w:rsidTr="00343731">
        <w:trPr>
          <w:jc w:val="center"/>
        </w:trPr>
        <w:tc>
          <w:tcPr>
            <w:tcW w:w="1222" w:type="dxa"/>
          </w:tcPr>
          <w:p w14:paraId="6CA9AB26" w14:textId="77777777" w:rsidR="00710350" w:rsidRDefault="00710350" w:rsidP="00343731">
            <w:pPr>
              <w:pStyle w:val="TableText"/>
              <w:keepNext/>
              <w:keepLines/>
            </w:pPr>
            <w:r>
              <w:t>Email</w:t>
            </w:r>
          </w:p>
        </w:tc>
        <w:tc>
          <w:tcPr>
            <w:tcW w:w="4775" w:type="dxa"/>
          </w:tcPr>
          <w:p w14:paraId="4417C073" w14:textId="17A1AD62" w:rsidR="00710350" w:rsidRDefault="00710350" w:rsidP="00343731">
            <w:pPr>
              <w:pStyle w:val="TableText"/>
              <w:keepNext/>
              <w:keepLines/>
              <w:tabs>
                <w:tab w:val="left" w:pos="1002"/>
              </w:tabs>
            </w:pPr>
          </w:p>
        </w:tc>
      </w:tr>
      <w:tr w:rsidR="00710350" w14:paraId="72BBB85B" w14:textId="77777777" w:rsidTr="00343731">
        <w:trPr>
          <w:jc w:val="center"/>
        </w:trPr>
        <w:tc>
          <w:tcPr>
            <w:tcW w:w="1222" w:type="dxa"/>
          </w:tcPr>
          <w:p w14:paraId="2B4563B1" w14:textId="77777777" w:rsidR="00710350" w:rsidRDefault="00710350" w:rsidP="00343731">
            <w:pPr>
              <w:pStyle w:val="TableText"/>
              <w:keepNext/>
              <w:keepLines/>
            </w:pPr>
            <w:r>
              <w:t>Website</w:t>
            </w:r>
          </w:p>
        </w:tc>
        <w:tc>
          <w:tcPr>
            <w:tcW w:w="4775" w:type="dxa"/>
          </w:tcPr>
          <w:p w14:paraId="612C1202" w14:textId="452F1C2F" w:rsidR="00710350" w:rsidRPr="0004236E" w:rsidRDefault="00F36E6A" w:rsidP="00343731">
            <w:pPr>
              <w:pStyle w:val="TableText"/>
              <w:keepNext/>
              <w:keepLines/>
              <w:tabs>
                <w:tab w:val="left" w:pos="1002"/>
              </w:tabs>
            </w:pPr>
            <w:hyperlink r:id="rId74" w:history="1">
              <w:r w:rsidRPr="005451AB">
                <w:rPr>
                  <w:rStyle w:val="Hyperlink"/>
                </w:rPr>
                <w:t>www.mteess.gouvernement.lu</w:t>
              </w:r>
            </w:hyperlink>
            <w:r>
              <w:t xml:space="preserve"> </w:t>
            </w:r>
          </w:p>
        </w:tc>
      </w:tr>
    </w:tbl>
    <w:p w14:paraId="6D85D881" w14:textId="77777777" w:rsidR="00710350" w:rsidRPr="00710350" w:rsidRDefault="00710350" w:rsidP="00F36E6A">
      <w:pPr>
        <w:pStyle w:val="NoSpacing"/>
      </w:pPr>
    </w:p>
    <w:p w14:paraId="2A554F79" w14:textId="797AABB3" w:rsidR="001A468C" w:rsidRDefault="00F36E6A" w:rsidP="00F36E6A">
      <w:pPr>
        <w:pStyle w:val="Heading8"/>
      </w:pPr>
      <w:r>
        <w:lastRenderedPageBreak/>
        <w:t>North Macedonia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F36E6A" w14:paraId="08817FDF" w14:textId="77777777" w:rsidTr="00343731">
        <w:trPr>
          <w:jc w:val="center"/>
        </w:trPr>
        <w:tc>
          <w:tcPr>
            <w:tcW w:w="5997" w:type="dxa"/>
            <w:gridSpan w:val="2"/>
            <w:shd w:val="clear" w:color="auto" w:fill="D12030"/>
          </w:tcPr>
          <w:p w14:paraId="563348ED" w14:textId="7504561F" w:rsidR="00F36E6A" w:rsidRDefault="00DB5301" w:rsidP="00343731">
            <w:pPr>
              <w:pStyle w:val="TableHeadingCenter"/>
              <w:keepNext/>
              <w:keepLines/>
            </w:pPr>
            <w:r>
              <w:t>North Macedonia</w:t>
            </w:r>
          </w:p>
        </w:tc>
      </w:tr>
      <w:tr w:rsidR="00F36E6A" w14:paraId="4B02F8DD" w14:textId="77777777" w:rsidTr="00343731">
        <w:trPr>
          <w:jc w:val="center"/>
        </w:trPr>
        <w:tc>
          <w:tcPr>
            <w:tcW w:w="1222" w:type="dxa"/>
            <w:shd w:val="clear" w:color="auto" w:fill="FFFFFF" w:themeFill="background1"/>
          </w:tcPr>
          <w:p w14:paraId="6B134455" w14:textId="77777777" w:rsidR="00F36E6A" w:rsidRDefault="00F36E6A" w:rsidP="00343731">
            <w:pPr>
              <w:pStyle w:val="TableText"/>
              <w:keepNext/>
              <w:keepLines/>
            </w:pPr>
            <w:r>
              <w:t>Regulator</w:t>
            </w:r>
          </w:p>
        </w:tc>
        <w:tc>
          <w:tcPr>
            <w:tcW w:w="4775" w:type="dxa"/>
            <w:shd w:val="clear" w:color="auto" w:fill="FFFFFF" w:themeFill="background1"/>
          </w:tcPr>
          <w:p w14:paraId="5D31652B" w14:textId="2FBA015B" w:rsidR="00F36E6A" w:rsidRPr="00CE6550" w:rsidRDefault="0033547D" w:rsidP="00343731">
            <w:pPr>
              <w:pStyle w:val="TableText"/>
              <w:rPr>
                <w:rStyle w:val="Strong"/>
              </w:rPr>
            </w:pPr>
            <w:r w:rsidRPr="0033547D">
              <w:rPr>
                <w:rStyle w:val="Strong"/>
              </w:rPr>
              <w:t>Ministria e Punës dhe Politikës Sociale</w:t>
            </w:r>
          </w:p>
        </w:tc>
      </w:tr>
      <w:tr w:rsidR="00F36E6A" w14:paraId="2CEF8353" w14:textId="77777777" w:rsidTr="00343731">
        <w:trPr>
          <w:jc w:val="center"/>
        </w:trPr>
        <w:tc>
          <w:tcPr>
            <w:tcW w:w="1222" w:type="dxa"/>
            <w:shd w:val="clear" w:color="auto" w:fill="FFFFFF" w:themeFill="background1"/>
          </w:tcPr>
          <w:p w14:paraId="4C1212BF" w14:textId="77777777" w:rsidR="00F36E6A" w:rsidRDefault="00F36E6A" w:rsidP="00343731">
            <w:pPr>
              <w:pStyle w:val="TableText"/>
              <w:keepNext/>
              <w:keepLines/>
            </w:pPr>
            <w:r>
              <w:t>Location</w:t>
            </w:r>
          </w:p>
        </w:tc>
        <w:tc>
          <w:tcPr>
            <w:tcW w:w="4775" w:type="dxa"/>
            <w:shd w:val="clear" w:color="auto" w:fill="FFFFFF" w:themeFill="background1"/>
          </w:tcPr>
          <w:p w14:paraId="216B502D" w14:textId="66DC143C" w:rsidR="00F36E6A" w:rsidRPr="00E51D33" w:rsidRDefault="00DC4C26" w:rsidP="00343731">
            <w:pPr>
              <w:pStyle w:val="TableText"/>
            </w:pPr>
            <w:r w:rsidRPr="00DC4C26">
              <w:t>Rr. Dame Gruev, nr. 14 1000 Shkup</w:t>
            </w:r>
          </w:p>
        </w:tc>
      </w:tr>
      <w:tr w:rsidR="00F36E6A" w14:paraId="7B26E0D9" w14:textId="77777777" w:rsidTr="00343731">
        <w:trPr>
          <w:jc w:val="center"/>
        </w:trPr>
        <w:tc>
          <w:tcPr>
            <w:tcW w:w="1222" w:type="dxa"/>
          </w:tcPr>
          <w:p w14:paraId="7B8DCABC" w14:textId="77777777" w:rsidR="00F36E6A" w:rsidRDefault="00F36E6A" w:rsidP="00343731">
            <w:pPr>
              <w:pStyle w:val="TableText"/>
              <w:keepNext/>
              <w:keepLines/>
            </w:pPr>
            <w:r>
              <w:t>Telephone</w:t>
            </w:r>
          </w:p>
        </w:tc>
        <w:tc>
          <w:tcPr>
            <w:tcW w:w="4775" w:type="dxa"/>
          </w:tcPr>
          <w:p w14:paraId="09A7885C" w14:textId="201E86F3" w:rsidR="00F36E6A" w:rsidRDefault="00F36E6A" w:rsidP="00343731">
            <w:pPr>
              <w:pStyle w:val="TableText"/>
              <w:keepNext/>
              <w:keepLines/>
            </w:pPr>
          </w:p>
        </w:tc>
      </w:tr>
      <w:tr w:rsidR="00F36E6A" w14:paraId="603C7924" w14:textId="77777777" w:rsidTr="00343731">
        <w:trPr>
          <w:jc w:val="center"/>
        </w:trPr>
        <w:tc>
          <w:tcPr>
            <w:tcW w:w="1222" w:type="dxa"/>
          </w:tcPr>
          <w:p w14:paraId="1D8CE436" w14:textId="77777777" w:rsidR="00F36E6A" w:rsidRDefault="00F36E6A" w:rsidP="00343731">
            <w:pPr>
              <w:pStyle w:val="TableText"/>
              <w:keepNext/>
              <w:keepLines/>
            </w:pPr>
            <w:r>
              <w:t>Fax</w:t>
            </w:r>
          </w:p>
        </w:tc>
        <w:tc>
          <w:tcPr>
            <w:tcW w:w="4775" w:type="dxa"/>
          </w:tcPr>
          <w:p w14:paraId="411BBD5D" w14:textId="4E2BED05" w:rsidR="00F36E6A" w:rsidRDefault="00F36E6A" w:rsidP="00343731">
            <w:pPr>
              <w:pStyle w:val="TableText"/>
              <w:keepNext/>
              <w:keepLines/>
            </w:pPr>
          </w:p>
        </w:tc>
      </w:tr>
      <w:tr w:rsidR="00F36E6A" w14:paraId="09B7BA5F" w14:textId="77777777" w:rsidTr="00343731">
        <w:trPr>
          <w:jc w:val="center"/>
        </w:trPr>
        <w:tc>
          <w:tcPr>
            <w:tcW w:w="1222" w:type="dxa"/>
          </w:tcPr>
          <w:p w14:paraId="0B004A8D" w14:textId="77777777" w:rsidR="00F36E6A" w:rsidRDefault="00F36E6A" w:rsidP="00343731">
            <w:pPr>
              <w:pStyle w:val="TableText"/>
              <w:keepNext/>
              <w:keepLines/>
            </w:pPr>
            <w:r>
              <w:t>Email</w:t>
            </w:r>
          </w:p>
        </w:tc>
        <w:tc>
          <w:tcPr>
            <w:tcW w:w="4775" w:type="dxa"/>
          </w:tcPr>
          <w:p w14:paraId="2538A8FD" w14:textId="1A84F8D8" w:rsidR="00F36E6A" w:rsidRDefault="00CD5414" w:rsidP="00343731">
            <w:pPr>
              <w:pStyle w:val="TableText"/>
              <w:keepNext/>
              <w:keepLines/>
              <w:tabs>
                <w:tab w:val="left" w:pos="1002"/>
              </w:tabs>
            </w:pPr>
            <w:r w:rsidRPr="00CD5414">
              <w:t>mtsp@mtsp.gov.mk</w:t>
            </w:r>
          </w:p>
        </w:tc>
      </w:tr>
      <w:tr w:rsidR="00F36E6A" w14:paraId="10098750" w14:textId="77777777" w:rsidTr="00343731">
        <w:trPr>
          <w:jc w:val="center"/>
        </w:trPr>
        <w:tc>
          <w:tcPr>
            <w:tcW w:w="1222" w:type="dxa"/>
          </w:tcPr>
          <w:p w14:paraId="6875746C" w14:textId="77777777" w:rsidR="00F36E6A" w:rsidRDefault="00F36E6A" w:rsidP="00343731">
            <w:pPr>
              <w:pStyle w:val="TableText"/>
              <w:keepNext/>
              <w:keepLines/>
            </w:pPr>
            <w:r>
              <w:t>Website</w:t>
            </w:r>
          </w:p>
        </w:tc>
        <w:tc>
          <w:tcPr>
            <w:tcW w:w="4775" w:type="dxa"/>
          </w:tcPr>
          <w:p w14:paraId="7D004FFD" w14:textId="6260B8E3" w:rsidR="00F36E6A" w:rsidRPr="0004236E" w:rsidRDefault="0023010E" w:rsidP="00343731">
            <w:pPr>
              <w:pStyle w:val="TableText"/>
              <w:keepNext/>
              <w:keepLines/>
              <w:tabs>
                <w:tab w:val="left" w:pos="1002"/>
              </w:tabs>
            </w:pPr>
            <w:hyperlink r:id="rId75" w:history="1">
              <w:r w:rsidRPr="005451AB">
                <w:rPr>
                  <w:rStyle w:val="Hyperlink"/>
                </w:rPr>
                <w:t>www.mtsp.gov.mk/plati.nspx</w:t>
              </w:r>
            </w:hyperlink>
            <w:r>
              <w:t xml:space="preserve"> </w:t>
            </w:r>
          </w:p>
        </w:tc>
      </w:tr>
    </w:tbl>
    <w:p w14:paraId="5E6DFEAE" w14:textId="77777777" w:rsidR="0023010E" w:rsidRDefault="0023010E" w:rsidP="0023010E">
      <w:pPr>
        <w:pStyle w:val="NoSpacing"/>
      </w:pPr>
    </w:p>
    <w:p w14:paraId="36788B3E" w14:textId="19DA1540" w:rsidR="001A468C" w:rsidRDefault="0023010E" w:rsidP="0023010E">
      <w:pPr>
        <w:pStyle w:val="Heading8"/>
      </w:pPr>
      <w:r>
        <w:t>The Netherlands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C435BC" w14:paraId="72299676" w14:textId="77777777" w:rsidTr="00343731">
        <w:trPr>
          <w:jc w:val="center"/>
        </w:trPr>
        <w:tc>
          <w:tcPr>
            <w:tcW w:w="5997" w:type="dxa"/>
            <w:gridSpan w:val="2"/>
            <w:shd w:val="clear" w:color="auto" w:fill="D12030"/>
          </w:tcPr>
          <w:p w14:paraId="6CA7886C" w14:textId="626F6AB5" w:rsidR="00C435BC" w:rsidRDefault="00C435BC" w:rsidP="00343731">
            <w:pPr>
              <w:pStyle w:val="TableHeadingCenter"/>
              <w:keepNext/>
              <w:keepLines/>
            </w:pPr>
            <w:r>
              <w:t>The Netherlands</w:t>
            </w:r>
          </w:p>
        </w:tc>
      </w:tr>
      <w:tr w:rsidR="00C435BC" w14:paraId="524C51CE" w14:textId="77777777" w:rsidTr="00343731">
        <w:trPr>
          <w:jc w:val="center"/>
        </w:trPr>
        <w:tc>
          <w:tcPr>
            <w:tcW w:w="1222" w:type="dxa"/>
            <w:shd w:val="clear" w:color="auto" w:fill="FFFFFF" w:themeFill="background1"/>
          </w:tcPr>
          <w:p w14:paraId="407E1731" w14:textId="77777777" w:rsidR="00C435BC" w:rsidRDefault="00C435BC" w:rsidP="00343731">
            <w:pPr>
              <w:pStyle w:val="TableText"/>
              <w:keepNext/>
              <w:keepLines/>
            </w:pPr>
            <w:r>
              <w:t>Regulator</w:t>
            </w:r>
          </w:p>
        </w:tc>
        <w:tc>
          <w:tcPr>
            <w:tcW w:w="4775" w:type="dxa"/>
            <w:shd w:val="clear" w:color="auto" w:fill="FFFFFF" w:themeFill="background1"/>
          </w:tcPr>
          <w:p w14:paraId="566BF9EC" w14:textId="77777777" w:rsidR="00936B1E" w:rsidRPr="00936B1E" w:rsidRDefault="00936B1E" w:rsidP="00936B1E">
            <w:pPr>
              <w:pStyle w:val="TableText"/>
              <w:rPr>
                <w:rStyle w:val="Strong"/>
              </w:rPr>
            </w:pPr>
            <w:r w:rsidRPr="00936B1E">
              <w:rPr>
                <w:rStyle w:val="Strong"/>
              </w:rPr>
              <w:t>State Supervision of Mines</w:t>
            </w:r>
          </w:p>
          <w:p w14:paraId="404C830D" w14:textId="075FB951" w:rsidR="00C435BC" w:rsidRPr="00936B1E" w:rsidRDefault="00936B1E" w:rsidP="00936B1E">
            <w:pPr>
              <w:pStyle w:val="TableText"/>
            </w:pPr>
            <w:r w:rsidRPr="00936B1E">
              <w:t>(Staatstoezicht op de Mijnen)</w:t>
            </w:r>
          </w:p>
        </w:tc>
      </w:tr>
      <w:tr w:rsidR="00C435BC" w14:paraId="617D6D5B" w14:textId="77777777" w:rsidTr="00343731">
        <w:trPr>
          <w:jc w:val="center"/>
        </w:trPr>
        <w:tc>
          <w:tcPr>
            <w:tcW w:w="1222" w:type="dxa"/>
            <w:shd w:val="clear" w:color="auto" w:fill="FFFFFF" w:themeFill="background1"/>
          </w:tcPr>
          <w:p w14:paraId="54EB1BA2" w14:textId="77777777" w:rsidR="00C435BC" w:rsidRDefault="00C435BC" w:rsidP="00343731">
            <w:pPr>
              <w:pStyle w:val="TableText"/>
              <w:keepNext/>
              <w:keepLines/>
            </w:pPr>
            <w:r>
              <w:t>Location</w:t>
            </w:r>
          </w:p>
        </w:tc>
        <w:tc>
          <w:tcPr>
            <w:tcW w:w="4775" w:type="dxa"/>
            <w:shd w:val="clear" w:color="auto" w:fill="FFFFFF" w:themeFill="background1"/>
          </w:tcPr>
          <w:p w14:paraId="5A9000D9" w14:textId="23EEFDCB" w:rsidR="00C435BC" w:rsidRPr="00E51D33" w:rsidRDefault="00DE4284" w:rsidP="00343731">
            <w:pPr>
              <w:pStyle w:val="TableText"/>
            </w:pPr>
            <w:r w:rsidRPr="00DE4284">
              <w:t>Henri Faasdreef 312</w:t>
            </w:r>
            <w:r>
              <w:br/>
            </w:r>
            <w:r w:rsidRPr="00DE4284">
              <w:t>2492 JP The Hague</w:t>
            </w:r>
          </w:p>
        </w:tc>
      </w:tr>
      <w:tr w:rsidR="00DE4284" w14:paraId="1176F96F" w14:textId="77777777" w:rsidTr="00343731">
        <w:trPr>
          <w:jc w:val="center"/>
        </w:trPr>
        <w:tc>
          <w:tcPr>
            <w:tcW w:w="1222" w:type="dxa"/>
            <w:shd w:val="clear" w:color="auto" w:fill="FFFFFF" w:themeFill="background1"/>
          </w:tcPr>
          <w:p w14:paraId="2BB533F9" w14:textId="7C3DA13F" w:rsidR="00DE4284" w:rsidRDefault="00DE4284" w:rsidP="00343731">
            <w:pPr>
              <w:pStyle w:val="TableText"/>
              <w:keepNext/>
              <w:keepLines/>
            </w:pPr>
            <w:r>
              <w:t>Mailing Address</w:t>
            </w:r>
          </w:p>
        </w:tc>
        <w:tc>
          <w:tcPr>
            <w:tcW w:w="4775" w:type="dxa"/>
            <w:shd w:val="clear" w:color="auto" w:fill="FFFFFF" w:themeFill="background1"/>
          </w:tcPr>
          <w:p w14:paraId="62C382FD" w14:textId="77777777" w:rsidR="007362CA" w:rsidRDefault="007362CA" w:rsidP="007362CA">
            <w:pPr>
              <w:pStyle w:val="TableText"/>
            </w:pPr>
            <w:r>
              <w:t>PO Box 24037</w:t>
            </w:r>
          </w:p>
          <w:p w14:paraId="6197A3E2" w14:textId="01850D30" w:rsidR="00DE4284" w:rsidRPr="00DE4284" w:rsidRDefault="007362CA" w:rsidP="007362CA">
            <w:pPr>
              <w:pStyle w:val="TableText"/>
            </w:pPr>
            <w:r>
              <w:t>2490 AA ‘s-Gravenhage</w:t>
            </w:r>
          </w:p>
        </w:tc>
      </w:tr>
      <w:tr w:rsidR="00C435BC" w14:paraId="4DC7DCB4" w14:textId="77777777" w:rsidTr="00343731">
        <w:trPr>
          <w:jc w:val="center"/>
        </w:trPr>
        <w:tc>
          <w:tcPr>
            <w:tcW w:w="1222" w:type="dxa"/>
          </w:tcPr>
          <w:p w14:paraId="23D924CF" w14:textId="77777777" w:rsidR="00C435BC" w:rsidRDefault="00C435BC" w:rsidP="00343731">
            <w:pPr>
              <w:pStyle w:val="TableText"/>
              <w:keepNext/>
              <w:keepLines/>
            </w:pPr>
            <w:r>
              <w:t>Telephone</w:t>
            </w:r>
          </w:p>
        </w:tc>
        <w:tc>
          <w:tcPr>
            <w:tcW w:w="4775" w:type="dxa"/>
          </w:tcPr>
          <w:p w14:paraId="5C65F07D" w14:textId="77777777" w:rsidR="00C435BC" w:rsidRDefault="00C435BC" w:rsidP="00343731">
            <w:pPr>
              <w:pStyle w:val="TableText"/>
              <w:keepNext/>
              <w:keepLines/>
            </w:pPr>
          </w:p>
        </w:tc>
      </w:tr>
      <w:tr w:rsidR="00C435BC" w14:paraId="093C2552" w14:textId="77777777" w:rsidTr="00343731">
        <w:trPr>
          <w:jc w:val="center"/>
        </w:trPr>
        <w:tc>
          <w:tcPr>
            <w:tcW w:w="1222" w:type="dxa"/>
          </w:tcPr>
          <w:p w14:paraId="076AB172" w14:textId="77777777" w:rsidR="00C435BC" w:rsidRDefault="00C435BC" w:rsidP="00343731">
            <w:pPr>
              <w:pStyle w:val="TableText"/>
              <w:keepNext/>
              <w:keepLines/>
            </w:pPr>
            <w:r>
              <w:t>Fax</w:t>
            </w:r>
          </w:p>
        </w:tc>
        <w:tc>
          <w:tcPr>
            <w:tcW w:w="4775" w:type="dxa"/>
          </w:tcPr>
          <w:p w14:paraId="232623E7" w14:textId="77777777" w:rsidR="00C435BC" w:rsidRDefault="00C435BC" w:rsidP="00343731">
            <w:pPr>
              <w:pStyle w:val="TableText"/>
              <w:keepNext/>
              <w:keepLines/>
            </w:pPr>
          </w:p>
        </w:tc>
      </w:tr>
      <w:tr w:rsidR="00C435BC" w14:paraId="0B383BD8" w14:textId="77777777" w:rsidTr="00343731">
        <w:trPr>
          <w:jc w:val="center"/>
        </w:trPr>
        <w:tc>
          <w:tcPr>
            <w:tcW w:w="1222" w:type="dxa"/>
          </w:tcPr>
          <w:p w14:paraId="63706A71" w14:textId="77777777" w:rsidR="00C435BC" w:rsidRDefault="00C435BC" w:rsidP="00343731">
            <w:pPr>
              <w:pStyle w:val="TableText"/>
              <w:keepNext/>
              <w:keepLines/>
            </w:pPr>
            <w:r>
              <w:t>Email</w:t>
            </w:r>
          </w:p>
        </w:tc>
        <w:tc>
          <w:tcPr>
            <w:tcW w:w="4775" w:type="dxa"/>
          </w:tcPr>
          <w:p w14:paraId="6AB05EF8" w14:textId="3B3EE6B1" w:rsidR="00C435BC" w:rsidRDefault="006C3224" w:rsidP="00343731">
            <w:pPr>
              <w:pStyle w:val="TableText"/>
              <w:keepNext/>
              <w:keepLines/>
              <w:tabs>
                <w:tab w:val="left" w:pos="1002"/>
              </w:tabs>
            </w:pPr>
            <w:r w:rsidRPr="006C3224">
              <w:t>info@sodm.nl</w:t>
            </w:r>
          </w:p>
        </w:tc>
      </w:tr>
      <w:tr w:rsidR="00C435BC" w14:paraId="4744A5BB" w14:textId="77777777" w:rsidTr="00343731">
        <w:trPr>
          <w:jc w:val="center"/>
        </w:trPr>
        <w:tc>
          <w:tcPr>
            <w:tcW w:w="1222" w:type="dxa"/>
          </w:tcPr>
          <w:p w14:paraId="075C8897" w14:textId="77777777" w:rsidR="00C435BC" w:rsidRDefault="00C435BC" w:rsidP="00343731">
            <w:pPr>
              <w:pStyle w:val="TableText"/>
              <w:keepNext/>
              <w:keepLines/>
            </w:pPr>
            <w:r>
              <w:t>Website</w:t>
            </w:r>
          </w:p>
        </w:tc>
        <w:tc>
          <w:tcPr>
            <w:tcW w:w="4775" w:type="dxa"/>
          </w:tcPr>
          <w:p w14:paraId="03F0C866" w14:textId="5EB05670" w:rsidR="00C435BC" w:rsidRPr="0004236E" w:rsidRDefault="00ED3390" w:rsidP="00343731">
            <w:pPr>
              <w:pStyle w:val="TableText"/>
              <w:keepNext/>
              <w:keepLines/>
              <w:tabs>
                <w:tab w:val="left" w:pos="1002"/>
              </w:tabs>
            </w:pPr>
            <w:hyperlink r:id="rId76" w:history="1">
              <w:r w:rsidRPr="005451AB">
                <w:rPr>
                  <w:rStyle w:val="Hyperlink"/>
                </w:rPr>
                <w:t>www.sodm.nl</w:t>
              </w:r>
            </w:hyperlink>
            <w:r>
              <w:t xml:space="preserve"> </w:t>
            </w:r>
          </w:p>
        </w:tc>
      </w:tr>
    </w:tbl>
    <w:p w14:paraId="30D3BA36" w14:textId="77777777" w:rsidR="001A468C" w:rsidRDefault="001A468C" w:rsidP="00ED3390">
      <w:pPr>
        <w:pStyle w:val="NoSpacing"/>
      </w:pPr>
    </w:p>
    <w:tbl>
      <w:tblPr>
        <w:tblW w:w="5000" w:type="pct"/>
        <w:tblLook w:val="04A0" w:firstRow="1" w:lastRow="0" w:firstColumn="1" w:lastColumn="0" w:noHBand="0" w:noVBand="1"/>
      </w:tblPr>
      <w:tblGrid>
        <w:gridCol w:w="1705"/>
        <w:gridCol w:w="7645"/>
      </w:tblGrid>
      <w:tr w:rsidR="00C27B19" w14:paraId="12B9ED6C" w14:textId="77777777" w:rsidTr="00343731">
        <w:tc>
          <w:tcPr>
            <w:tcW w:w="9350" w:type="dxa"/>
            <w:gridSpan w:val="2"/>
            <w:tcBorders>
              <w:top w:val="single" w:sz="4" w:space="0" w:color="auto"/>
              <w:left w:val="single" w:sz="4" w:space="0" w:color="auto"/>
              <w:bottom w:val="single" w:sz="4" w:space="0" w:color="auto"/>
              <w:right w:val="single" w:sz="4" w:space="0" w:color="auto"/>
            </w:tcBorders>
            <w:shd w:val="clear" w:color="auto" w:fill="D12030"/>
          </w:tcPr>
          <w:p w14:paraId="1F4770AA" w14:textId="6A3383AE" w:rsidR="00C27B19" w:rsidRDefault="00C27B19" w:rsidP="00343731">
            <w:pPr>
              <w:pStyle w:val="TableHeadingCenter"/>
              <w:keepNext/>
              <w:keepLines/>
            </w:pPr>
            <w:r>
              <w:t>Dutch Legislation</w:t>
            </w:r>
          </w:p>
        </w:tc>
      </w:tr>
      <w:tr w:rsidR="00C27B19" w14:paraId="597D1992"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D12030"/>
          </w:tcPr>
          <w:p w14:paraId="01D5FC8A" w14:textId="77777777" w:rsidR="00C27B19" w:rsidRDefault="00C27B19" w:rsidP="00343731">
            <w:pPr>
              <w:pStyle w:val="TableHeadingCenter"/>
              <w:keepNext/>
              <w:keepLines/>
            </w:pPr>
            <w:r>
              <w:t>Legislation</w:t>
            </w:r>
          </w:p>
        </w:tc>
        <w:tc>
          <w:tcPr>
            <w:tcW w:w="7645" w:type="dxa"/>
            <w:tcBorders>
              <w:top w:val="single" w:sz="4" w:space="0" w:color="auto"/>
              <w:left w:val="single" w:sz="4" w:space="0" w:color="auto"/>
              <w:bottom w:val="single" w:sz="4" w:space="0" w:color="auto"/>
              <w:right w:val="single" w:sz="4" w:space="0" w:color="auto"/>
            </w:tcBorders>
            <w:shd w:val="clear" w:color="auto" w:fill="D12030"/>
          </w:tcPr>
          <w:p w14:paraId="0945E55F" w14:textId="77777777" w:rsidR="00C27B19" w:rsidRDefault="00C27B19" w:rsidP="00343731">
            <w:pPr>
              <w:pStyle w:val="TableHeadingCenter"/>
              <w:keepNext/>
              <w:keepLines/>
            </w:pPr>
            <w:r>
              <w:t>Description</w:t>
            </w:r>
          </w:p>
        </w:tc>
      </w:tr>
      <w:tr w:rsidR="00C27B19" w14:paraId="1256D6DB"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FFFFFF" w:themeFill="background1"/>
          </w:tcPr>
          <w:p w14:paraId="2F4ADF61" w14:textId="5D67A75A" w:rsidR="00C27B19" w:rsidRDefault="00C50B60" w:rsidP="00343731">
            <w:pPr>
              <w:pStyle w:val="TableText"/>
              <w:keepNext/>
              <w:keepLines/>
            </w:pPr>
            <w:r w:rsidRPr="00C50B60">
              <w:t>Working Environment Act 2004 and Executive Order 559 (dated 17 June 2004)</w:t>
            </w:r>
          </w:p>
        </w:tc>
        <w:tc>
          <w:tcPr>
            <w:tcW w:w="7645" w:type="dxa"/>
            <w:tcBorders>
              <w:top w:val="single" w:sz="4" w:space="0" w:color="auto"/>
              <w:left w:val="single" w:sz="4" w:space="0" w:color="auto"/>
              <w:bottom w:val="single" w:sz="4" w:space="0" w:color="auto"/>
              <w:right w:val="single" w:sz="4" w:space="0" w:color="auto"/>
            </w:tcBorders>
            <w:shd w:val="clear" w:color="auto" w:fill="FFFFFF" w:themeFill="background1"/>
          </w:tcPr>
          <w:p w14:paraId="39105718" w14:textId="77777777" w:rsidR="00C27B19" w:rsidRDefault="00AD3998" w:rsidP="00AD3998">
            <w:pPr>
              <w:pStyle w:val="TableBullet1"/>
            </w:pPr>
            <w:r w:rsidRPr="00F66B06">
              <w:t>State Supervision of Mines (SodM) is committed to human safety and the protection of the environment in energy production and the use of the subsurface, now and in the future.</w:t>
            </w:r>
          </w:p>
          <w:p w14:paraId="41D2718C" w14:textId="0BD36CB3" w:rsidR="00F806C7" w:rsidRDefault="00F806C7" w:rsidP="00AD3998">
            <w:pPr>
              <w:pStyle w:val="TableBullet1"/>
            </w:pPr>
            <w:r>
              <w:t>Coordination with the State Supervision of Mines</w:t>
            </w:r>
          </w:p>
          <w:p w14:paraId="39CC55D4" w14:textId="3B4ADB79" w:rsidR="00C22FB8" w:rsidRDefault="00C22FB8" w:rsidP="00F806C7">
            <w:pPr>
              <w:pStyle w:val="TableBullet2"/>
            </w:pPr>
            <w:r w:rsidRPr="00C22FB8">
              <w:t>Contractors should consult the State Supervision of Mines before developing their HSE Case to ensure compliance.</w:t>
            </w:r>
          </w:p>
          <w:p w14:paraId="4C7185A3" w14:textId="13B756A7" w:rsidR="00F806C7" w:rsidRDefault="00F806C7" w:rsidP="00AD3998">
            <w:pPr>
              <w:pStyle w:val="TableBullet1"/>
            </w:pPr>
            <w:r>
              <w:t>Guidance Limitation</w:t>
            </w:r>
          </w:p>
          <w:p w14:paraId="275A5425" w14:textId="77777777" w:rsidR="00C22FB8" w:rsidRDefault="00C22FB8" w:rsidP="00F806C7">
            <w:pPr>
              <w:pStyle w:val="TableBullet2"/>
            </w:pPr>
            <w:r w:rsidRPr="00C22FB8">
              <w:t>This requirement is not covered within Parts 1 to 6 of the global IADC HSE Case Guideline.</w:t>
            </w:r>
          </w:p>
          <w:p w14:paraId="46ED22A4" w14:textId="329B1805" w:rsidR="00A631D5" w:rsidRDefault="00DE4DD1" w:rsidP="007D759A">
            <w:pPr>
              <w:pStyle w:val="TableBullet2"/>
            </w:pPr>
            <w:r w:rsidRPr="00C22FB8">
              <w:t>Drilling contractors must address and incorporate an additional requirement specific to The Netherlands in their HSE Case documentation.</w:t>
            </w:r>
          </w:p>
        </w:tc>
      </w:tr>
      <w:tr w:rsidR="00AD3998" w14:paraId="03B67812" w14:textId="77777777" w:rsidTr="00343731">
        <w:tc>
          <w:tcPr>
            <w:tcW w:w="9350" w:type="dxa"/>
            <w:gridSpan w:val="2"/>
            <w:tcBorders>
              <w:top w:val="single" w:sz="4" w:space="0" w:color="auto"/>
              <w:left w:val="single" w:sz="4" w:space="0" w:color="auto"/>
              <w:bottom w:val="single" w:sz="4" w:space="0" w:color="auto"/>
              <w:right w:val="single" w:sz="4" w:space="0" w:color="auto"/>
            </w:tcBorders>
          </w:tcPr>
          <w:p w14:paraId="06444277" w14:textId="0D1BEA22" w:rsidR="00AD3998" w:rsidRPr="00C46A60" w:rsidRDefault="00AD3998" w:rsidP="00AD3998">
            <w:pPr>
              <w:pStyle w:val="TableText"/>
            </w:pPr>
            <w:r>
              <w:t xml:space="preserve">Refer to the SodM at </w:t>
            </w:r>
            <w:hyperlink r:id="rId77" w:history="1">
              <w:r w:rsidRPr="005451AB">
                <w:rPr>
                  <w:rStyle w:val="Hyperlink"/>
                </w:rPr>
                <w:t>www.sodm.nl</w:t>
              </w:r>
            </w:hyperlink>
            <w:r>
              <w:t xml:space="preserve"> for more information.</w:t>
            </w:r>
          </w:p>
        </w:tc>
      </w:tr>
    </w:tbl>
    <w:p w14:paraId="6916805D" w14:textId="77777777" w:rsidR="00C27B19" w:rsidRDefault="00C27B19" w:rsidP="00401794">
      <w:pPr>
        <w:pStyle w:val="NoSpacing"/>
      </w:pPr>
    </w:p>
    <w:p w14:paraId="5655A61E" w14:textId="5C161A21" w:rsidR="00401794" w:rsidRDefault="006E2752" w:rsidP="00401794">
      <w:pPr>
        <w:pStyle w:val="Heading8"/>
      </w:pPr>
      <w:r>
        <w:lastRenderedPageBreak/>
        <w:t>Norway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6E2752" w14:paraId="580FFCC6" w14:textId="77777777" w:rsidTr="00343731">
        <w:trPr>
          <w:jc w:val="center"/>
        </w:trPr>
        <w:tc>
          <w:tcPr>
            <w:tcW w:w="5997" w:type="dxa"/>
            <w:gridSpan w:val="2"/>
            <w:shd w:val="clear" w:color="auto" w:fill="D12030"/>
          </w:tcPr>
          <w:p w14:paraId="5938187B" w14:textId="3E9A9D0B" w:rsidR="006E2752" w:rsidRDefault="006E2752" w:rsidP="00343731">
            <w:pPr>
              <w:pStyle w:val="TableHeadingCenter"/>
              <w:keepNext/>
              <w:keepLines/>
            </w:pPr>
            <w:r>
              <w:t>Norway</w:t>
            </w:r>
          </w:p>
        </w:tc>
      </w:tr>
      <w:tr w:rsidR="006E2752" w14:paraId="0DF37585" w14:textId="77777777" w:rsidTr="00343731">
        <w:trPr>
          <w:jc w:val="center"/>
        </w:trPr>
        <w:tc>
          <w:tcPr>
            <w:tcW w:w="1222" w:type="dxa"/>
            <w:shd w:val="clear" w:color="auto" w:fill="FFFFFF" w:themeFill="background1"/>
          </w:tcPr>
          <w:p w14:paraId="78612CD1" w14:textId="77777777" w:rsidR="006E2752" w:rsidRDefault="006E2752" w:rsidP="00343731">
            <w:pPr>
              <w:pStyle w:val="TableText"/>
              <w:keepNext/>
              <w:keepLines/>
            </w:pPr>
            <w:r>
              <w:t>Regulator</w:t>
            </w:r>
          </w:p>
        </w:tc>
        <w:tc>
          <w:tcPr>
            <w:tcW w:w="4775" w:type="dxa"/>
            <w:shd w:val="clear" w:color="auto" w:fill="FFFFFF" w:themeFill="background1"/>
          </w:tcPr>
          <w:p w14:paraId="20704428" w14:textId="296FD5E4" w:rsidR="006E2752" w:rsidRPr="00A8254C" w:rsidRDefault="00A8254C" w:rsidP="00343731">
            <w:pPr>
              <w:pStyle w:val="TableText"/>
              <w:rPr>
                <w:rStyle w:val="Strong"/>
              </w:rPr>
            </w:pPr>
            <w:r w:rsidRPr="00A8254C">
              <w:rPr>
                <w:rStyle w:val="Strong"/>
              </w:rPr>
              <w:t>Det nasjonale forskningsinstituttet innen arbeidsmiljø og arbeidshelse (STAMI)</w:t>
            </w:r>
          </w:p>
        </w:tc>
      </w:tr>
      <w:tr w:rsidR="006E2752" w14:paraId="19FAA39D" w14:textId="77777777" w:rsidTr="00343731">
        <w:trPr>
          <w:jc w:val="center"/>
        </w:trPr>
        <w:tc>
          <w:tcPr>
            <w:tcW w:w="1222" w:type="dxa"/>
            <w:shd w:val="clear" w:color="auto" w:fill="FFFFFF" w:themeFill="background1"/>
          </w:tcPr>
          <w:p w14:paraId="4FF031A1" w14:textId="77777777" w:rsidR="006E2752" w:rsidRDefault="006E2752" w:rsidP="00343731">
            <w:pPr>
              <w:pStyle w:val="TableText"/>
              <w:keepNext/>
              <w:keepLines/>
            </w:pPr>
            <w:r>
              <w:t>Location</w:t>
            </w:r>
          </w:p>
        </w:tc>
        <w:tc>
          <w:tcPr>
            <w:tcW w:w="4775" w:type="dxa"/>
            <w:shd w:val="clear" w:color="auto" w:fill="FFFFFF" w:themeFill="background1"/>
          </w:tcPr>
          <w:p w14:paraId="5FBB8849" w14:textId="77777777" w:rsidR="001A44F7" w:rsidRDefault="001A44F7" w:rsidP="001A44F7">
            <w:pPr>
              <w:pStyle w:val="TableText"/>
            </w:pPr>
            <w:r>
              <w:t>Gydas vei 8, 0363 Oslo, Norway</w:t>
            </w:r>
          </w:p>
          <w:p w14:paraId="4CACBDD0" w14:textId="103E1277" w:rsidR="006E2752" w:rsidRPr="00E51D33" w:rsidRDefault="001A44F7" w:rsidP="001A44F7">
            <w:pPr>
              <w:pStyle w:val="TableText"/>
            </w:pPr>
            <w:r>
              <w:t xml:space="preserve">For deliveries (by parcel services and others) please use our </w:t>
            </w:r>
            <w:r w:rsidR="00401294">
              <w:t>location</w:t>
            </w:r>
            <w:r>
              <w:t xml:space="preserve"> address.</w:t>
            </w:r>
          </w:p>
        </w:tc>
      </w:tr>
      <w:tr w:rsidR="006E2752" w14:paraId="200EFCA8" w14:textId="77777777" w:rsidTr="00343731">
        <w:trPr>
          <w:jc w:val="center"/>
        </w:trPr>
        <w:tc>
          <w:tcPr>
            <w:tcW w:w="1222" w:type="dxa"/>
            <w:shd w:val="clear" w:color="auto" w:fill="FFFFFF" w:themeFill="background1"/>
          </w:tcPr>
          <w:p w14:paraId="3F6389B7" w14:textId="77777777" w:rsidR="006E2752" w:rsidRDefault="006E2752" w:rsidP="00343731">
            <w:pPr>
              <w:pStyle w:val="TableText"/>
              <w:keepNext/>
              <w:keepLines/>
            </w:pPr>
            <w:r>
              <w:t>Mailing Address</w:t>
            </w:r>
          </w:p>
        </w:tc>
        <w:tc>
          <w:tcPr>
            <w:tcW w:w="4775" w:type="dxa"/>
            <w:shd w:val="clear" w:color="auto" w:fill="FFFFFF" w:themeFill="background1"/>
          </w:tcPr>
          <w:p w14:paraId="684AFE69" w14:textId="294A7445" w:rsidR="006E2752" w:rsidRPr="00DE4284" w:rsidRDefault="00401294" w:rsidP="00343731">
            <w:pPr>
              <w:pStyle w:val="TableText"/>
            </w:pPr>
            <w:r w:rsidRPr="00401294">
              <w:t>Pb 5330 Majorstuen, 0304 Oslo, Norway</w:t>
            </w:r>
          </w:p>
        </w:tc>
      </w:tr>
      <w:tr w:rsidR="006E2752" w14:paraId="51010001" w14:textId="77777777" w:rsidTr="00343731">
        <w:trPr>
          <w:jc w:val="center"/>
        </w:trPr>
        <w:tc>
          <w:tcPr>
            <w:tcW w:w="1222" w:type="dxa"/>
          </w:tcPr>
          <w:p w14:paraId="79FF6BD4" w14:textId="77777777" w:rsidR="006E2752" w:rsidRDefault="006E2752" w:rsidP="00343731">
            <w:pPr>
              <w:pStyle w:val="TableText"/>
              <w:keepNext/>
              <w:keepLines/>
            </w:pPr>
            <w:r>
              <w:t>Telephone</w:t>
            </w:r>
          </w:p>
        </w:tc>
        <w:tc>
          <w:tcPr>
            <w:tcW w:w="4775" w:type="dxa"/>
          </w:tcPr>
          <w:p w14:paraId="56D8AA10" w14:textId="77777777" w:rsidR="006E2752" w:rsidRDefault="006E2752" w:rsidP="00343731">
            <w:pPr>
              <w:pStyle w:val="TableText"/>
              <w:keepNext/>
              <w:keepLines/>
            </w:pPr>
          </w:p>
        </w:tc>
      </w:tr>
      <w:tr w:rsidR="006E2752" w14:paraId="1C92D767" w14:textId="77777777" w:rsidTr="00343731">
        <w:trPr>
          <w:jc w:val="center"/>
        </w:trPr>
        <w:tc>
          <w:tcPr>
            <w:tcW w:w="1222" w:type="dxa"/>
          </w:tcPr>
          <w:p w14:paraId="2E69F830" w14:textId="77777777" w:rsidR="006E2752" w:rsidRDefault="006E2752" w:rsidP="00343731">
            <w:pPr>
              <w:pStyle w:val="TableText"/>
              <w:keepNext/>
              <w:keepLines/>
            </w:pPr>
            <w:r>
              <w:t>Fax</w:t>
            </w:r>
          </w:p>
        </w:tc>
        <w:tc>
          <w:tcPr>
            <w:tcW w:w="4775" w:type="dxa"/>
          </w:tcPr>
          <w:p w14:paraId="32630A67" w14:textId="77777777" w:rsidR="006E2752" w:rsidRDefault="006E2752" w:rsidP="00343731">
            <w:pPr>
              <w:pStyle w:val="TableText"/>
              <w:keepNext/>
              <w:keepLines/>
            </w:pPr>
          </w:p>
        </w:tc>
      </w:tr>
      <w:tr w:rsidR="006E2752" w14:paraId="423E5E28" w14:textId="77777777" w:rsidTr="00343731">
        <w:trPr>
          <w:jc w:val="center"/>
        </w:trPr>
        <w:tc>
          <w:tcPr>
            <w:tcW w:w="1222" w:type="dxa"/>
          </w:tcPr>
          <w:p w14:paraId="485E56EB" w14:textId="77777777" w:rsidR="006E2752" w:rsidRDefault="006E2752" w:rsidP="00343731">
            <w:pPr>
              <w:pStyle w:val="TableText"/>
              <w:keepNext/>
              <w:keepLines/>
            </w:pPr>
            <w:r>
              <w:t>Email</w:t>
            </w:r>
          </w:p>
        </w:tc>
        <w:tc>
          <w:tcPr>
            <w:tcW w:w="4775" w:type="dxa"/>
          </w:tcPr>
          <w:p w14:paraId="663960AB" w14:textId="5E96C138" w:rsidR="006E2752" w:rsidRDefault="00C53FBD" w:rsidP="00343731">
            <w:pPr>
              <w:pStyle w:val="TableText"/>
              <w:keepNext/>
              <w:keepLines/>
              <w:tabs>
                <w:tab w:val="left" w:pos="1002"/>
              </w:tabs>
            </w:pPr>
            <w:r w:rsidRPr="00C53FBD">
              <w:t>postmottak@stami.no</w:t>
            </w:r>
          </w:p>
        </w:tc>
      </w:tr>
      <w:tr w:rsidR="006E2752" w14:paraId="3E20B8D6" w14:textId="77777777" w:rsidTr="00343731">
        <w:trPr>
          <w:jc w:val="center"/>
        </w:trPr>
        <w:tc>
          <w:tcPr>
            <w:tcW w:w="1222" w:type="dxa"/>
          </w:tcPr>
          <w:p w14:paraId="6DAEFCCB" w14:textId="77777777" w:rsidR="006E2752" w:rsidRDefault="006E2752" w:rsidP="00343731">
            <w:pPr>
              <w:pStyle w:val="TableText"/>
              <w:keepNext/>
              <w:keepLines/>
            </w:pPr>
            <w:r>
              <w:t>Website</w:t>
            </w:r>
          </w:p>
        </w:tc>
        <w:tc>
          <w:tcPr>
            <w:tcW w:w="4775" w:type="dxa"/>
          </w:tcPr>
          <w:p w14:paraId="6D24F6E6" w14:textId="10865A4C" w:rsidR="006E2752" w:rsidRPr="0004236E" w:rsidRDefault="00AE4114" w:rsidP="00343731">
            <w:pPr>
              <w:pStyle w:val="TableText"/>
              <w:keepNext/>
              <w:keepLines/>
              <w:tabs>
                <w:tab w:val="left" w:pos="1002"/>
              </w:tabs>
            </w:pPr>
            <w:hyperlink r:id="rId78" w:history="1">
              <w:r w:rsidRPr="005451AB">
                <w:rPr>
                  <w:rStyle w:val="Hyperlink"/>
                </w:rPr>
                <w:t>www.stami.no</w:t>
              </w:r>
            </w:hyperlink>
            <w:r>
              <w:t xml:space="preserve"> </w:t>
            </w:r>
          </w:p>
        </w:tc>
      </w:tr>
    </w:tbl>
    <w:p w14:paraId="1C59DCC6" w14:textId="77777777" w:rsidR="006E2752" w:rsidRDefault="006E2752" w:rsidP="00AE4114">
      <w:pPr>
        <w:pStyle w:val="NoSpacing"/>
      </w:pPr>
    </w:p>
    <w:p w14:paraId="29BC3E88" w14:textId="6768182B" w:rsidR="00AE4114" w:rsidRDefault="00AE4114" w:rsidP="00AE4114">
      <w:pPr>
        <w:pStyle w:val="Heading8"/>
      </w:pPr>
      <w:r>
        <w:t>Poland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AE4114" w14:paraId="2914BF60" w14:textId="77777777" w:rsidTr="00343731">
        <w:trPr>
          <w:jc w:val="center"/>
        </w:trPr>
        <w:tc>
          <w:tcPr>
            <w:tcW w:w="5997" w:type="dxa"/>
            <w:gridSpan w:val="2"/>
            <w:shd w:val="clear" w:color="auto" w:fill="D12030"/>
          </w:tcPr>
          <w:p w14:paraId="4C45B3EF" w14:textId="23B00F30" w:rsidR="00AE4114" w:rsidRDefault="00AE4114" w:rsidP="00343731">
            <w:pPr>
              <w:pStyle w:val="TableHeadingCenter"/>
              <w:keepNext/>
              <w:keepLines/>
            </w:pPr>
            <w:r>
              <w:t>Poland</w:t>
            </w:r>
          </w:p>
        </w:tc>
      </w:tr>
      <w:tr w:rsidR="00AE4114" w14:paraId="110CD908" w14:textId="77777777" w:rsidTr="00343731">
        <w:trPr>
          <w:jc w:val="center"/>
        </w:trPr>
        <w:tc>
          <w:tcPr>
            <w:tcW w:w="1222" w:type="dxa"/>
            <w:shd w:val="clear" w:color="auto" w:fill="FFFFFF" w:themeFill="background1"/>
          </w:tcPr>
          <w:p w14:paraId="1BFEA0C4" w14:textId="77777777" w:rsidR="00AE4114" w:rsidRDefault="00AE4114" w:rsidP="00343731">
            <w:pPr>
              <w:pStyle w:val="TableText"/>
              <w:keepNext/>
              <w:keepLines/>
            </w:pPr>
            <w:r>
              <w:t>Regulator</w:t>
            </w:r>
          </w:p>
        </w:tc>
        <w:tc>
          <w:tcPr>
            <w:tcW w:w="4775" w:type="dxa"/>
            <w:shd w:val="clear" w:color="auto" w:fill="FFFFFF" w:themeFill="background1"/>
          </w:tcPr>
          <w:p w14:paraId="126A3F58" w14:textId="08A37E85" w:rsidR="00AE4114" w:rsidRPr="00A8254C" w:rsidRDefault="006342DB" w:rsidP="00343731">
            <w:pPr>
              <w:pStyle w:val="TableText"/>
              <w:rPr>
                <w:rStyle w:val="Strong"/>
              </w:rPr>
            </w:pPr>
            <w:r w:rsidRPr="006342DB">
              <w:rPr>
                <w:rStyle w:val="Strong"/>
              </w:rPr>
              <w:t xml:space="preserve">Wyższy Urząd Górniczy </w:t>
            </w:r>
            <w:r w:rsidR="00826A98">
              <w:rPr>
                <w:rStyle w:val="Strong"/>
              </w:rPr>
              <w:br/>
            </w:r>
            <w:r w:rsidRPr="00826A98">
              <w:t>(State Mining Authority)</w:t>
            </w:r>
          </w:p>
        </w:tc>
      </w:tr>
      <w:tr w:rsidR="00AE4114" w14:paraId="52AAD347" w14:textId="77777777" w:rsidTr="00343731">
        <w:trPr>
          <w:jc w:val="center"/>
        </w:trPr>
        <w:tc>
          <w:tcPr>
            <w:tcW w:w="1222" w:type="dxa"/>
            <w:shd w:val="clear" w:color="auto" w:fill="FFFFFF" w:themeFill="background1"/>
          </w:tcPr>
          <w:p w14:paraId="34EEB504" w14:textId="77777777" w:rsidR="00AE4114" w:rsidRDefault="00AE4114" w:rsidP="00343731">
            <w:pPr>
              <w:pStyle w:val="TableText"/>
              <w:keepNext/>
              <w:keepLines/>
            </w:pPr>
            <w:r>
              <w:t>Location</w:t>
            </w:r>
          </w:p>
        </w:tc>
        <w:tc>
          <w:tcPr>
            <w:tcW w:w="4775" w:type="dxa"/>
            <w:shd w:val="clear" w:color="auto" w:fill="FFFFFF" w:themeFill="background1"/>
          </w:tcPr>
          <w:p w14:paraId="4E577CF6" w14:textId="77777777" w:rsidR="00FB650D" w:rsidRDefault="00FB650D" w:rsidP="00FB650D">
            <w:pPr>
              <w:pStyle w:val="TableText"/>
            </w:pPr>
            <w:r>
              <w:t>ul. Poniatowskiego 31</w:t>
            </w:r>
          </w:p>
          <w:p w14:paraId="4059DE1D" w14:textId="0D61DA83" w:rsidR="00AE4114" w:rsidRPr="00E51D33" w:rsidRDefault="00FB650D" w:rsidP="00FB650D">
            <w:pPr>
              <w:pStyle w:val="TableText"/>
            </w:pPr>
            <w:r>
              <w:t>40-055 KATOWICE</w:t>
            </w:r>
          </w:p>
        </w:tc>
      </w:tr>
      <w:tr w:rsidR="00AE4114" w14:paraId="49F96F52" w14:textId="77777777" w:rsidTr="00343731">
        <w:trPr>
          <w:jc w:val="center"/>
        </w:trPr>
        <w:tc>
          <w:tcPr>
            <w:tcW w:w="1222" w:type="dxa"/>
          </w:tcPr>
          <w:p w14:paraId="54273FDA" w14:textId="77777777" w:rsidR="00AE4114" w:rsidRDefault="00AE4114" w:rsidP="00343731">
            <w:pPr>
              <w:pStyle w:val="TableText"/>
              <w:keepNext/>
              <w:keepLines/>
            </w:pPr>
            <w:r>
              <w:t>Telephone</w:t>
            </w:r>
          </w:p>
        </w:tc>
        <w:tc>
          <w:tcPr>
            <w:tcW w:w="4775" w:type="dxa"/>
          </w:tcPr>
          <w:p w14:paraId="00C96A23" w14:textId="0DB125C6" w:rsidR="00AE4114" w:rsidRDefault="00E4408D" w:rsidP="00343731">
            <w:pPr>
              <w:pStyle w:val="TableText"/>
              <w:keepNext/>
              <w:keepLines/>
            </w:pPr>
            <w:r w:rsidRPr="00E4408D">
              <w:t>+48 32 736 17 00</w:t>
            </w:r>
          </w:p>
        </w:tc>
      </w:tr>
      <w:tr w:rsidR="00AE4114" w14:paraId="668D3797" w14:textId="77777777" w:rsidTr="00343731">
        <w:trPr>
          <w:jc w:val="center"/>
        </w:trPr>
        <w:tc>
          <w:tcPr>
            <w:tcW w:w="1222" w:type="dxa"/>
          </w:tcPr>
          <w:p w14:paraId="013075E2" w14:textId="77777777" w:rsidR="00AE4114" w:rsidRDefault="00AE4114" w:rsidP="00343731">
            <w:pPr>
              <w:pStyle w:val="TableText"/>
              <w:keepNext/>
              <w:keepLines/>
            </w:pPr>
            <w:r>
              <w:t>Fax</w:t>
            </w:r>
          </w:p>
        </w:tc>
        <w:tc>
          <w:tcPr>
            <w:tcW w:w="4775" w:type="dxa"/>
          </w:tcPr>
          <w:p w14:paraId="38A9A63A" w14:textId="77777777" w:rsidR="00D85B77" w:rsidRDefault="00D85B77" w:rsidP="00D85B77">
            <w:pPr>
              <w:pStyle w:val="TableText"/>
              <w:keepNext/>
              <w:keepLines/>
            </w:pPr>
            <w:r>
              <w:t>+48 32 251 48 84</w:t>
            </w:r>
          </w:p>
          <w:p w14:paraId="3B271CEB" w14:textId="5F5ACCD8" w:rsidR="00AE4114" w:rsidRDefault="00D85B77" w:rsidP="00D85B77">
            <w:pPr>
              <w:pStyle w:val="TableText"/>
              <w:keepNext/>
              <w:keepLines/>
            </w:pPr>
            <w:r>
              <w:t>+48 32 736 18 29</w:t>
            </w:r>
          </w:p>
        </w:tc>
      </w:tr>
      <w:tr w:rsidR="00AE4114" w14:paraId="1AFD67B9" w14:textId="77777777" w:rsidTr="00343731">
        <w:trPr>
          <w:jc w:val="center"/>
        </w:trPr>
        <w:tc>
          <w:tcPr>
            <w:tcW w:w="1222" w:type="dxa"/>
          </w:tcPr>
          <w:p w14:paraId="529A8774" w14:textId="77777777" w:rsidR="00AE4114" w:rsidRDefault="00AE4114" w:rsidP="00343731">
            <w:pPr>
              <w:pStyle w:val="TableText"/>
              <w:keepNext/>
              <w:keepLines/>
            </w:pPr>
            <w:r>
              <w:t>Email</w:t>
            </w:r>
          </w:p>
        </w:tc>
        <w:tc>
          <w:tcPr>
            <w:tcW w:w="4775" w:type="dxa"/>
          </w:tcPr>
          <w:p w14:paraId="0D4B40B0" w14:textId="48F40F18" w:rsidR="00AE4114" w:rsidRDefault="00C94288" w:rsidP="00343731">
            <w:pPr>
              <w:pStyle w:val="TableText"/>
              <w:keepNext/>
              <w:keepLines/>
              <w:tabs>
                <w:tab w:val="left" w:pos="1002"/>
              </w:tabs>
            </w:pPr>
            <w:r w:rsidRPr="00C94288">
              <w:t>wug@wug.gov.pl</w:t>
            </w:r>
          </w:p>
        </w:tc>
      </w:tr>
      <w:tr w:rsidR="00AE4114" w14:paraId="7C71939E" w14:textId="77777777" w:rsidTr="00343731">
        <w:trPr>
          <w:jc w:val="center"/>
        </w:trPr>
        <w:tc>
          <w:tcPr>
            <w:tcW w:w="1222" w:type="dxa"/>
          </w:tcPr>
          <w:p w14:paraId="0680D823" w14:textId="77777777" w:rsidR="00AE4114" w:rsidRDefault="00AE4114" w:rsidP="00343731">
            <w:pPr>
              <w:pStyle w:val="TableText"/>
              <w:keepNext/>
              <w:keepLines/>
            </w:pPr>
            <w:r>
              <w:t>Website</w:t>
            </w:r>
          </w:p>
        </w:tc>
        <w:tc>
          <w:tcPr>
            <w:tcW w:w="4775" w:type="dxa"/>
          </w:tcPr>
          <w:p w14:paraId="17F06579" w14:textId="54FE471E" w:rsidR="00AE4114" w:rsidRPr="0004236E" w:rsidRDefault="00D04371" w:rsidP="00343731">
            <w:pPr>
              <w:pStyle w:val="TableText"/>
              <w:keepNext/>
              <w:keepLines/>
              <w:tabs>
                <w:tab w:val="left" w:pos="1002"/>
              </w:tabs>
            </w:pPr>
            <w:hyperlink r:id="rId79" w:history="1">
              <w:r w:rsidRPr="005451AB">
                <w:rPr>
                  <w:rStyle w:val="Hyperlink"/>
                </w:rPr>
                <w:t>www.wug.gov.pl</w:t>
              </w:r>
            </w:hyperlink>
            <w:r>
              <w:t xml:space="preserve"> </w:t>
            </w:r>
          </w:p>
        </w:tc>
      </w:tr>
    </w:tbl>
    <w:p w14:paraId="429E418E" w14:textId="77777777" w:rsidR="00AE4114" w:rsidRPr="00AE4114" w:rsidRDefault="00AE4114" w:rsidP="002842EC">
      <w:pPr>
        <w:pStyle w:val="NoSpacing"/>
      </w:pPr>
    </w:p>
    <w:tbl>
      <w:tblPr>
        <w:tblW w:w="5000" w:type="pct"/>
        <w:tblLook w:val="04A0" w:firstRow="1" w:lastRow="0" w:firstColumn="1" w:lastColumn="0" w:noHBand="0" w:noVBand="1"/>
      </w:tblPr>
      <w:tblGrid>
        <w:gridCol w:w="1705"/>
        <w:gridCol w:w="7645"/>
      </w:tblGrid>
      <w:tr w:rsidR="002842EC" w14:paraId="27C1DD39" w14:textId="77777777" w:rsidTr="00343731">
        <w:tc>
          <w:tcPr>
            <w:tcW w:w="9350" w:type="dxa"/>
            <w:gridSpan w:val="2"/>
            <w:tcBorders>
              <w:top w:val="single" w:sz="4" w:space="0" w:color="auto"/>
              <w:left w:val="single" w:sz="4" w:space="0" w:color="auto"/>
              <w:bottom w:val="single" w:sz="4" w:space="0" w:color="auto"/>
              <w:right w:val="single" w:sz="4" w:space="0" w:color="auto"/>
            </w:tcBorders>
            <w:shd w:val="clear" w:color="auto" w:fill="D12030"/>
          </w:tcPr>
          <w:p w14:paraId="20FD12AB" w14:textId="7CA0D4D2" w:rsidR="002842EC" w:rsidRDefault="002842EC" w:rsidP="00343731">
            <w:pPr>
              <w:pStyle w:val="TableHeadingCenter"/>
              <w:keepNext/>
              <w:keepLines/>
            </w:pPr>
            <w:r>
              <w:lastRenderedPageBreak/>
              <w:t>Polish Legislation</w:t>
            </w:r>
          </w:p>
        </w:tc>
      </w:tr>
      <w:tr w:rsidR="002842EC" w14:paraId="52B38693"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D12030"/>
          </w:tcPr>
          <w:p w14:paraId="5350A8E6" w14:textId="77777777" w:rsidR="002842EC" w:rsidRDefault="002842EC" w:rsidP="00343731">
            <w:pPr>
              <w:pStyle w:val="TableHeadingCenter"/>
              <w:keepNext/>
              <w:keepLines/>
            </w:pPr>
            <w:r>
              <w:t>Legislation</w:t>
            </w:r>
          </w:p>
        </w:tc>
        <w:tc>
          <w:tcPr>
            <w:tcW w:w="7645" w:type="dxa"/>
            <w:tcBorders>
              <w:top w:val="single" w:sz="4" w:space="0" w:color="auto"/>
              <w:left w:val="single" w:sz="4" w:space="0" w:color="auto"/>
              <w:bottom w:val="single" w:sz="4" w:space="0" w:color="auto"/>
              <w:right w:val="single" w:sz="4" w:space="0" w:color="auto"/>
            </w:tcBorders>
            <w:shd w:val="clear" w:color="auto" w:fill="D12030"/>
          </w:tcPr>
          <w:p w14:paraId="586C6D8C" w14:textId="77777777" w:rsidR="002842EC" w:rsidRDefault="002842EC" w:rsidP="00343731">
            <w:pPr>
              <w:pStyle w:val="TableHeadingCenter"/>
              <w:keepNext/>
              <w:keepLines/>
            </w:pPr>
            <w:r>
              <w:t>Description</w:t>
            </w:r>
          </w:p>
        </w:tc>
      </w:tr>
      <w:tr w:rsidR="002842EC" w14:paraId="3E26CEE1"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FFFFFF" w:themeFill="background1"/>
          </w:tcPr>
          <w:p w14:paraId="4C3E92C3" w14:textId="68627E5A" w:rsidR="002842EC" w:rsidRDefault="00E03900" w:rsidP="00343731">
            <w:pPr>
              <w:pStyle w:val="TableText"/>
              <w:keepNext/>
              <w:keepLines/>
            </w:pPr>
            <w:r w:rsidRPr="00E03900">
              <w:t>Mining Safety Commission</w:t>
            </w:r>
          </w:p>
        </w:tc>
        <w:tc>
          <w:tcPr>
            <w:tcW w:w="7645" w:type="dxa"/>
            <w:tcBorders>
              <w:top w:val="single" w:sz="4" w:space="0" w:color="auto"/>
              <w:left w:val="single" w:sz="4" w:space="0" w:color="auto"/>
              <w:bottom w:val="single" w:sz="4" w:space="0" w:color="auto"/>
              <w:right w:val="single" w:sz="4" w:space="0" w:color="auto"/>
            </w:tcBorders>
            <w:shd w:val="clear" w:color="auto" w:fill="FFFFFF" w:themeFill="background1"/>
          </w:tcPr>
          <w:p w14:paraId="37789B6C" w14:textId="77777777" w:rsidR="002842EC" w:rsidRDefault="00E03900" w:rsidP="00E64ECE">
            <w:pPr>
              <w:pStyle w:val="TableBullet1"/>
            </w:pPr>
            <w:r>
              <w:t>P</w:t>
            </w:r>
            <w:r w:rsidRPr="00E03900">
              <w:t>rovide</w:t>
            </w:r>
            <w:r>
              <w:t>s</w:t>
            </w:r>
            <w:r w:rsidRPr="00E03900">
              <w:t xml:space="preserve"> opinions, applications, and proposals to the President of the State Mining Authority on work safety in mining</w:t>
            </w:r>
          </w:p>
          <w:p w14:paraId="5AB0681D" w14:textId="17B19D23" w:rsidR="004E7E1B" w:rsidRDefault="004E7E1B" w:rsidP="00E64ECE">
            <w:pPr>
              <w:pStyle w:val="TableBullet1"/>
            </w:pPr>
            <w:r>
              <w:t>I</w:t>
            </w:r>
            <w:r w:rsidRPr="004E7E1B">
              <w:t>ncludes representatives from employers, trade unions, universities, research units, and the Association of Mining Engineers and Technicians</w:t>
            </w:r>
          </w:p>
          <w:p w14:paraId="0C72C753" w14:textId="6D1DB7C2" w:rsidR="004E7E1B" w:rsidRDefault="004E7E1B" w:rsidP="004E7E1B">
            <w:pPr>
              <w:pStyle w:val="TableBullet1"/>
            </w:pPr>
            <w:r>
              <w:t>Covers all types of mining</w:t>
            </w:r>
            <w:r w:rsidR="00951966">
              <w:t xml:space="preserve"> including</w:t>
            </w:r>
            <w:r>
              <w:t xml:space="preserve"> underground, open-pit, and borehole</w:t>
            </w:r>
          </w:p>
          <w:p w14:paraId="7D3DA64A" w14:textId="2A557885" w:rsidR="004E7E1B" w:rsidRDefault="004E7E1B" w:rsidP="004E7E1B">
            <w:pPr>
              <w:pStyle w:val="TableBullet1"/>
            </w:pPr>
            <w:r>
              <w:t>The main goal is continuous improvement in work safety and the elimination of risks in mining operations.</w:t>
            </w:r>
          </w:p>
          <w:p w14:paraId="1257089F" w14:textId="77777777" w:rsidR="00A4268E" w:rsidRDefault="00A4268E" w:rsidP="00E64ECE">
            <w:pPr>
              <w:pStyle w:val="TableBullet1"/>
            </w:pPr>
            <w:r>
              <w:t xml:space="preserve">Key areas include: </w:t>
            </w:r>
          </w:p>
          <w:p w14:paraId="01186A0B" w14:textId="77777777" w:rsidR="00A4268E" w:rsidRDefault="00A4268E" w:rsidP="00E64ECE">
            <w:pPr>
              <w:pStyle w:val="TableBullet2"/>
            </w:pPr>
            <w:r>
              <w:t>Occupational health and safety.</w:t>
            </w:r>
          </w:p>
          <w:p w14:paraId="20A8D568" w14:textId="77777777" w:rsidR="00A4268E" w:rsidRDefault="00A4268E" w:rsidP="00E64ECE">
            <w:pPr>
              <w:pStyle w:val="TableBullet2"/>
            </w:pPr>
            <w:r>
              <w:t>Application of regulations under Art. 120 sec. 1, Art. 120 sec. 2, and Art. 124 of the Geological and Mining Law.</w:t>
            </w:r>
          </w:p>
          <w:p w14:paraId="5596313A" w14:textId="77777777" w:rsidR="00A4268E" w:rsidRDefault="00A4268E" w:rsidP="00E64ECE">
            <w:pPr>
              <w:pStyle w:val="TableBullet2"/>
            </w:pPr>
            <w:r>
              <w:t>Other issues related to mining work safety as identified by the President of the State Mining Authority.</w:t>
            </w:r>
          </w:p>
          <w:p w14:paraId="55DB2E37" w14:textId="77777777" w:rsidR="0038067D" w:rsidRDefault="0038067D" w:rsidP="00E64ECE">
            <w:pPr>
              <w:pStyle w:val="TableBullet1"/>
            </w:pPr>
            <w:r>
              <w:t>The impact includes:</w:t>
            </w:r>
          </w:p>
          <w:p w14:paraId="05B43F86" w14:textId="77777777" w:rsidR="00E64ECE" w:rsidRDefault="00E64ECE" w:rsidP="00E64ECE">
            <w:pPr>
              <w:pStyle w:val="TableBullet2"/>
            </w:pPr>
            <w:r>
              <w:t>Commission resolutions and conclusions lead to actions by mining supervision authorities.</w:t>
            </w:r>
          </w:p>
          <w:p w14:paraId="6EF5A5AF" w14:textId="77777777" w:rsidR="00E64ECE" w:rsidRDefault="00E64ECE" w:rsidP="00E64ECE">
            <w:pPr>
              <w:pStyle w:val="TableBullet2"/>
            </w:pPr>
            <w:r>
              <w:t>Can serve as a basis for communication from the President of the State Mining Authority to research units, entrepreneurs, and government bodies.</w:t>
            </w:r>
          </w:p>
          <w:p w14:paraId="5E56AC8F" w14:textId="1B1F52BC" w:rsidR="0038067D" w:rsidRDefault="00E64ECE" w:rsidP="00E64ECE">
            <w:pPr>
              <w:pStyle w:val="TableBullet2"/>
            </w:pPr>
            <w:r>
              <w:t xml:space="preserve">Facilitates social dialogue and discussions on mining safety issues among </w:t>
            </w:r>
            <w:r w:rsidR="000C08C4">
              <w:t>interested parties</w:t>
            </w:r>
            <w:r>
              <w:t>.</w:t>
            </w:r>
          </w:p>
        </w:tc>
      </w:tr>
      <w:tr w:rsidR="00E03900" w14:paraId="53676B67"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FFFFFF" w:themeFill="background1"/>
          </w:tcPr>
          <w:p w14:paraId="2FD2586F" w14:textId="7292D558" w:rsidR="00E03900" w:rsidRPr="00E03900" w:rsidRDefault="000711A9" w:rsidP="00343731">
            <w:pPr>
              <w:pStyle w:val="TableText"/>
              <w:keepNext/>
              <w:keepLines/>
            </w:pPr>
            <w:r w:rsidRPr="000711A9">
              <w:t>Art. 120 sec. 1</w:t>
            </w:r>
          </w:p>
        </w:tc>
        <w:tc>
          <w:tcPr>
            <w:tcW w:w="7645" w:type="dxa"/>
            <w:tcBorders>
              <w:top w:val="single" w:sz="4" w:space="0" w:color="auto"/>
              <w:left w:val="single" w:sz="4" w:space="0" w:color="auto"/>
              <w:bottom w:val="single" w:sz="4" w:space="0" w:color="auto"/>
              <w:right w:val="single" w:sz="4" w:space="0" w:color="auto"/>
            </w:tcBorders>
            <w:shd w:val="clear" w:color="auto" w:fill="FFFFFF" w:themeFill="background1"/>
          </w:tcPr>
          <w:p w14:paraId="26150DCB" w14:textId="77777777" w:rsidR="000711A9" w:rsidRDefault="000711A9" w:rsidP="000711A9">
            <w:pPr>
              <w:pStyle w:val="TableBullet1"/>
            </w:pPr>
            <w:r>
              <w:t>Underground mining plant requirements (Regulation of the Minister of Energy, 2016).</w:t>
            </w:r>
          </w:p>
          <w:p w14:paraId="10BEFB71" w14:textId="77777777" w:rsidR="000711A9" w:rsidRDefault="000711A9" w:rsidP="000711A9">
            <w:pPr>
              <w:pStyle w:val="TableBullet1"/>
            </w:pPr>
            <w:r>
              <w:t>Opencast mining operation requirements (Ordinance of the Minister of Economy, 2013).</w:t>
            </w:r>
          </w:p>
          <w:p w14:paraId="33976E18" w14:textId="09C0D799" w:rsidR="00E03900" w:rsidRDefault="000711A9" w:rsidP="000711A9">
            <w:pPr>
              <w:pStyle w:val="TableBullet1"/>
            </w:pPr>
            <w:r>
              <w:t>Borehole mining plant requirements (Regulation of the Minister of Economy, 2014).</w:t>
            </w:r>
          </w:p>
        </w:tc>
      </w:tr>
      <w:tr w:rsidR="000711A9" w14:paraId="094CB307"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FFFFFF" w:themeFill="background1"/>
          </w:tcPr>
          <w:p w14:paraId="5D7B4402" w14:textId="08A34682" w:rsidR="000711A9" w:rsidRPr="000711A9" w:rsidRDefault="000711A9" w:rsidP="00343731">
            <w:pPr>
              <w:pStyle w:val="TableText"/>
              <w:keepNext/>
              <w:keepLines/>
            </w:pPr>
            <w:r w:rsidRPr="000711A9">
              <w:t>Art. 120 sec. 2</w:t>
            </w:r>
          </w:p>
        </w:tc>
        <w:tc>
          <w:tcPr>
            <w:tcW w:w="7645" w:type="dxa"/>
            <w:tcBorders>
              <w:top w:val="single" w:sz="4" w:space="0" w:color="auto"/>
              <w:left w:val="single" w:sz="4" w:space="0" w:color="auto"/>
              <w:bottom w:val="single" w:sz="4" w:space="0" w:color="auto"/>
              <w:right w:val="single" w:sz="4" w:space="0" w:color="auto"/>
            </w:tcBorders>
            <w:shd w:val="clear" w:color="auto" w:fill="FFFFFF" w:themeFill="background1"/>
          </w:tcPr>
          <w:p w14:paraId="5CECF3AA" w14:textId="52F12B05" w:rsidR="000711A9" w:rsidRDefault="000711A9" w:rsidP="00951966">
            <w:pPr>
              <w:pStyle w:val="TableBullet1"/>
            </w:pPr>
            <w:r w:rsidRPr="000711A9">
              <w:t>Blasting agents and equipment storage/use requirements (Regulation of the Minister of Energy, 2016)</w:t>
            </w:r>
          </w:p>
        </w:tc>
      </w:tr>
      <w:tr w:rsidR="000711A9" w14:paraId="5FD189CF"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FFFFFF" w:themeFill="background1"/>
          </w:tcPr>
          <w:p w14:paraId="0568AED2" w14:textId="7333B848" w:rsidR="000711A9" w:rsidRPr="000711A9" w:rsidRDefault="0038067D" w:rsidP="00343731">
            <w:pPr>
              <w:pStyle w:val="TableText"/>
              <w:keepNext/>
              <w:keepLines/>
            </w:pPr>
            <w:r w:rsidRPr="0038067D">
              <w:t>Art. 124</w:t>
            </w:r>
          </w:p>
        </w:tc>
        <w:tc>
          <w:tcPr>
            <w:tcW w:w="7645" w:type="dxa"/>
            <w:tcBorders>
              <w:top w:val="single" w:sz="4" w:space="0" w:color="auto"/>
              <w:left w:val="single" w:sz="4" w:space="0" w:color="auto"/>
              <w:bottom w:val="single" w:sz="4" w:space="0" w:color="auto"/>
              <w:right w:val="single" w:sz="4" w:space="0" w:color="auto"/>
            </w:tcBorders>
            <w:shd w:val="clear" w:color="auto" w:fill="FFFFFF" w:themeFill="background1"/>
          </w:tcPr>
          <w:p w14:paraId="1C075195" w14:textId="7FD8F75F" w:rsidR="000711A9" w:rsidRDefault="0038067D" w:rsidP="00951966">
            <w:pPr>
              <w:pStyle w:val="TableBullet1"/>
            </w:pPr>
            <w:r w:rsidRPr="0038067D">
              <w:t>Mine rescue requirements (Regulation of the Minister of Energy, 2017)</w:t>
            </w:r>
          </w:p>
        </w:tc>
      </w:tr>
      <w:tr w:rsidR="002842EC" w14:paraId="073BA04C" w14:textId="77777777" w:rsidTr="00343731">
        <w:tc>
          <w:tcPr>
            <w:tcW w:w="9350" w:type="dxa"/>
            <w:gridSpan w:val="2"/>
            <w:tcBorders>
              <w:top w:val="single" w:sz="4" w:space="0" w:color="auto"/>
              <w:left w:val="single" w:sz="4" w:space="0" w:color="auto"/>
              <w:bottom w:val="single" w:sz="4" w:space="0" w:color="auto"/>
              <w:right w:val="single" w:sz="4" w:space="0" w:color="auto"/>
            </w:tcBorders>
          </w:tcPr>
          <w:p w14:paraId="71DB5AE9" w14:textId="7226C05F" w:rsidR="002842EC" w:rsidRPr="00C46A60" w:rsidRDefault="000F695C" w:rsidP="00343731">
            <w:pPr>
              <w:pStyle w:val="TableText"/>
            </w:pPr>
            <w:r>
              <w:t xml:space="preserve">Refer to the State Mining Authority at </w:t>
            </w:r>
            <w:hyperlink r:id="rId80" w:history="1">
              <w:r w:rsidRPr="005451AB">
                <w:rPr>
                  <w:rStyle w:val="Hyperlink"/>
                </w:rPr>
                <w:t>www.wug.gov.pl</w:t>
              </w:r>
            </w:hyperlink>
            <w:r>
              <w:t xml:space="preserve"> for more information.</w:t>
            </w:r>
          </w:p>
        </w:tc>
      </w:tr>
    </w:tbl>
    <w:p w14:paraId="62896192" w14:textId="77777777" w:rsidR="00AE4114" w:rsidRDefault="00AE4114" w:rsidP="000F695C">
      <w:pPr>
        <w:pStyle w:val="NoSpacing"/>
      </w:pPr>
    </w:p>
    <w:p w14:paraId="494FCFF2" w14:textId="532D7C00" w:rsidR="000F695C" w:rsidRDefault="00DF51BF" w:rsidP="00DF51BF">
      <w:pPr>
        <w:pStyle w:val="Heading8"/>
      </w:pPr>
      <w:r>
        <w:lastRenderedPageBreak/>
        <w:t>Portugal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DF51BF" w14:paraId="52F5E004" w14:textId="77777777" w:rsidTr="00343731">
        <w:trPr>
          <w:jc w:val="center"/>
        </w:trPr>
        <w:tc>
          <w:tcPr>
            <w:tcW w:w="5997" w:type="dxa"/>
            <w:gridSpan w:val="2"/>
            <w:shd w:val="clear" w:color="auto" w:fill="D12030"/>
          </w:tcPr>
          <w:p w14:paraId="28655836" w14:textId="0061858B" w:rsidR="00DF51BF" w:rsidRDefault="00DF51BF" w:rsidP="00343731">
            <w:pPr>
              <w:pStyle w:val="TableHeadingCenter"/>
              <w:keepNext/>
              <w:keepLines/>
            </w:pPr>
            <w:r>
              <w:t>Portugal</w:t>
            </w:r>
          </w:p>
        </w:tc>
      </w:tr>
      <w:tr w:rsidR="00DF51BF" w14:paraId="5B3DB956" w14:textId="77777777" w:rsidTr="00343731">
        <w:trPr>
          <w:jc w:val="center"/>
        </w:trPr>
        <w:tc>
          <w:tcPr>
            <w:tcW w:w="1222" w:type="dxa"/>
            <w:shd w:val="clear" w:color="auto" w:fill="FFFFFF" w:themeFill="background1"/>
          </w:tcPr>
          <w:p w14:paraId="3D9FCF79" w14:textId="77777777" w:rsidR="00DF51BF" w:rsidRDefault="00DF51BF" w:rsidP="00343731">
            <w:pPr>
              <w:pStyle w:val="TableText"/>
              <w:keepNext/>
              <w:keepLines/>
            </w:pPr>
            <w:r>
              <w:t>Regulator</w:t>
            </w:r>
          </w:p>
        </w:tc>
        <w:tc>
          <w:tcPr>
            <w:tcW w:w="4775" w:type="dxa"/>
            <w:shd w:val="clear" w:color="auto" w:fill="FFFFFF" w:themeFill="background1"/>
          </w:tcPr>
          <w:p w14:paraId="36E71C84" w14:textId="254FB79C" w:rsidR="00DF51BF" w:rsidRPr="00A8254C" w:rsidRDefault="00DF51BF" w:rsidP="00343731">
            <w:pPr>
              <w:pStyle w:val="TableText"/>
              <w:rPr>
                <w:rStyle w:val="Strong"/>
              </w:rPr>
            </w:pPr>
            <w:r>
              <w:rPr>
                <w:rStyle w:val="Strong"/>
              </w:rPr>
              <w:t>Autoridade Para as Condi</w:t>
            </w:r>
            <w:r w:rsidR="00372FF6">
              <w:rPr>
                <w:rStyle w:val="Strong"/>
              </w:rPr>
              <w:t>ç</w:t>
            </w:r>
            <w:r w:rsidR="002C1210">
              <w:rPr>
                <w:rStyle w:val="Strong"/>
              </w:rPr>
              <w:t>ões do Trabalho</w:t>
            </w:r>
          </w:p>
        </w:tc>
      </w:tr>
      <w:tr w:rsidR="00DF51BF" w14:paraId="10F052B3" w14:textId="77777777" w:rsidTr="00343731">
        <w:trPr>
          <w:jc w:val="center"/>
        </w:trPr>
        <w:tc>
          <w:tcPr>
            <w:tcW w:w="1222" w:type="dxa"/>
            <w:shd w:val="clear" w:color="auto" w:fill="FFFFFF" w:themeFill="background1"/>
          </w:tcPr>
          <w:p w14:paraId="69FBF9B9" w14:textId="77777777" w:rsidR="00DF51BF" w:rsidRDefault="00DF51BF" w:rsidP="00343731">
            <w:pPr>
              <w:pStyle w:val="TableText"/>
              <w:keepNext/>
              <w:keepLines/>
            </w:pPr>
            <w:r>
              <w:t>Location</w:t>
            </w:r>
          </w:p>
        </w:tc>
        <w:tc>
          <w:tcPr>
            <w:tcW w:w="4775" w:type="dxa"/>
            <w:shd w:val="clear" w:color="auto" w:fill="FFFFFF" w:themeFill="background1"/>
          </w:tcPr>
          <w:p w14:paraId="05185137" w14:textId="65A7EEE0" w:rsidR="00DF51BF" w:rsidRPr="00E51D33" w:rsidRDefault="00DF51BF" w:rsidP="00343731">
            <w:pPr>
              <w:pStyle w:val="TableText"/>
            </w:pPr>
          </w:p>
        </w:tc>
      </w:tr>
      <w:tr w:rsidR="00DF51BF" w14:paraId="75F4D744" w14:textId="77777777" w:rsidTr="00343731">
        <w:trPr>
          <w:jc w:val="center"/>
        </w:trPr>
        <w:tc>
          <w:tcPr>
            <w:tcW w:w="1222" w:type="dxa"/>
          </w:tcPr>
          <w:p w14:paraId="6EA14B79" w14:textId="77777777" w:rsidR="00DF51BF" w:rsidRDefault="00DF51BF" w:rsidP="00343731">
            <w:pPr>
              <w:pStyle w:val="TableText"/>
              <w:keepNext/>
              <w:keepLines/>
            </w:pPr>
            <w:r>
              <w:t>Telephone</w:t>
            </w:r>
          </w:p>
        </w:tc>
        <w:tc>
          <w:tcPr>
            <w:tcW w:w="4775" w:type="dxa"/>
          </w:tcPr>
          <w:p w14:paraId="3CD9433A" w14:textId="7683F2E5" w:rsidR="00DF51BF" w:rsidRDefault="00DF51BF" w:rsidP="00343731">
            <w:pPr>
              <w:pStyle w:val="TableText"/>
              <w:keepNext/>
              <w:keepLines/>
            </w:pPr>
          </w:p>
        </w:tc>
      </w:tr>
      <w:tr w:rsidR="00DF51BF" w14:paraId="508E0686" w14:textId="77777777" w:rsidTr="00343731">
        <w:trPr>
          <w:jc w:val="center"/>
        </w:trPr>
        <w:tc>
          <w:tcPr>
            <w:tcW w:w="1222" w:type="dxa"/>
          </w:tcPr>
          <w:p w14:paraId="4CF34BAE" w14:textId="77777777" w:rsidR="00DF51BF" w:rsidRDefault="00DF51BF" w:rsidP="00343731">
            <w:pPr>
              <w:pStyle w:val="TableText"/>
              <w:keepNext/>
              <w:keepLines/>
            </w:pPr>
            <w:r>
              <w:t>Fax</w:t>
            </w:r>
          </w:p>
        </w:tc>
        <w:tc>
          <w:tcPr>
            <w:tcW w:w="4775" w:type="dxa"/>
          </w:tcPr>
          <w:p w14:paraId="3F2A305C" w14:textId="6D684944" w:rsidR="00DF51BF" w:rsidRDefault="00DF51BF" w:rsidP="00343731">
            <w:pPr>
              <w:pStyle w:val="TableText"/>
              <w:keepNext/>
              <w:keepLines/>
            </w:pPr>
          </w:p>
        </w:tc>
      </w:tr>
      <w:tr w:rsidR="00DF51BF" w14:paraId="3B8BB184" w14:textId="77777777" w:rsidTr="00343731">
        <w:trPr>
          <w:jc w:val="center"/>
        </w:trPr>
        <w:tc>
          <w:tcPr>
            <w:tcW w:w="1222" w:type="dxa"/>
          </w:tcPr>
          <w:p w14:paraId="739D18FF" w14:textId="77777777" w:rsidR="00DF51BF" w:rsidRDefault="00DF51BF" w:rsidP="00343731">
            <w:pPr>
              <w:pStyle w:val="TableText"/>
              <w:keepNext/>
              <w:keepLines/>
            </w:pPr>
            <w:r>
              <w:t>Email</w:t>
            </w:r>
          </w:p>
        </w:tc>
        <w:tc>
          <w:tcPr>
            <w:tcW w:w="4775" w:type="dxa"/>
          </w:tcPr>
          <w:p w14:paraId="6CD4D210" w14:textId="54CFAC77" w:rsidR="00DF51BF" w:rsidRDefault="00DF51BF" w:rsidP="00343731">
            <w:pPr>
              <w:pStyle w:val="TableText"/>
              <w:keepNext/>
              <w:keepLines/>
              <w:tabs>
                <w:tab w:val="left" w:pos="1002"/>
              </w:tabs>
            </w:pPr>
          </w:p>
        </w:tc>
      </w:tr>
      <w:tr w:rsidR="00DF51BF" w14:paraId="14F379C7" w14:textId="77777777" w:rsidTr="00343731">
        <w:trPr>
          <w:jc w:val="center"/>
        </w:trPr>
        <w:tc>
          <w:tcPr>
            <w:tcW w:w="1222" w:type="dxa"/>
          </w:tcPr>
          <w:p w14:paraId="7925D89C" w14:textId="77777777" w:rsidR="00DF51BF" w:rsidRDefault="00DF51BF" w:rsidP="00343731">
            <w:pPr>
              <w:pStyle w:val="TableText"/>
              <w:keepNext/>
              <w:keepLines/>
            </w:pPr>
            <w:r>
              <w:t>Website</w:t>
            </w:r>
          </w:p>
        </w:tc>
        <w:tc>
          <w:tcPr>
            <w:tcW w:w="4775" w:type="dxa"/>
          </w:tcPr>
          <w:p w14:paraId="3BF3D9B3" w14:textId="75C6E72C" w:rsidR="00DF51BF" w:rsidRPr="0004236E" w:rsidRDefault="00290ACC" w:rsidP="00343731">
            <w:pPr>
              <w:pStyle w:val="TableText"/>
              <w:keepNext/>
              <w:keepLines/>
              <w:tabs>
                <w:tab w:val="left" w:pos="1002"/>
              </w:tabs>
            </w:pPr>
            <w:hyperlink r:id="rId81" w:history="1">
              <w:r w:rsidRPr="007B3B98">
                <w:rPr>
                  <w:rStyle w:val="Hyperlink"/>
                </w:rPr>
                <w:t>https://www.act.gov.au/</w:t>
              </w:r>
            </w:hyperlink>
            <w:r w:rsidR="00C855D8">
              <w:t xml:space="preserve"> </w:t>
            </w:r>
          </w:p>
        </w:tc>
      </w:tr>
    </w:tbl>
    <w:p w14:paraId="41751691" w14:textId="77777777" w:rsidR="00DF51BF" w:rsidRPr="00DF51BF" w:rsidRDefault="00DF51BF" w:rsidP="000D4B2F">
      <w:pPr>
        <w:pStyle w:val="NoSpacing"/>
      </w:pPr>
    </w:p>
    <w:p w14:paraId="34E5559A" w14:textId="1700DDE0" w:rsidR="000F695C" w:rsidRDefault="000D4B2F" w:rsidP="000D4B2F">
      <w:pPr>
        <w:pStyle w:val="Heading8"/>
      </w:pPr>
      <w:r>
        <w:t>Romania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0D4B2F" w14:paraId="4509CEE6" w14:textId="77777777" w:rsidTr="00343731">
        <w:trPr>
          <w:jc w:val="center"/>
        </w:trPr>
        <w:tc>
          <w:tcPr>
            <w:tcW w:w="5997" w:type="dxa"/>
            <w:gridSpan w:val="2"/>
            <w:shd w:val="clear" w:color="auto" w:fill="D12030"/>
          </w:tcPr>
          <w:p w14:paraId="27AD790E" w14:textId="77777777" w:rsidR="000D4B2F" w:rsidRDefault="000D4B2F" w:rsidP="00343731">
            <w:pPr>
              <w:pStyle w:val="TableHeadingCenter"/>
              <w:keepNext/>
              <w:keepLines/>
            </w:pPr>
            <w:r>
              <w:t>Portugal</w:t>
            </w:r>
          </w:p>
        </w:tc>
      </w:tr>
      <w:tr w:rsidR="000D4B2F" w14:paraId="63564781" w14:textId="77777777" w:rsidTr="00343731">
        <w:trPr>
          <w:jc w:val="center"/>
        </w:trPr>
        <w:tc>
          <w:tcPr>
            <w:tcW w:w="1222" w:type="dxa"/>
            <w:shd w:val="clear" w:color="auto" w:fill="FFFFFF" w:themeFill="background1"/>
          </w:tcPr>
          <w:p w14:paraId="24532BF7" w14:textId="77777777" w:rsidR="000D4B2F" w:rsidRDefault="000D4B2F" w:rsidP="00343731">
            <w:pPr>
              <w:pStyle w:val="TableText"/>
              <w:keepNext/>
              <w:keepLines/>
            </w:pPr>
            <w:r>
              <w:t>Regulator</w:t>
            </w:r>
          </w:p>
        </w:tc>
        <w:tc>
          <w:tcPr>
            <w:tcW w:w="4775" w:type="dxa"/>
            <w:shd w:val="clear" w:color="auto" w:fill="FFFFFF" w:themeFill="background1"/>
          </w:tcPr>
          <w:p w14:paraId="25CA777A" w14:textId="556B256C" w:rsidR="000D4B2F" w:rsidRPr="00A8254C" w:rsidRDefault="00104632" w:rsidP="00343731">
            <w:pPr>
              <w:pStyle w:val="TableText"/>
              <w:rPr>
                <w:rStyle w:val="Strong"/>
              </w:rPr>
            </w:pPr>
            <w:r w:rsidRPr="00104632">
              <w:rPr>
                <w:rStyle w:val="Strong"/>
              </w:rPr>
              <w:t>INCDPM</w:t>
            </w:r>
          </w:p>
        </w:tc>
      </w:tr>
      <w:tr w:rsidR="000D4B2F" w14:paraId="3B498ACE" w14:textId="77777777" w:rsidTr="00343731">
        <w:trPr>
          <w:jc w:val="center"/>
        </w:trPr>
        <w:tc>
          <w:tcPr>
            <w:tcW w:w="1222" w:type="dxa"/>
            <w:shd w:val="clear" w:color="auto" w:fill="FFFFFF" w:themeFill="background1"/>
          </w:tcPr>
          <w:p w14:paraId="000204F2" w14:textId="77777777" w:rsidR="000D4B2F" w:rsidRDefault="000D4B2F" w:rsidP="00343731">
            <w:pPr>
              <w:pStyle w:val="TableText"/>
              <w:keepNext/>
              <w:keepLines/>
            </w:pPr>
            <w:r>
              <w:t>Location</w:t>
            </w:r>
          </w:p>
        </w:tc>
        <w:tc>
          <w:tcPr>
            <w:tcW w:w="4775" w:type="dxa"/>
            <w:shd w:val="clear" w:color="auto" w:fill="FFFFFF" w:themeFill="background1"/>
          </w:tcPr>
          <w:p w14:paraId="41066DD8" w14:textId="77777777" w:rsidR="00831427" w:rsidRDefault="00831427" w:rsidP="00831427">
            <w:pPr>
              <w:pStyle w:val="TableText"/>
            </w:pPr>
            <w:r>
              <w:t>35 A, Ghencea Blv, Sector 6, Postal code:</w:t>
            </w:r>
          </w:p>
          <w:p w14:paraId="2EB0D2A8" w14:textId="77777777" w:rsidR="00831427" w:rsidRDefault="00831427" w:rsidP="00831427">
            <w:pPr>
              <w:pStyle w:val="TableText"/>
            </w:pPr>
            <w:r>
              <w:t>061 692, Bucharest</w:t>
            </w:r>
          </w:p>
          <w:p w14:paraId="68846CA9" w14:textId="508E530B" w:rsidR="000D4B2F" w:rsidRPr="00E51D33" w:rsidRDefault="00831427" w:rsidP="00831427">
            <w:pPr>
              <w:pStyle w:val="TableText"/>
            </w:pPr>
            <w:r>
              <w:t>(across the “Ghencea Militar” cemetery)</w:t>
            </w:r>
          </w:p>
        </w:tc>
      </w:tr>
      <w:tr w:rsidR="000D4B2F" w14:paraId="5BB60A62" w14:textId="77777777" w:rsidTr="00343731">
        <w:trPr>
          <w:jc w:val="center"/>
        </w:trPr>
        <w:tc>
          <w:tcPr>
            <w:tcW w:w="1222" w:type="dxa"/>
          </w:tcPr>
          <w:p w14:paraId="0F5EC865" w14:textId="77777777" w:rsidR="000D4B2F" w:rsidRDefault="000D4B2F" w:rsidP="00343731">
            <w:pPr>
              <w:pStyle w:val="TableText"/>
              <w:keepNext/>
              <w:keepLines/>
            </w:pPr>
            <w:r>
              <w:t>Telephone</w:t>
            </w:r>
          </w:p>
        </w:tc>
        <w:tc>
          <w:tcPr>
            <w:tcW w:w="4775" w:type="dxa"/>
          </w:tcPr>
          <w:p w14:paraId="62EF2BC2" w14:textId="77777777" w:rsidR="00EB3974" w:rsidRDefault="00EB3974" w:rsidP="00EB3974">
            <w:pPr>
              <w:pStyle w:val="TableText"/>
              <w:keepNext/>
              <w:keepLines/>
            </w:pPr>
            <w:r>
              <w:t>Secretariate: +40 (021) 313 31 58;</w:t>
            </w:r>
          </w:p>
          <w:p w14:paraId="423A9013" w14:textId="0C6E9A28" w:rsidR="000D4B2F" w:rsidRDefault="00EB3974" w:rsidP="00EB3974">
            <w:pPr>
              <w:pStyle w:val="TableText"/>
              <w:keepNext/>
              <w:keepLines/>
            </w:pPr>
            <w:r>
              <w:t>Phone exchange: +40 (021) 313 17 26-29</w:t>
            </w:r>
          </w:p>
        </w:tc>
      </w:tr>
      <w:tr w:rsidR="000D4B2F" w14:paraId="4DE1AE11" w14:textId="77777777" w:rsidTr="00343731">
        <w:trPr>
          <w:jc w:val="center"/>
        </w:trPr>
        <w:tc>
          <w:tcPr>
            <w:tcW w:w="1222" w:type="dxa"/>
          </w:tcPr>
          <w:p w14:paraId="71B93780" w14:textId="77777777" w:rsidR="000D4B2F" w:rsidRDefault="000D4B2F" w:rsidP="00343731">
            <w:pPr>
              <w:pStyle w:val="TableText"/>
              <w:keepNext/>
              <w:keepLines/>
            </w:pPr>
            <w:r>
              <w:t>Fax</w:t>
            </w:r>
          </w:p>
        </w:tc>
        <w:tc>
          <w:tcPr>
            <w:tcW w:w="4775" w:type="dxa"/>
          </w:tcPr>
          <w:p w14:paraId="69932AE6" w14:textId="29469DE3" w:rsidR="000D4B2F" w:rsidRDefault="007B2728" w:rsidP="00343731">
            <w:pPr>
              <w:pStyle w:val="TableText"/>
              <w:keepNext/>
              <w:keepLines/>
            </w:pPr>
            <w:r w:rsidRPr="007B2728">
              <w:t>+40 (021) 315 78 22</w:t>
            </w:r>
          </w:p>
        </w:tc>
      </w:tr>
      <w:tr w:rsidR="000D4B2F" w14:paraId="651A8CC1" w14:textId="77777777" w:rsidTr="00343731">
        <w:trPr>
          <w:jc w:val="center"/>
        </w:trPr>
        <w:tc>
          <w:tcPr>
            <w:tcW w:w="1222" w:type="dxa"/>
          </w:tcPr>
          <w:p w14:paraId="65DFAD52" w14:textId="77777777" w:rsidR="000D4B2F" w:rsidRDefault="000D4B2F" w:rsidP="00343731">
            <w:pPr>
              <w:pStyle w:val="TableText"/>
              <w:keepNext/>
              <w:keepLines/>
            </w:pPr>
            <w:r>
              <w:t>Email</w:t>
            </w:r>
          </w:p>
        </w:tc>
        <w:tc>
          <w:tcPr>
            <w:tcW w:w="4775" w:type="dxa"/>
          </w:tcPr>
          <w:p w14:paraId="51091940" w14:textId="618FD622" w:rsidR="000D4B2F" w:rsidRDefault="002A44A1" w:rsidP="00343731">
            <w:pPr>
              <w:pStyle w:val="TableText"/>
              <w:keepNext/>
              <w:keepLines/>
              <w:tabs>
                <w:tab w:val="left" w:pos="1002"/>
              </w:tabs>
            </w:pPr>
            <w:r w:rsidRPr="002A44A1">
              <w:t>office@inpm.ro</w:t>
            </w:r>
          </w:p>
        </w:tc>
      </w:tr>
      <w:tr w:rsidR="000D4B2F" w14:paraId="46F0B418" w14:textId="77777777" w:rsidTr="00343731">
        <w:trPr>
          <w:jc w:val="center"/>
        </w:trPr>
        <w:tc>
          <w:tcPr>
            <w:tcW w:w="1222" w:type="dxa"/>
          </w:tcPr>
          <w:p w14:paraId="4696C684" w14:textId="77777777" w:rsidR="000D4B2F" w:rsidRDefault="000D4B2F" w:rsidP="00343731">
            <w:pPr>
              <w:pStyle w:val="TableText"/>
              <w:keepNext/>
              <w:keepLines/>
            </w:pPr>
            <w:r>
              <w:t>Website</w:t>
            </w:r>
          </w:p>
        </w:tc>
        <w:tc>
          <w:tcPr>
            <w:tcW w:w="4775" w:type="dxa"/>
          </w:tcPr>
          <w:p w14:paraId="214AA034" w14:textId="1589798F" w:rsidR="000D4B2F" w:rsidRPr="0004236E" w:rsidRDefault="00FB5CAB" w:rsidP="00343731">
            <w:pPr>
              <w:pStyle w:val="TableText"/>
              <w:keepNext/>
              <w:keepLines/>
              <w:tabs>
                <w:tab w:val="left" w:pos="1002"/>
              </w:tabs>
            </w:pPr>
            <w:hyperlink r:id="rId82" w:history="1">
              <w:r w:rsidRPr="005451AB">
                <w:rPr>
                  <w:rStyle w:val="Hyperlink"/>
                </w:rPr>
                <w:t>https://www.incdpm.ro/</w:t>
              </w:r>
            </w:hyperlink>
            <w:r>
              <w:t xml:space="preserve"> </w:t>
            </w:r>
          </w:p>
        </w:tc>
      </w:tr>
    </w:tbl>
    <w:p w14:paraId="0EA42D4A" w14:textId="77777777" w:rsidR="000F695C" w:rsidRDefault="000F695C" w:rsidP="00454DEB">
      <w:pPr>
        <w:pStyle w:val="NoSpacing"/>
      </w:pPr>
    </w:p>
    <w:p w14:paraId="448A532F" w14:textId="00527829" w:rsidR="000F695C" w:rsidRDefault="00454DEB" w:rsidP="00454DEB">
      <w:pPr>
        <w:pStyle w:val="Heading8"/>
      </w:pPr>
      <w:r>
        <w:t>Serbia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454DEB" w14:paraId="0086957F" w14:textId="77777777" w:rsidTr="00343731">
        <w:trPr>
          <w:jc w:val="center"/>
        </w:trPr>
        <w:tc>
          <w:tcPr>
            <w:tcW w:w="5997" w:type="dxa"/>
            <w:gridSpan w:val="2"/>
            <w:shd w:val="clear" w:color="auto" w:fill="D12030"/>
          </w:tcPr>
          <w:p w14:paraId="40225794" w14:textId="208B950B" w:rsidR="00454DEB" w:rsidRDefault="00454DEB" w:rsidP="00343731">
            <w:pPr>
              <w:pStyle w:val="TableHeadingCenter"/>
              <w:keepNext/>
              <w:keepLines/>
            </w:pPr>
            <w:r>
              <w:t>Serbia</w:t>
            </w:r>
          </w:p>
        </w:tc>
      </w:tr>
      <w:tr w:rsidR="00454DEB" w14:paraId="106DB89C" w14:textId="77777777" w:rsidTr="00343731">
        <w:trPr>
          <w:jc w:val="center"/>
        </w:trPr>
        <w:tc>
          <w:tcPr>
            <w:tcW w:w="1222" w:type="dxa"/>
            <w:shd w:val="clear" w:color="auto" w:fill="FFFFFF" w:themeFill="background1"/>
          </w:tcPr>
          <w:p w14:paraId="4621DC9D" w14:textId="77777777" w:rsidR="00454DEB" w:rsidRDefault="00454DEB" w:rsidP="00343731">
            <w:pPr>
              <w:pStyle w:val="TableText"/>
              <w:keepNext/>
              <w:keepLines/>
            </w:pPr>
            <w:r>
              <w:t>Regulator</w:t>
            </w:r>
          </w:p>
        </w:tc>
        <w:tc>
          <w:tcPr>
            <w:tcW w:w="4775" w:type="dxa"/>
            <w:shd w:val="clear" w:color="auto" w:fill="FFFFFF" w:themeFill="background1"/>
          </w:tcPr>
          <w:p w14:paraId="1C1944B6" w14:textId="34389C11" w:rsidR="00454DEB" w:rsidRPr="00A8254C" w:rsidRDefault="007462C7" w:rsidP="00343731">
            <w:pPr>
              <w:pStyle w:val="TableText"/>
              <w:rPr>
                <w:rStyle w:val="Strong"/>
              </w:rPr>
            </w:pPr>
            <w:r w:rsidRPr="007462C7">
              <w:rPr>
                <w:rStyle w:val="Strong"/>
              </w:rPr>
              <w:t>Ministry of Labor, employment, veterans and social affairs</w:t>
            </w:r>
          </w:p>
        </w:tc>
      </w:tr>
      <w:tr w:rsidR="00454DEB" w14:paraId="4669B61F" w14:textId="77777777" w:rsidTr="00343731">
        <w:trPr>
          <w:jc w:val="center"/>
        </w:trPr>
        <w:tc>
          <w:tcPr>
            <w:tcW w:w="1222" w:type="dxa"/>
            <w:shd w:val="clear" w:color="auto" w:fill="FFFFFF" w:themeFill="background1"/>
          </w:tcPr>
          <w:p w14:paraId="5C4FFEE1" w14:textId="77777777" w:rsidR="00454DEB" w:rsidRDefault="00454DEB" w:rsidP="00343731">
            <w:pPr>
              <w:pStyle w:val="TableText"/>
              <w:keepNext/>
              <w:keepLines/>
            </w:pPr>
            <w:r>
              <w:t>Location</w:t>
            </w:r>
          </w:p>
        </w:tc>
        <w:tc>
          <w:tcPr>
            <w:tcW w:w="4775" w:type="dxa"/>
            <w:shd w:val="clear" w:color="auto" w:fill="FFFFFF" w:themeFill="background1"/>
          </w:tcPr>
          <w:p w14:paraId="3812DB09" w14:textId="75F51E99" w:rsidR="00454DEB" w:rsidRPr="00E51D33" w:rsidRDefault="00454DEB" w:rsidP="00343731">
            <w:pPr>
              <w:pStyle w:val="TableText"/>
            </w:pPr>
          </w:p>
        </w:tc>
      </w:tr>
      <w:tr w:rsidR="00454DEB" w14:paraId="76BE7084" w14:textId="77777777" w:rsidTr="00343731">
        <w:trPr>
          <w:jc w:val="center"/>
        </w:trPr>
        <w:tc>
          <w:tcPr>
            <w:tcW w:w="1222" w:type="dxa"/>
          </w:tcPr>
          <w:p w14:paraId="607C9289" w14:textId="77777777" w:rsidR="00454DEB" w:rsidRDefault="00454DEB" w:rsidP="00343731">
            <w:pPr>
              <w:pStyle w:val="TableText"/>
              <w:keepNext/>
              <w:keepLines/>
            </w:pPr>
            <w:r>
              <w:t>Telephone</w:t>
            </w:r>
          </w:p>
        </w:tc>
        <w:tc>
          <w:tcPr>
            <w:tcW w:w="4775" w:type="dxa"/>
          </w:tcPr>
          <w:p w14:paraId="5E3D5C80" w14:textId="77777777" w:rsidR="00E53FD6" w:rsidRDefault="00E53FD6" w:rsidP="00E53FD6">
            <w:pPr>
              <w:pStyle w:val="TableText"/>
              <w:keepNext/>
              <w:keepLines/>
            </w:pPr>
            <w:r w:rsidRPr="006D34A9">
              <w:rPr>
                <w:rStyle w:val="Strong"/>
              </w:rPr>
              <w:t>Social protection:</w:t>
            </w:r>
            <w:r>
              <w:t xml:space="preserve"> 011 / 303-86-61</w:t>
            </w:r>
          </w:p>
          <w:p w14:paraId="73127370" w14:textId="77777777" w:rsidR="00E53FD6" w:rsidRDefault="00E53FD6" w:rsidP="00E53FD6">
            <w:pPr>
              <w:pStyle w:val="TableText"/>
              <w:keepNext/>
              <w:keepLines/>
            </w:pPr>
            <w:r w:rsidRPr="006D34A9">
              <w:rPr>
                <w:rStyle w:val="Strong"/>
              </w:rPr>
              <w:t>Persons with disabilities and veteran disability protection:</w:t>
            </w:r>
            <w:r>
              <w:t xml:space="preserve"> 011 / 303-86-77</w:t>
            </w:r>
          </w:p>
          <w:p w14:paraId="25E380D5" w14:textId="77777777" w:rsidR="00E53FD6" w:rsidRDefault="00E53FD6" w:rsidP="00E53FD6">
            <w:pPr>
              <w:pStyle w:val="TableText"/>
              <w:keepNext/>
              <w:keepLines/>
            </w:pPr>
            <w:r w:rsidRPr="006D34A9">
              <w:rPr>
                <w:rStyle w:val="Strong"/>
              </w:rPr>
              <w:t>Labor and labor inspection:</w:t>
            </w:r>
            <w:r>
              <w:t xml:space="preserve"> 011 / 303-86-77 </w:t>
            </w:r>
            <w:r w:rsidRPr="006D34A9">
              <w:rPr>
                <w:rStyle w:val="Strong"/>
              </w:rPr>
              <w:t>Pension and Disability Insurance:</w:t>
            </w:r>
            <w:r>
              <w:t xml:space="preserve"> 011 / 334-78-09</w:t>
            </w:r>
          </w:p>
          <w:p w14:paraId="29C9DC8D" w14:textId="01566535" w:rsidR="00454DEB" w:rsidRDefault="00E53FD6" w:rsidP="00E53FD6">
            <w:pPr>
              <w:pStyle w:val="TableText"/>
              <w:keepNext/>
              <w:keepLines/>
            </w:pPr>
            <w:r w:rsidRPr="006D34A9">
              <w:rPr>
                <w:rStyle w:val="Strong"/>
              </w:rPr>
              <w:t xml:space="preserve">Person in charge of personal data protection </w:t>
            </w:r>
            <w:r w:rsidR="006D34A9">
              <w:rPr>
                <w:rStyle w:val="Strong"/>
              </w:rPr>
              <w:t>–</w:t>
            </w:r>
            <w:r w:rsidR="00FB2986">
              <w:rPr>
                <w:rStyle w:val="Strong"/>
              </w:rPr>
              <w:br/>
            </w:r>
            <w:r>
              <w:t>011 / 363-15-41</w:t>
            </w:r>
          </w:p>
          <w:p w14:paraId="1345C5B5" w14:textId="4171793E" w:rsidR="00611BF8" w:rsidRDefault="006D34A9" w:rsidP="00E53FD6">
            <w:pPr>
              <w:pStyle w:val="TableText"/>
              <w:keepNext/>
              <w:keepLines/>
            </w:pPr>
            <w:r w:rsidRPr="006D34A9">
              <w:rPr>
                <w:rStyle w:val="Strong"/>
              </w:rPr>
              <w:t>Press service:</w:t>
            </w:r>
            <w:r w:rsidRPr="006D34A9">
              <w:t xml:space="preserve"> 011 / 361-36-48; press@minrzs.gov.rs </w:t>
            </w:r>
            <w:r w:rsidRPr="006D34A9">
              <w:rPr>
                <w:rStyle w:val="Strong"/>
              </w:rPr>
              <w:t>Protocol:</w:t>
            </w:r>
            <w:r w:rsidRPr="006D34A9">
              <w:t xml:space="preserve"> 011 / 264-22-75; protocol@ minrzs. gov.rs</w:t>
            </w:r>
          </w:p>
        </w:tc>
      </w:tr>
      <w:tr w:rsidR="00454DEB" w14:paraId="63BD69BF" w14:textId="77777777" w:rsidTr="00343731">
        <w:trPr>
          <w:jc w:val="center"/>
        </w:trPr>
        <w:tc>
          <w:tcPr>
            <w:tcW w:w="1222" w:type="dxa"/>
          </w:tcPr>
          <w:p w14:paraId="02EF67E6" w14:textId="77777777" w:rsidR="00454DEB" w:rsidRDefault="00454DEB" w:rsidP="00343731">
            <w:pPr>
              <w:pStyle w:val="TableText"/>
              <w:keepNext/>
              <w:keepLines/>
            </w:pPr>
            <w:r>
              <w:t>Fax</w:t>
            </w:r>
          </w:p>
        </w:tc>
        <w:tc>
          <w:tcPr>
            <w:tcW w:w="4775" w:type="dxa"/>
          </w:tcPr>
          <w:p w14:paraId="3571A46B" w14:textId="6DC51127" w:rsidR="00454DEB" w:rsidRDefault="00454DEB" w:rsidP="00343731">
            <w:pPr>
              <w:pStyle w:val="TableText"/>
              <w:keepNext/>
              <w:keepLines/>
            </w:pPr>
          </w:p>
        </w:tc>
      </w:tr>
      <w:tr w:rsidR="00454DEB" w14:paraId="317F8696" w14:textId="77777777" w:rsidTr="00343731">
        <w:trPr>
          <w:jc w:val="center"/>
        </w:trPr>
        <w:tc>
          <w:tcPr>
            <w:tcW w:w="1222" w:type="dxa"/>
          </w:tcPr>
          <w:p w14:paraId="748EC32A" w14:textId="77777777" w:rsidR="00454DEB" w:rsidRDefault="00454DEB" w:rsidP="00343731">
            <w:pPr>
              <w:pStyle w:val="TableText"/>
              <w:keepNext/>
              <w:keepLines/>
            </w:pPr>
            <w:r>
              <w:t>Email</w:t>
            </w:r>
          </w:p>
        </w:tc>
        <w:tc>
          <w:tcPr>
            <w:tcW w:w="4775" w:type="dxa"/>
          </w:tcPr>
          <w:p w14:paraId="23E208FD" w14:textId="3C2FE9DF" w:rsidR="00454DEB" w:rsidRDefault="00454DEB" w:rsidP="00343731">
            <w:pPr>
              <w:pStyle w:val="TableText"/>
              <w:keepNext/>
              <w:keepLines/>
              <w:tabs>
                <w:tab w:val="left" w:pos="1002"/>
              </w:tabs>
            </w:pPr>
          </w:p>
        </w:tc>
      </w:tr>
      <w:tr w:rsidR="00454DEB" w14:paraId="373E31C7" w14:textId="77777777" w:rsidTr="00343731">
        <w:trPr>
          <w:jc w:val="center"/>
        </w:trPr>
        <w:tc>
          <w:tcPr>
            <w:tcW w:w="1222" w:type="dxa"/>
          </w:tcPr>
          <w:p w14:paraId="045AF692" w14:textId="77777777" w:rsidR="00454DEB" w:rsidRDefault="00454DEB" w:rsidP="00343731">
            <w:pPr>
              <w:pStyle w:val="TableText"/>
              <w:keepNext/>
              <w:keepLines/>
            </w:pPr>
            <w:r>
              <w:t>Website</w:t>
            </w:r>
          </w:p>
        </w:tc>
        <w:tc>
          <w:tcPr>
            <w:tcW w:w="4775" w:type="dxa"/>
          </w:tcPr>
          <w:p w14:paraId="30B1FCDB" w14:textId="397C996E" w:rsidR="00454DEB" w:rsidRPr="0004236E" w:rsidRDefault="00FF58B8" w:rsidP="00343731">
            <w:pPr>
              <w:pStyle w:val="TableText"/>
              <w:keepNext/>
              <w:keepLines/>
              <w:tabs>
                <w:tab w:val="left" w:pos="1002"/>
              </w:tabs>
            </w:pPr>
            <w:hyperlink r:id="rId83" w:history="1">
              <w:r w:rsidRPr="005451AB">
                <w:rPr>
                  <w:rStyle w:val="Hyperlink"/>
                </w:rPr>
                <w:t>www.minrzs.gov.rs/sr</w:t>
              </w:r>
            </w:hyperlink>
            <w:r>
              <w:t xml:space="preserve"> </w:t>
            </w:r>
          </w:p>
        </w:tc>
      </w:tr>
    </w:tbl>
    <w:p w14:paraId="43F2ACDC" w14:textId="77777777" w:rsidR="000F695C" w:rsidRDefault="000F695C" w:rsidP="00FF58B8">
      <w:pPr>
        <w:pStyle w:val="NoSpacing"/>
      </w:pPr>
    </w:p>
    <w:p w14:paraId="02B1E824" w14:textId="29ECD779" w:rsidR="00FF58B8" w:rsidRDefault="00FF58B8" w:rsidP="00FF58B8">
      <w:pPr>
        <w:pStyle w:val="Heading8"/>
      </w:pPr>
      <w:r>
        <w:lastRenderedPageBreak/>
        <w:t>United Kingdom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4775"/>
      </w:tblGrid>
      <w:tr w:rsidR="00FF58B8" w14:paraId="72DA0EDF" w14:textId="77777777" w:rsidTr="00343731">
        <w:trPr>
          <w:jc w:val="center"/>
        </w:trPr>
        <w:tc>
          <w:tcPr>
            <w:tcW w:w="5997" w:type="dxa"/>
            <w:gridSpan w:val="2"/>
            <w:shd w:val="clear" w:color="auto" w:fill="D12030"/>
          </w:tcPr>
          <w:p w14:paraId="1B825A97" w14:textId="2EE819E0" w:rsidR="00FF58B8" w:rsidRDefault="00FF58B8" w:rsidP="00343731">
            <w:pPr>
              <w:pStyle w:val="TableHeadingCenter"/>
              <w:keepNext/>
              <w:keepLines/>
            </w:pPr>
            <w:r>
              <w:t>United Kingdom</w:t>
            </w:r>
          </w:p>
        </w:tc>
      </w:tr>
      <w:tr w:rsidR="00FF58B8" w14:paraId="156C7A61" w14:textId="77777777" w:rsidTr="00343731">
        <w:trPr>
          <w:jc w:val="center"/>
        </w:trPr>
        <w:tc>
          <w:tcPr>
            <w:tcW w:w="1222" w:type="dxa"/>
            <w:shd w:val="clear" w:color="auto" w:fill="FFFFFF" w:themeFill="background1"/>
          </w:tcPr>
          <w:p w14:paraId="32796DCF" w14:textId="77777777" w:rsidR="00FF58B8" w:rsidRDefault="00FF58B8" w:rsidP="00343731">
            <w:pPr>
              <w:pStyle w:val="TableText"/>
              <w:keepNext/>
              <w:keepLines/>
            </w:pPr>
            <w:r>
              <w:t>Regulator</w:t>
            </w:r>
          </w:p>
        </w:tc>
        <w:tc>
          <w:tcPr>
            <w:tcW w:w="4775" w:type="dxa"/>
            <w:shd w:val="clear" w:color="auto" w:fill="FFFFFF" w:themeFill="background1"/>
          </w:tcPr>
          <w:p w14:paraId="77766E25" w14:textId="28E1058C" w:rsidR="00FF58B8" w:rsidRPr="00A8254C" w:rsidRDefault="00E06971" w:rsidP="00E06971">
            <w:pPr>
              <w:pStyle w:val="TableText"/>
              <w:rPr>
                <w:rStyle w:val="Strong"/>
              </w:rPr>
            </w:pPr>
            <w:r w:rsidRPr="00E06971">
              <w:rPr>
                <w:rStyle w:val="Strong"/>
              </w:rPr>
              <w:t>Offshore Safety Division</w:t>
            </w:r>
            <w:r>
              <w:rPr>
                <w:rStyle w:val="Strong"/>
              </w:rPr>
              <w:br/>
            </w:r>
            <w:r w:rsidRPr="00E06971">
              <w:rPr>
                <w:rStyle w:val="Strong"/>
              </w:rPr>
              <w:t>Health &amp; Safety Executive</w:t>
            </w:r>
          </w:p>
        </w:tc>
      </w:tr>
      <w:tr w:rsidR="00FF58B8" w14:paraId="3A361C16" w14:textId="77777777" w:rsidTr="00343731">
        <w:trPr>
          <w:jc w:val="center"/>
        </w:trPr>
        <w:tc>
          <w:tcPr>
            <w:tcW w:w="1222" w:type="dxa"/>
            <w:shd w:val="clear" w:color="auto" w:fill="FFFFFF" w:themeFill="background1"/>
          </w:tcPr>
          <w:p w14:paraId="7D9F954E" w14:textId="77777777" w:rsidR="00FF58B8" w:rsidRDefault="00FF58B8" w:rsidP="00343731">
            <w:pPr>
              <w:pStyle w:val="TableText"/>
              <w:keepNext/>
              <w:keepLines/>
            </w:pPr>
            <w:r>
              <w:t>Location</w:t>
            </w:r>
          </w:p>
        </w:tc>
        <w:tc>
          <w:tcPr>
            <w:tcW w:w="4775" w:type="dxa"/>
            <w:shd w:val="clear" w:color="auto" w:fill="FFFFFF" w:themeFill="background1"/>
          </w:tcPr>
          <w:p w14:paraId="6E2FC8C5" w14:textId="1DA30AD9" w:rsidR="00FF58B8" w:rsidRPr="00E51D33" w:rsidRDefault="000B0395" w:rsidP="000B0395">
            <w:pPr>
              <w:pStyle w:val="TableText"/>
            </w:pPr>
            <w:r>
              <w:t>Lord Cullen House</w:t>
            </w:r>
            <w:r>
              <w:br/>
              <w:t>Fraser Place Aberdeen AB25 3UB</w:t>
            </w:r>
            <w:r>
              <w:br/>
              <w:t>United Kingdom</w:t>
            </w:r>
          </w:p>
        </w:tc>
      </w:tr>
      <w:tr w:rsidR="00FF58B8" w14:paraId="10A5EFD1" w14:textId="77777777" w:rsidTr="00343731">
        <w:trPr>
          <w:jc w:val="center"/>
        </w:trPr>
        <w:tc>
          <w:tcPr>
            <w:tcW w:w="1222" w:type="dxa"/>
          </w:tcPr>
          <w:p w14:paraId="48E04ED5" w14:textId="77777777" w:rsidR="00FF58B8" w:rsidRDefault="00FF58B8" w:rsidP="00343731">
            <w:pPr>
              <w:pStyle w:val="TableText"/>
              <w:keepNext/>
              <w:keepLines/>
            </w:pPr>
            <w:r>
              <w:t>Telephone</w:t>
            </w:r>
          </w:p>
        </w:tc>
        <w:tc>
          <w:tcPr>
            <w:tcW w:w="4775" w:type="dxa"/>
          </w:tcPr>
          <w:p w14:paraId="74EBAF03" w14:textId="2EC09BCC" w:rsidR="00FF58B8" w:rsidRDefault="00F001A2" w:rsidP="00343731">
            <w:pPr>
              <w:pStyle w:val="TableText"/>
              <w:keepNext/>
              <w:keepLines/>
            </w:pPr>
            <w:r w:rsidRPr="00F001A2">
              <w:t>+44-1224-252500</w:t>
            </w:r>
          </w:p>
        </w:tc>
      </w:tr>
      <w:tr w:rsidR="00FF58B8" w14:paraId="22FF6021" w14:textId="77777777" w:rsidTr="00343731">
        <w:trPr>
          <w:jc w:val="center"/>
        </w:trPr>
        <w:tc>
          <w:tcPr>
            <w:tcW w:w="1222" w:type="dxa"/>
          </w:tcPr>
          <w:p w14:paraId="48EDE3CA" w14:textId="77777777" w:rsidR="00FF58B8" w:rsidRDefault="00FF58B8" w:rsidP="00343731">
            <w:pPr>
              <w:pStyle w:val="TableText"/>
              <w:keepNext/>
              <w:keepLines/>
            </w:pPr>
            <w:r>
              <w:t>Fax</w:t>
            </w:r>
          </w:p>
        </w:tc>
        <w:tc>
          <w:tcPr>
            <w:tcW w:w="4775" w:type="dxa"/>
          </w:tcPr>
          <w:p w14:paraId="6948A56E" w14:textId="77777777" w:rsidR="00FF58B8" w:rsidRDefault="00FF58B8" w:rsidP="00343731">
            <w:pPr>
              <w:pStyle w:val="TableText"/>
              <w:keepNext/>
              <w:keepLines/>
            </w:pPr>
          </w:p>
        </w:tc>
      </w:tr>
      <w:tr w:rsidR="00FF58B8" w14:paraId="4632AA24" w14:textId="77777777" w:rsidTr="00343731">
        <w:trPr>
          <w:jc w:val="center"/>
        </w:trPr>
        <w:tc>
          <w:tcPr>
            <w:tcW w:w="1222" w:type="dxa"/>
          </w:tcPr>
          <w:p w14:paraId="3A178C6F" w14:textId="77777777" w:rsidR="00FF58B8" w:rsidRDefault="00FF58B8" w:rsidP="00343731">
            <w:pPr>
              <w:pStyle w:val="TableText"/>
              <w:keepNext/>
              <w:keepLines/>
            </w:pPr>
            <w:r>
              <w:t>Email</w:t>
            </w:r>
          </w:p>
        </w:tc>
        <w:tc>
          <w:tcPr>
            <w:tcW w:w="4775" w:type="dxa"/>
          </w:tcPr>
          <w:p w14:paraId="34734BE0" w14:textId="0AA38E79" w:rsidR="00FF58B8" w:rsidRDefault="00FD5A51" w:rsidP="00343731">
            <w:pPr>
              <w:pStyle w:val="TableText"/>
              <w:keepNext/>
              <w:keepLines/>
              <w:tabs>
                <w:tab w:val="left" w:pos="1002"/>
              </w:tabs>
            </w:pPr>
            <w:r w:rsidRPr="00FD5A51">
              <w:t>hse.infoline@natbrit.com</w:t>
            </w:r>
          </w:p>
        </w:tc>
      </w:tr>
      <w:tr w:rsidR="00FF58B8" w14:paraId="262E3679" w14:textId="77777777" w:rsidTr="00343731">
        <w:trPr>
          <w:jc w:val="center"/>
        </w:trPr>
        <w:tc>
          <w:tcPr>
            <w:tcW w:w="1222" w:type="dxa"/>
          </w:tcPr>
          <w:p w14:paraId="20B5F1C9" w14:textId="77777777" w:rsidR="00FF58B8" w:rsidRDefault="00FF58B8" w:rsidP="00343731">
            <w:pPr>
              <w:pStyle w:val="TableText"/>
              <w:keepNext/>
              <w:keepLines/>
            </w:pPr>
            <w:r>
              <w:t>Website</w:t>
            </w:r>
          </w:p>
        </w:tc>
        <w:tc>
          <w:tcPr>
            <w:tcW w:w="4775" w:type="dxa"/>
          </w:tcPr>
          <w:p w14:paraId="7F09632A" w14:textId="13C50878" w:rsidR="00FF58B8" w:rsidRPr="0004236E" w:rsidRDefault="00F22629" w:rsidP="00343731">
            <w:pPr>
              <w:pStyle w:val="TableText"/>
              <w:keepNext/>
              <w:keepLines/>
              <w:tabs>
                <w:tab w:val="left" w:pos="1002"/>
              </w:tabs>
            </w:pPr>
            <w:hyperlink r:id="rId84" w:history="1">
              <w:r w:rsidRPr="005451AB">
                <w:rPr>
                  <w:rStyle w:val="Hyperlink"/>
                </w:rPr>
                <w:t>www.hse.gov.uk</w:t>
              </w:r>
            </w:hyperlink>
            <w:r>
              <w:t xml:space="preserve"> </w:t>
            </w:r>
          </w:p>
        </w:tc>
      </w:tr>
    </w:tbl>
    <w:p w14:paraId="3C616D2A" w14:textId="77777777" w:rsidR="00FF58B8" w:rsidRPr="00FF58B8" w:rsidRDefault="00FF58B8" w:rsidP="000C6E9E">
      <w:pPr>
        <w:pStyle w:val="NoSpacing"/>
      </w:pPr>
    </w:p>
    <w:tbl>
      <w:tblPr>
        <w:tblW w:w="5000" w:type="pct"/>
        <w:tblLook w:val="04A0" w:firstRow="1" w:lastRow="0" w:firstColumn="1" w:lastColumn="0" w:noHBand="0" w:noVBand="1"/>
      </w:tblPr>
      <w:tblGrid>
        <w:gridCol w:w="1705"/>
        <w:gridCol w:w="7645"/>
      </w:tblGrid>
      <w:tr w:rsidR="000C6E9E" w14:paraId="2645965E" w14:textId="77777777" w:rsidTr="00343731">
        <w:tc>
          <w:tcPr>
            <w:tcW w:w="9350" w:type="dxa"/>
            <w:gridSpan w:val="2"/>
            <w:tcBorders>
              <w:top w:val="single" w:sz="4" w:space="0" w:color="auto"/>
              <w:left w:val="single" w:sz="4" w:space="0" w:color="auto"/>
              <w:bottom w:val="single" w:sz="4" w:space="0" w:color="auto"/>
              <w:right w:val="single" w:sz="4" w:space="0" w:color="auto"/>
            </w:tcBorders>
            <w:shd w:val="clear" w:color="auto" w:fill="D12030"/>
          </w:tcPr>
          <w:p w14:paraId="28BE440E" w14:textId="20E6D9BD" w:rsidR="000C6E9E" w:rsidRDefault="000C6E9E" w:rsidP="00343731">
            <w:pPr>
              <w:pStyle w:val="TableHeadingCenter"/>
              <w:keepNext/>
              <w:keepLines/>
            </w:pPr>
            <w:r>
              <w:t>United Kingdom Legislation</w:t>
            </w:r>
          </w:p>
        </w:tc>
      </w:tr>
      <w:tr w:rsidR="000C6E9E" w14:paraId="5868696B"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D12030"/>
          </w:tcPr>
          <w:p w14:paraId="56A66059" w14:textId="77777777" w:rsidR="000C6E9E" w:rsidRDefault="000C6E9E" w:rsidP="00343731">
            <w:pPr>
              <w:pStyle w:val="TableHeadingCenter"/>
              <w:keepNext/>
              <w:keepLines/>
            </w:pPr>
            <w:r>
              <w:t>Legislation</w:t>
            </w:r>
          </w:p>
        </w:tc>
        <w:tc>
          <w:tcPr>
            <w:tcW w:w="7645" w:type="dxa"/>
            <w:tcBorders>
              <w:top w:val="single" w:sz="4" w:space="0" w:color="auto"/>
              <w:left w:val="single" w:sz="4" w:space="0" w:color="auto"/>
              <w:bottom w:val="single" w:sz="4" w:space="0" w:color="auto"/>
              <w:right w:val="single" w:sz="4" w:space="0" w:color="auto"/>
            </w:tcBorders>
            <w:shd w:val="clear" w:color="auto" w:fill="D12030"/>
          </w:tcPr>
          <w:p w14:paraId="47CB2C1F" w14:textId="77777777" w:rsidR="000C6E9E" w:rsidRDefault="000C6E9E" w:rsidP="00343731">
            <w:pPr>
              <w:pStyle w:val="TableHeadingCenter"/>
              <w:keepNext/>
              <w:keepLines/>
            </w:pPr>
            <w:r>
              <w:t>Description</w:t>
            </w:r>
          </w:p>
        </w:tc>
      </w:tr>
      <w:tr w:rsidR="000C6E9E" w14:paraId="08787A46" w14:textId="77777777" w:rsidTr="00343731">
        <w:tc>
          <w:tcPr>
            <w:tcW w:w="1705" w:type="dxa"/>
            <w:tcBorders>
              <w:top w:val="single" w:sz="4" w:space="0" w:color="auto"/>
              <w:left w:val="single" w:sz="4" w:space="0" w:color="auto"/>
              <w:bottom w:val="single" w:sz="4" w:space="0" w:color="auto"/>
              <w:right w:val="single" w:sz="4" w:space="0" w:color="auto"/>
            </w:tcBorders>
            <w:shd w:val="clear" w:color="auto" w:fill="FFFFFF" w:themeFill="background1"/>
          </w:tcPr>
          <w:p w14:paraId="38A104A4" w14:textId="6FFB4E8C" w:rsidR="000C6E9E" w:rsidRDefault="00F41791" w:rsidP="00343731">
            <w:pPr>
              <w:pStyle w:val="TableText"/>
              <w:keepNext/>
              <w:keepLines/>
            </w:pPr>
            <w:r w:rsidRPr="00F41791">
              <w:t>Extractive Industries Directive 92/91</w:t>
            </w:r>
          </w:p>
        </w:tc>
        <w:tc>
          <w:tcPr>
            <w:tcW w:w="7645" w:type="dxa"/>
            <w:tcBorders>
              <w:top w:val="single" w:sz="4" w:space="0" w:color="auto"/>
              <w:left w:val="single" w:sz="4" w:space="0" w:color="auto"/>
              <w:bottom w:val="single" w:sz="4" w:space="0" w:color="auto"/>
              <w:right w:val="single" w:sz="4" w:space="0" w:color="auto"/>
            </w:tcBorders>
            <w:shd w:val="clear" w:color="auto" w:fill="FFFFFF" w:themeFill="background1"/>
          </w:tcPr>
          <w:p w14:paraId="46284D96" w14:textId="77777777" w:rsidR="000C6E9E" w:rsidRDefault="00D056B3" w:rsidP="00F41791">
            <w:pPr>
              <w:pStyle w:val="TableBullet1"/>
            </w:pPr>
            <w:r>
              <w:t>I</w:t>
            </w:r>
            <w:r w:rsidRPr="00D056B3">
              <w:t>mplemented in the UK by the Borehole Sites and Operations Regulations 1995 (BSOR)</w:t>
            </w:r>
          </w:p>
          <w:p w14:paraId="44D04813" w14:textId="77777777" w:rsidR="00D056B3" w:rsidRDefault="00D056B3" w:rsidP="00F41791">
            <w:pPr>
              <w:pStyle w:val="TableBullet1"/>
            </w:pPr>
            <w:r w:rsidRPr="00D056B3">
              <w:t>Includes a requirement for well operation notification (regulation 6) to align land operations with offshore regulations</w:t>
            </w:r>
          </w:p>
          <w:p w14:paraId="656B36EB" w14:textId="367E6657" w:rsidR="00A4217A" w:rsidRDefault="00C47FCC" w:rsidP="00F41791">
            <w:pPr>
              <w:pStyle w:val="TableBullet1"/>
            </w:pPr>
            <w:r>
              <w:t xml:space="preserve">The </w:t>
            </w:r>
            <w:r w:rsidR="00A4217A" w:rsidRPr="00A4217A">
              <w:t xml:space="preserve">Health and Safety </w:t>
            </w:r>
            <w:r w:rsidR="00AA1B7D">
              <w:t>d</w:t>
            </w:r>
            <w:r w:rsidR="00A4217A" w:rsidRPr="00A4217A">
              <w:t>ocument</w:t>
            </w:r>
            <w:r w:rsidR="00A4217A">
              <w:t xml:space="preserve"> must</w:t>
            </w:r>
            <w:r w:rsidR="00625D5D">
              <w:t xml:space="preserve"> be</w:t>
            </w:r>
            <w:r w:rsidR="00A4217A">
              <w:t xml:space="preserve">: </w:t>
            </w:r>
          </w:p>
          <w:p w14:paraId="369B6B2A" w14:textId="488612B3" w:rsidR="00A4217A" w:rsidRDefault="00A4217A" w:rsidP="00A4217A">
            <w:pPr>
              <w:pStyle w:val="TableBullet2"/>
            </w:pPr>
            <w:r>
              <w:t>Be prepared before work begins on site.</w:t>
            </w:r>
          </w:p>
          <w:p w14:paraId="3AC58D8C" w14:textId="1FD81DE7" w:rsidR="00A4217A" w:rsidRDefault="00C468CC" w:rsidP="00A4217A">
            <w:pPr>
              <w:pStyle w:val="TableBullet2"/>
            </w:pPr>
            <w:r>
              <w:t>B</w:t>
            </w:r>
            <w:r w:rsidR="00A4217A">
              <w:t>e kept up to date and revised if there are major changes to the borehole site, including natural changes, extensions, or conversions.</w:t>
            </w:r>
          </w:p>
          <w:p w14:paraId="315DEC31" w14:textId="77777777" w:rsidR="00F319FA" w:rsidRDefault="00C468CC" w:rsidP="00F319FA">
            <w:pPr>
              <w:pStyle w:val="TableBullet2"/>
            </w:pPr>
            <w:r>
              <w:t>B</w:t>
            </w:r>
            <w:r w:rsidR="00A4217A">
              <w:t>e kept on-site at the rig and made available to HSE inspectors in case of an accident or incident.</w:t>
            </w:r>
          </w:p>
          <w:p w14:paraId="3514F26D" w14:textId="707635E4" w:rsidR="00E811B6" w:rsidRDefault="00E811B6" w:rsidP="00F319FA">
            <w:pPr>
              <w:pStyle w:val="TableBullet2"/>
            </w:pPr>
            <w:r>
              <w:t>S</w:t>
            </w:r>
            <w:r w:rsidRPr="00E811B6">
              <w:t>how the required safety demonstrations in addition to the details outlined in the regulations.</w:t>
            </w:r>
          </w:p>
          <w:p w14:paraId="17F946DD" w14:textId="6FCDA493" w:rsidR="00E811B6" w:rsidRDefault="00E811B6" w:rsidP="00F319FA">
            <w:pPr>
              <w:pStyle w:val="TableBullet2"/>
            </w:pPr>
            <w:r>
              <w:t>D</w:t>
            </w:r>
            <w:r w:rsidRPr="00E811B6">
              <w:t>emonstrate that the rig owner's management system ensures legal compliance and effective management of contractors and subcontractors.</w:t>
            </w:r>
          </w:p>
          <w:p w14:paraId="3E911C73" w14:textId="661A2A7E" w:rsidR="00C47FCC" w:rsidRDefault="00C47FCC" w:rsidP="00F319FA">
            <w:pPr>
              <w:pStyle w:val="TableBullet2"/>
            </w:pPr>
            <w:r>
              <w:t>S</w:t>
            </w:r>
            <w:r w:rsidRPr="00C47FCC">
              <w:t>how that there are adequate arrangements for audits and reporting.</w:t>
            </w:r>
          </w:p>
          <w:p w14:paraId="00F14683" w14:textId="7E2BEF46" w:rsidR="00C47FCC" w:rsidRDefault="00C47FCC" w:rsidP="00F319FA">
            <w:pPr>
              <w:pStyle w:val="TableBullet2"/>
            </w:pPr>
            <w:r>
              <w:t>S</w:t>
            </w:r>
            <w:r w:rsidRPr="00C47FCC">
              <w:t>how that an effective system is in place to ensure compliance with health and safety laws</w:t>
            </w:r>
            <w:r>
              <w:t>.</w:t>
            </w:r>
          </w:p>
          <w:p w14:paraId="3D7867D7" w14:textId="3A284ACA" w:rsidR="00C47FCC" w:rsidRDefault="0096618B" w:rsidP="00F319FA">
            <w:pPr>
              <w:pStyle w:val="TableBullet2"/>
            </w:pPr>
            <w:r>
              <w:t>S</w:t>
            </w:r>
            <w:r w:rsidRPr="0096618B">
              <w:t>how that hazards with the potential for major accidents are identified and that risks are controlled.</w:t>
            </w:r>
          </w:p>
          <w:p w14:paraId="5CB78BBB" w14:textId="491213EC" w:rsidR="00A4217A" w:rsidRDefault="00AA1B7D" w:rsidP="006B69AA">
            <w:pPr>
              <w:pStyle w:val="TableBullet1"/>
            </w:pPr>
            <w:r>
              <w:t>The Health and Safety document is n</w:t>
            </w:r>
            <w:r w:rsidR="00F319FA">
              <w:t>ot required to be submitted to the HSE or approved.</w:t>
            </w:r>
          </w:p>
        </w:tc>
      </w:tr>
      <w:tr w:rsidR="000C6E9E" w14:paraId="6D2F6A90" w14:textId="77777777" w:rsidTr="00343731">
        <w:tc>
          <w:tcPr>
            <w:tcW w:w="9350" w:type="dxa"/>
            <w:gridSpan w:val="2"/>
            <w:tcBorders>
              <w:top w:val="single" w:sz="4" w:space="0" w:color="auto"/>
              <w:left w:val="single" w:sz="4" w:space="0" w:color="auto"/>
              <w:bottom w:val="single" w:sz="4" w:space="0" w:color="auto"/>
              <w:right w:val="single" w:sz="4" w:space="0" w:color="auto"/>
            </w:tcBorders>
          </w:tcPr>
          <w:p w14:paraId="3E2A05DB" w14:textId="7AC13D11" w:rsidR="000C6E9E" w:rsidRPr="00C46A60" w:rsidRDefault="006B69AA" w:rsidP="00343731">
            <w:pPr>
              <w:pStyle w:val="TableText"/>
            </w:pPr>
            <w:r>
              <w:t xml:space="preserve">Refer to </w:t>
            </w:r>
            <w:r w:rsidR="00C778D6">
              <w:t xml:space="preserve">the Health and Safety Executive at </w:t>
            </w:r>
            <w:hyperlink r:id="rId85" w:history="1">
              <w:r w:rsidR="00C778D6" w:rsidRPr="005451AB">
                <w:rPr>
                  <w:rStyle w:val="Hyperlink"/>
                </w:rPr>
                <w:t>https://www.hse.gov.uk/</w:t>
              </w:r>
            </w:hyperlink>
            <w:r w:rsidR="00C778D6">
              <w:t xml:space="preserve"> for more information.</w:t>
            </w:r>
          </w:p>
        </w:tc>
      </w:tr>
    </w:tbl>
    <w:p w14:paraId="2C113239" w14:textId="77777777" w:rsidR="00FF58B8" w:rsidRDefault="00FF58B8" w:rsidP="00C778D6">
      <w:pPr>
        <w:pStyle w:val="NoSpacing"/>
      </w:pPr>
    </w:p>
    <w:p w14:paraId="34410F8A" w14:textId="77777777" w:rsidR="00FF58B8" w:rsidRPr="009F4245" w:rsidRDefault="00FF58B8" w:rsidP="009F4245"/>
    <w:p w14:paraId="2CF45DC6" w14:textId="1453529C" w:rsidR="00FF58B8" w:rsidRDefault="009F4245" w:rsidP="009F4245">
      <w:pPr>
        <w:pStyle w:val="Heading6"/>
      </w:pPr>
      <w:bookmarkStart w:id="334" w:name="_Toc187758680"/>
      <w:r>
        <w:lastRenderedPageBreak/>
        <w:t xml:space="preserve">: </w:t>
      </w:r>
      <w:r w:rsidR="00DB22D1" w:rsidRPr="00DB22D1">
        <w:t>ISO 45001:2018 – Occupational Health and Safety Management System Specification</w:t>
      </w:r>
      <w:bookmarkEnd w:id="334"/>
    </w:p>
    <w:p w14:paraId="75604A56" w14:textId="39C5A6FB" w:rsidR="00B973DE" w:rsidRDefault="00B973DE" w:rsidP="00B973DE">
      <w:r w:rsidRPr="00B973DE">
        <w:rPr>
          <w:rStyle w:val="Strong"/>
        </w:rPr>
        <w:t>Standard:</w:t>
      </w:r>
      <w:r>
        <w:t xml:space="preserve"> Globally recognised Specification</w:t>
      </w:r>
    </w:p>
    <w:p w14:paraId="0A10A9F3" w14:textId="18D64ADE" w:rsidR="00B973DE" w:rsidRDefault="00B973DE" w:rsidP="00B973DE">
      <w:r w:rsidRPr="00B973DE">
        <w:rPr>
          <w:rStyle w:val="Strong"/>
        </w:rPr>
        <w:t>Application:</w:t>
      </w:r>
      <w:r>
        <w:t xml:space="preserve"> Compliance with this Occupational Health and Safety Assessment Series publication does not of itself confer immunity from legal obligations.</w:t>
      </w:r>
    </w:p>
    <w:p w14:paraId="5E73C92C" w14:textId="4B28F48E" w:rsidR="00FF58B8" w:rsidRDefault="00BA18E6" w:rsidP="00B973DE">
      <w:r>
        <w:t>T</w:t>
      </w:r>
      <w:r w:rsidR="00B973DE">
        <w:t xml:space="preserve">he ISO 45001:2018 summary is available at </w:t>
      </w:r>
      <w:hyperlink r:id="rId86" w:history="1">
        <w:r w:rsidRPr="005451AB">
          <w:rPr>
            <w:rStyle w:val="Hyperlink"/>
          </w:rPr>
          <w:t>https://www.iso.org/standard/63787.html</w:t>
        </w:r>
      </w:hyperlink>
      <w:r>
        <w:t xml:space="preserve">. </w:t>
      </w:r>
    </w:p>
    <w:p w14:paraId="706A01A6" w14:textId="76F3208F" w:rsidR="00FF58B8" w:rsidRDefault="00AA378B" w:rsidP="00AA378B">
      <w:pPr>
        <w:pStyle w:val="Heading7"/>
      </w:pPr>
      <w:bookmarkStart w:id="335" w:name="_Toc187758681"/>
      <w:r>
        <w:t>ISO Summary</w:t>
      </w:r>
      <w:bookmarkEnd w:id="335"/>
    </w:p>
    <w:p w14:paraId="4A2070B1" w14:textId="7BA33D05" w:rsidR="00AE57D5" w:rsidRPr="00AE57D5" w:rsidRDefault="00AE57D5" w:rsidP="00AE57D5">
      <w:pPr>
        <w:pStyle w:val="BodyText"/>
        <w:rPr>
          <w:rStyle w:val="Emphasis"/>
          <w:i w:val="0"/>
          <w:iCs w:val="0"/>
        </w:rPr>
      </w:pPr>
      <w:r w:rsidRPr="00AE57D5">
        <w:rPr>
          <w:rStyle w:val="Emphasis"/>
          <w:i w:val="0"/>
          <w:iCs w:val="0"/>
        </w:rPr>
        <w:t>As of 2025, the ISO 45001 can be summarized by the following:</w:t>
      </w:r>
    </w:p>
    <w:p w14:paraId="5E9E4690" w14:textId="4A08AEA3" w:rsidR="00632E26" w:rsidRPr="00B82792" w:rsidRDefault="00632E26" w:rsidP="00632E26">
      <w:pPr>
        <w:pStyle w:val="BodyText"/>
        <w:rPr>
          <w:rStyle w:val="Emphasis"/>
        </w:rPr>
      </w:pPr>
      <w:r w:rsidRPr="00B82792">
        <w:rPr>
          <w:rStyle w:val="Emphasis"/>
        </w:rPr>
        <w:t>“ISO 45001:2018 specifies requirements for an occupational health and safety (OH&amp;S) management system, and gives guidance for its use, to enable organizations to provide safe and healthy workplaces by preventing work-related injury and ill health, as well as by proactively improving its OH&amp;S performance.</w:t>
      </w:r>
    </w:p>
    <w:p w14:paraId="749BAAA4" w14:textId="77777777" w:rsidR="00632E26" w:rsidRPr="00B82792" w:rsidRDefault="00632E26" w:rsidP="00632E26">
      <w:pPr>
        <w:pStyle w:val="BodyText"/>
        <w:rPr>
          <w:rStyle w:val="Emphasis"/>
        </w:rPr>
      </w:pPr>
      <w:r w:rsidRPr="00B82792">
        <w:rPr>
          <w:rStyle w:val="Emphasis"/>
        </w:rPr>
        <w:t>ISO 45001:2018 is applicable to any organization that wishes to establish, implement and maintain an OH&amp;S management system to improve occupational health and safety, eliminate hazards and minimize OH&amp;S risks (including system deficiencies), take advantage of OH&amp;S opportunities, and address OH&amp;S management system nonconformities associated with its activities.</w:t>
      </w:r>
    </w:p>
    <w:p w14:paraId="5CFEA429" w14:textId="77777777" w:rsidR="00632E26" w:rsidRPr="00B82792" w:rsidRDefault="00632E26" w:rsidP="00632E26">
      <w:pPr>
        <w:pStyle w:val="BodyText"/>
        <w:rPr>
          <w:rStyle w:val="Emphasis"/>
        </w:rPr>
      </w:pPr>
      <w:r w:rsidRPr="00B82792">
        <w:rPr>
          <w:rStyle w:val="Emphasis"/>
        </w:rPr>
        <w:t>ISO 45001:2018 helps an organization to achieve the intended outcomes of its OH&amp;S management system. Consistent with the organization's OH&amp;S policy, the intended outcomes of an OH&amp;S management system include:</w:t>
      </w:r>
    </w:p>
    <w:p w14:paraId="22A91DC1" w14:textId="2DF015E1" w:rsidR="00632E26" w:rsidRPr="00B82792" w:rsidRDefault="00632E26" w:rsidP="00632E26">
      <w:pPr>
        <w:pStyle w:val="ListNumber2"/>
        <w:rPr>
          <w:rStyle w:val="Emphasis"/>
        </w:rPr>
      </w:pPr>
      <w:r w:rsidRPr="00B82792">
        <w:rPr>
          <w:rStyle w:val="Emphasis"/>
        </w:rPr>
        <w:t>continual improvement of OH&amp;S performance;</w:t>
      </w:r>
    </w:p>
    <w:p w14:paraId="5DEFB94A" w14:textId="34157949" w:rsidR="00632E26" w:rsidRPr="00B82792" w:rsidRDefault="00632E26" w:rsidP="00632E26">
      <w:pPr>
        <w:pStyle w:val="ListNumber2"/>
        <w:rPr>
          <w:rStyle w:val="Emphasis"/>
        </w:rPr>
      </w:pPr>
      <w:r w:rsidRPr="00B82792">
        <w:rPr>
          <w:rStyle w:val="Emphasis"/>
        </w:rPr>
        <w:t>fulfilment of legal requirements and other requirements;</w:t>
      </w:r>
    </w:p>
    <w:p w14:paraId="467882A9" w14:textId="39540D09" w:rsidR="00632E26" w:rsidRPr="00B82792" w:rsidRDefault="00632E26" w:rsidP="00632E26">
      <w:pPr>
        <w:pStyle w:val="ListNumber2"/>
        <w:rPr>
          <w:rStyle w:val="Emphasis"/>
        </w:rPr>
      </w:pPr>
      <w:r w:rsidRPr="00B82792">
        <w:rPr>
          <w:rStyle w:val="Emphasis"/>
        </w:rPr>
        <w:t>achievement of OH&amp;S objectives.</w:t>
      </w:r>
    </w:p>
    <w:p w14:paraId="6D7697C0" w14:textId="77777777" w:rsidR="00632E26" w:rsidRPr="00B82792" w:rsidRDefault="00632E26" w:rsidP="00632E26">
      <w:pPr>
        <w:pStyle w:val="BodyText"/>
        <w:rPr>
          <w:rStyle w:val="Emphasis"/>
        </w:rPr>
      </w:pPr>
      <w:r w:rsidRPr="00B82792">
        <w:rPr>
          <w:rStyle w:val="Emphasis"/>
        </w:rPr>
        <w:t>ISO 45001:2018 is applicable to any organization regardless of its size, type and activities. It is applicable to the OH&amp;S risks under the organization's control, taking into account factors such as the context in which the organization operates and the needs and expectations of its workers and other interested parties.</w:t>
      </w:r>
    </w:p>
    <w:p w14:paraId="53A9B42E" w14:textId="77777777" w:rsidR="00632E26" w:rsidRPr="00B82792" w:rsidRDefault="00632E26" w:rsidP="00632E26">
      <w:pPr>
        <w:pStyle w:val="BodyText"/>
        <w:rPr>
          <w:rStyle w:val="Emphasis"/>
        </w:rPr>
      </w:pPr>
      <w:r w:rsidRPr="00B82792">
        <w:rPr>
          <w:rStyle w:val="Emphasis"/>
        </w:rPr>
        <w:t>ISO 45001:2018 does not state specific criteria for OH&amp;S performance, nor is it prescriptive about the design of an OH&amp;S management system.</w:t>
      </w:r>
    </w:p>
    <w:p w14:paraId="260BC83E" w14:textId="77777777" w:rsidR="00632E26" w:rsidRPr="00B82792" w:rsidRDefault="00632E26" w:rsidP="00632E26">
      <w:pPr>
        <w:pStyle w:val="BodyText"/>
        <w:rPr>
          <w:rStyle w:val="Emphasis"/>
        </w:rPr>
      </w:pPr>
      <w:r w:rsidRPr="00B82792">
        <w:rPr>
          <w:rStyle w:val="Emphasis"/>
        </w:rPr>
        <w:t>ISO 45001:2018 enables an organization, through its OH&amp;S management system, to integrate other aspects of health and safety, such as worker wellness/wellbeing.</w:t>
      </w:r>
    </w:p>
    <w:p w14:paraId="58278818" w14:textId="77777777" w:rsidR="00632E26" w:rsidRPr="00B82792" w:rsidRDefault="00632E26" w:rsidP="00632E26">
      <w:pPr>
        <w:pStyle w:val="BodyText"/>
        <w:rPr>
          <w:rStyle w:val="Emphasis"/>
        </w:rPr>
      </w:pPr>
      <w:r w:rsidRPr="00B82792">
        <w:rPr>
          <w:rStyle w:val="Emphasis"/>
        </w:rPr>
        <w:t>ISO 45001:2018 does not address issues such as product safety, property damage or environmental impacts, beyond the risks to workers and other relevant interested parties.</w:t>
      </w:r>
    </w:p>
    <w:p w14:paraId="53872148" w14:textId="41370BF6" w:rsidR="00AA378B" w:rsidRPr="00B82792" w:rsidRDefault="00632E26" w:rsidP="00632E26">
      <w:pPr>
        <w:pStyle w:val="BodyText"/>
        <w:rPr>
          <w:rStyle w:val="Emphasis"/>
        </w:rPr>
      </w:pPr>
      <w:r w:rsidRPr="00B82792">
        <w:rPr>
          <w:rStyle w:val="Emphasis"/>
        </w:rPr>
        <w:t>ISO 45001:2018 can be used in whole or in part to systematically improve occupational health and safety management. However, claims of conformity to this document are not acceptable unless all its requirements are incorporated into an organization's OH&amp;S management system and fulfilled without exclusion.”</w:t>
      </w:r>
    </w:p>
    <w:p w14:paraId="51F57FBD" w14:textId="4B16ED85" w:rsidR="00457C36" w:rsidRDefault="00457C36" w:rsidP="00457C36">
      <w:pPr>
        <w:pStyle w:val="Heading6"/>
      </w:pPr>
      <w:bookmarkStart w:id="336" w:name="_Toc187758682"/>
      <w:r>
        <w:lastRenderedPageBreak/>
        <w:t>: European Directives</w:t>
      </w:r>
      <w:bookmarkEnd w:id="336"/>
      <w:r>
        <w:t xml:space="preserve"> </w:t>
      </w:r>
    </w:p>
    <w:p w14:paraId="5BB986BF" w14:textId="58916124" w:rsidR="003466B7" w:rsidRDefault="003466B7" w:rsidP="00BA2BBB">
      <w:pPr>
        <w:pStyle w:val="BodyText"/>
      </w:pPr>
      <w:r w:rsidRPr="003466B7">
        <w:t>The Directives listed are for historical reference only. Legislation detailed within sections A4.2 – The Netherlands; A4.3 – Denmark; A4.4 – United Kingdom; and A4.6 – Germany takes precedence over the articles listed below which have been incorporated into national legislation. It is that legislation that must be complied with, these articles are for European Member State use only.</w:t>
      </w:r>
    </w:p>
    <w:p w14:paraId="181AF658" w14:textId="1D1B1668" w:rsidR="000937DD" w:rsidRDefault="000937DD" w:rsidP="003466B7">
      <w:pPr>
        <w:pStyle w:val="NoSpacing"/>
      </w:pPr>
    </w:p>
    <w:tbl>
      <w:tblPr>
        <w:tblW w:w="5000" w:type="pct"/>
        <w:tblLook w:val="04A0" w:firstRow="1" w:lastRow="0" w:firstColumn="1" w:lastColumn="0" w:noHBand="0" w:noVBand="1"/>
      </w:tblPr>
      <w:tblGrid>
        <w:gridCol w:w="1245"/>
        <w:gridCol w:w="1000"/>
        <w:gridCol w:w="1260"/>
        <w:gridCol w:w="1260"/>
        <w:gridCol w:w="4585"/>
      </w:tblGrid>
      <w:tr w:rsidR="000937DD" w14:paraId="43D04F94" w14:textId="77777777" w:rsidTr="000937DD">
        <w:tc>
          <w:tcPr>
            <w:tcW w:w="9350" w:type="dxa"/>
            <w:gridSpan w:val="5"/>
            <w:tcBorders>
              <w:top w:val="single" w:sz="4" w:space="0" w:color="auto"/>
              <w:left w:val="single" w:sz="4" w:space="0" w:color="auto"/>
              <w:bottom w:val="single" w:sz="4" w:space="0" w:color="auto"/>
              <w:right w:val="single" w:sz="4" w:space="0" w:color="auto"/>
            </w:tcBorders>
            <w:shd w:val="clear" w:color="auto" w:fill="D12030"/>
          </w:tcPr>
          <w:p w14:paraId="5342C6C5" w14:textId="77777777" w:rsidR="000937DD" w:rsidRDefault="000937DD" w:rsidP="000937DD">
            <w:pPr>
              <w:pStyle w:val="TableHeadingCenter"/>
              <w:keepNext/>
              <w:keepLines/>
            </w:pPr>
            <w:r>
              <w:t>European Directives</w:t>
            </w:r>
          </w:p>
        </w:tc>
      </w:tr>
      <w:tr w:rsidR="000937DD" w14:paraId="1270DBE2" w14:textId="77777777" w:rsidTr="005B152E">
        <w:tc>
          <w:tcPr>
            <w:tcW w:w="1245" w:type="dxa"/>
            <w:tcBorders>
              <w:top w:val="single" w:sz="4" w:space="0" w:color="auto"/>
              <w:left w:val="single" w:sz="4" w:space="0" w:color="auto"/>
              <w:bottom w:val="single" w:sz="4" w:space="0" w:color="auto"/>
              <w:right w:val="single" w:sz="4" w:space="0" w:color="auto"/>
            </w:tcBorders>
            <w:shd w:val="clear" w:color="auto" w:fill="D12030"/>
          </w:tcPr>
          <w:p w14:paraId="2989BCB4" w14:textId="77777777" w:rsidR="000937DD" w:rsidRDefault="000937DD" w:rsidP="000937DD">
            <w:pPr>
              <w:pStyle w:val="TableHeadingCenter"/>
              <w:keepNext/>
              <w:keepLines/>
            </w:pPr>
            <w:r>
              <w:t>Directive Number</w:t>
            </w:r>
          </w:p>
        </w:tc>
        <w:tc>
          <w:tcPr>
            <w:tcW w:w="1000" w:type="dxa"/>
            <w:tcBorders>
              <w:top w:val="single" w:sz="4" w:space="0" w:color="auto"/>
              <w:left w:val="single" w:sz="4" w:space="0" w:color="auto"/>
              <w:bottom w:val="single" w:sz="4" w:space="0" w:color="auto"/>
              <w:right w:val="single" w:sz="4" w:space="0" w:color="auto"/>
            </w:tcBorders>
            <w:shd w:val="clear" w:color="auto" w:fill="D12030"/>
          </w:tcPr>
          <w:p w14:paraId="24191A5D" w14:textId="77777777" w:rsidR="000937DD" w:rsidRDefault="000937DD" w:rsidP="000937DD">
            <w:pPr>
              <w:pStyle w:val="TableHeadingCenter"/>
              <w:keepNext/>
              <w:keepLines/>
            </w:pPr>
            <w:r>
              <w:t>Official Journal</w:t>
            </w:r>
          </w:p>
        </w:tc>
        <w:tc>
          <w:tcPr>
            <w:tcW w:w="1260" w:type="dxa"/>
            <w:tcBorders>
              <w:top w:val="single" w:sz="4" w:space="0" w:color="auto"/>
              <w:left w:val="single" w:sz="4" w:space="0" w:color="auto"/>
              <w:bottom w:val="single" w:sz="4" w:space="0" w:color="auto"/>
              <w:right w:val="single" w:sz="4" w:space="0" w:color="auto"/>
            </w:tcBorders>
            <w:shd w:val="clear" w:color="auto" w:fill="D12030"/>
            <w:vAlign w:val="center"/>
          </w:tcPr>
          <w:p w14:paraId="72151482" w14:textId="77777777" w:rsidR="000937DD" w:rsidRDefault="000937DD" w:rsidP="005B152E">
            <w:pPr>
              <w:pStyle w:val="TableHeadingCenter"/>
              <w:keepNext/>
              <w:keepLines/>
            </w:pPr>
            <w:r>
              <w:t>Date</w:t>
            </w:r>
          </w:p>
        </w:tc>
        <w:tc>
          <w:tcPr>
            <w:tcW w:w="1260" w:type="dxa"/>
            <w:tcBorders>
              <w:top w:val="single" w:sz="4" w:space="0" w:color="auto"/>
              <w:left w:val="single" w:sz="4" w:space="0" w:color="auto"/>
              <w:bottom w:val="single" w:sz="4" w:space="0" w:color="auto"/>
              <w:right w:val="single" w:sz="4" w:space="0" w:color="auto"/>
            </w:tcBorders>
            <w:shd w:val="clear" w:color="auto" w:fill="D12030"/>
            <w:vAlign w:val="center"/>
          </w:tcPr>
          <w:p w14:paraId="2DC0BE4E" w14:textId="77777777" w:rsidR="000937DD" w:rsidRDefault="000937DD" w:rsidP="005B152E">
            <w:pPr>
              <w:pStyle w:val="TableHeadingCenter"/>
              <w:keepNext/>
              <w:keepLines/>
            </w:pPr>
            <w:r>
              <w:t>Pages</w:t>
            </w:r>
          </w:p>
        </w:tc>
        <w:tc>
          <w:tcPr>
            <w:tcW w:w="4585" w:type="dxa"/>
            <w:tcBorders>
              <w:top w:val="single" w:sz="4" w:space="0" w:color="auto"/>
              <w:left w:val="single" w:sz="4" w:space="0" w:color="auto"/>
              <w:bottom w:val="single" w:sz="4" w:space="0" w:color="auto"/>
              <w:right w:val="single" w:sz="4" w:space="0" w:color="auto"/>
            </w:tcBorders>
            <w:shd w:val="clear" w:color="auto" w:fill="D12030"/>
            <w:vAlign w:val="center"/>
          </w:tcPr>
          <w:p w14:paraId="56519292" w14:textId="77777777" w:rsidR="000937DD" w:rsidRDefault="000937DD" w:rsidP="005B152E">
            <w:pPr>
              <w:pStyle w:val="TableHeadingCenter"/>
              <w:keepNext/>
              <w:keepLines/>
            </w:pPr>
            <w:r>
              <w:t>Description and Link</w:t>
            </w:r>
          </w:p>
        </w:tc>
      </w:tr>
      <w:tr w:rsidR="000937DD" w14:paraId="273E2242" w14:textId="77777777" w:rsidTr="000937DD">
        <w:tc>
          <w:tcPr>
            <w:tcW w:w="1245" w:type="dxa"/>
            <w:tcBorders>
              <w:top w:val="single" w:sz="4" w:space="0" w:color="auto"/>
              <w:left w:val="single" w:sz="4" w:space="0" w:color="auto"/>
              <w:bottom w:val="single" w:sz="4" w:space="0" w:color="auto"/>
              <w:right w:val="single" w:sz="4" w:space="0" w:color="auto"/>
            </w:tcBorders>
            <w:shd w:val="clear" w:color="auto" w:fill="FFFFFF" w:themeFill="background1"/>
          </w:tcPr>
          <w:p w14:paraId="0EB035B6" w14:textId="77777777" w:rsidR="000937DD" w:rsidRDefault="000937DD" w:rsidP="000937DD">
            <w:pPr>
              <w:pStyle w:val="TableTextCenter"/>
            </w:pPr>
            <w:r w:rsidRPr="0087397D">
              <w:t>89/391/EEC</w:t>
            </w:r>
          </w:p>
        </w:tc>
        <w:tc>
          <w:tcPr>
            <w:tcW w:w="1000" w:type="dxa"/>
            <w:tcBorders>
              <w:top w:val="single" w:sz="4" w:space="0" w:color="auto"/>
              <w:left w:val="single" w:sz="4" w:space="0" w:color="auto"/>
              <w:bottom w:val="single" w:sz="4" w:space="0" w:color="auto"/>
              <w:right w:val="single" w:sz="4" w:space="0" w:color="auto"/>
            </w:tcBorders>
            <w:shd w:val="clear" w:color="auto" w:fill="FFFFFF" w:themeFill="background1"/>
          </w:tcPr>
          <w:p w14:paraId="19093AF8" w14:textId="77777777" w:rsidR="000937DD" w:rsidRDefault="000937DD" w:rsidP="000937DD">
            <w:pPr>
              <w:pStyle w:val="TableText"/>
            </w:pPr>
            <w:r w:rsidRPr="00B331BB">
              <w:t>L 183</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12280A3F" w14:textId="77777777" w:rsidR="000937DD" w:rsidRDefault="000937DD" w:rsidP="000937DD">
            <w:pPr>
              <w:pStyle w:val="TableText"/>
            </w:pPr>
            <w:r w:rsidRPr="00960A40">
              <w:t>29/06/1989</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251DD7AC" w14:textId="283AE40F" w:rsidR="000937DD" w:rsidRDefault="000937DD" w:rsidP="000937DD">
            <w:pPr>
              <w:pStyle w:val="TableText"/>
            </w:pPr>
            <w:r w:rsidRPr="00960A40">
              <w:t xml:space="preserve">0001 </w:t>
            </w:r>
            <w:r w:rsidR="00596E13">
              <w:t>–</w:t>
            </w:r>
            <w:r w:rsidRPr="00960A40">
              <w:t xml:space="preserve"> 0008</w:t>
            </w:r>
          </w:p>
        </w:tc>
        <w:tc>
          <w:tcPr>
            <w:tcW w:w="4585" w:type="dxa"/>
            <w:tcBorders>
              <w:top w:val="single" w:sz="4" w:space="0" w:color="auto"/>
              <w:left w:val="single" w:sz="4" w:space="0" w:color="auto"/>
              <w:bottom w:val="single" w:sz="4" w:space="0" w:color="auto"/>
              <w:right w:val="single" w:sz="4" w:space="0" w:color="auto"/>
            </w:tcBorders>
            <w:shd w:val="clear" w:color="auto" w:fill="FFFFFF" w:themeFill="background1"/>
          </w:tcPr>
          <w:p w14:paraId="04E7B196" w14:textId="5B59FD0C" w:rsidR="000937DD" w:rsidRDefault="00C36122" w:rsidP="000937DD">
            <w:pPr>
              <w:pStyle w:val="TableText"/>
            </w:pPr>
            <w:r>
              <w:t>I</w:t>
            </w:r>
            <w:r w:rsidR="000937DD" w:rsidRPr="0087397D">
              <w:t>ntroduction of measures to encourage improvements in the safety and health of workers at work</w:t>
            </w:r>
          </w:p>
          <w:p w14:paraId="479481A3" w14:textId="560A71DC" w:rsidR="000937DD" w:rsidRDefault="000937DD" w:rsidP="000937DD">
            <w:pPr>
              <w:pStyle w:val="TableText"/>
            </w:pPr>
            <w:hyperlink r:id="rId87" w:history="1">
              <w:r w:rsidRPr="005451AB">
                <w:rPr>
                  <w:rStyle w:val="Hyperlink"/>
                </w:rPr>
                <w:t>https://eur-lex.europa.eu/legal-content/EN/ALL/?uri=CELEX:31989L0391</w:t>
              </w:r>
            </w:hyperlink>
            <w:r>
              <w:t>.</w:t>
            </w:r>
          </w:p>
        </w:tc>
      </w:tr>
      <w:tr w:rsidR="000937DD" w14:paraId="7AB13E66" w14:textId="77777777" w:rsidTr="000937DD">
        <w:tc>
          <w:tcPr>
            <w:tcW w:w="1245" w:type="dxa"/>
            <w:tcBorders>
              <w:top w:val="single" w:sz="4" w:space="0" w:color="auto"/>
              <w:left w:val="single" w:sz="4" w:space="0" w:color="auto"/>
              <w:bottom w:val="single" w:sz="4" w:space="0" w:color="auto"/>
              <w:right w:val="single" w:sz="4" w:space="0" w:color="auto"/>
            </w:tcBorders>
            <w:shd w:val="clear" w:color="auto" w:fill="FFFFFF" w:themeFill="background1"/>
          </w:tcPr>
          <w:p w14:paraId="15B501DD" w14:textId="77777777" w:rsidR="000937DD" w:rsidRPr="0087397D" w:rsidRDefault="000937DD" w:rsidP="000937DD">
            <w:pPr>
              <w:pStyle w:val="TableTextCenter"/>
            </w:pPr>
            <w:r w:rsidRPr="0087397D">
              <w:t>92/91/EEC</w:t>
            </w:r>
          </w:p>
        </w:tc>
        <w:tc>
          <w:tcPr>
            <w:tcW w:w="1000" w:type="dxa"/>
            <w:tcBorders>
              <w:top w:val="single" w:sz="4" w:space="0" w:color="auto"/>
              <w:left w:val="single" w:sz="4" w:space="0" w:color="auto"/>
              <w:bottom w:val="single" w:sz="4" w:space="0" w:color="auto"/>
              <w:right w:val="single" w:sz="4" w:space="0" w:color="auto"/>
            </w:tcBorders>
            <w:shd w:val="clear" w:color="auto" w:fill="FFFFFF" w:themeFill="background1"/>
          </w:tcPr>
          <w:p w14:paraId="5C15447D" w14:textId="1EE5BFD1" w:rsidR="000937DD" w:rsidRDefault="005B152E" w:rsidP="000937DD">
            <w:pPr>
              <w:pStyle w:val="TableText"/>
            </w:pPr>
            <w:r>
              <w:t xml:space="preserve">L </w:t>
            </w:r>
            <w:r w:rsidR="000937DD" w:rsidRPr="00B331BB">
              <w:t>348</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36F15B02" w14:textId="77777777" w:rsidR="000937DD" w:rsidRDefault="000937DD" w:rsidP="000937DD">
            <w:pPr>
              <w:pStyle w:val="TableText"/>
            </w:pPr>
            <w:r w:rsidRPr="002436B8">
              <w:t>28/11/1992</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643D2F45" w14:textId="4A0E9FD7" w:rsidR="000937DD" w:rsidRDefault="000937DD" w:rsidP="000937DD">
            <w:pPr>
              <w:pStyle w:val="TableText"/>
            </w:pPr>
            <w:r w:rsidRPr="002436B8">
              <w:t xml:space="preserve">0009 </w:t>
            </w:r>
            <w:r w:rsidR="00596E13">
              <w:t xml:space="preserve">– </w:t>
            </w:r>
            <w:r w:rsidRPr="002436B8">
              <w:t>0024</w:t>
            </w:r>
          </w:p>
        </w:tc>
        <w:tc>
          <w:tcPr>
            <w:tcW w:w="4585" w:type="dxa"/>
            <w:tcBorders>
              <w:top w:val="single" w:sz="4" w:space="0" w:color="auto"/>
              <w:left w:val="single" w:sz="4" w:space="0" w:color="auto"/>
              <w:bottom w:val="single" w:sz="4" w:space="0" w:color="auto"/>
              <w:right w:val="single" w:sz="4" w:space="0" w:color="auto"/>
            </w:tcBorders>
            <w:shd w:val="clear" w:color="auto" w:fill="FFFFFF" w:themeFill="background1"/>
          </w:tcPr>
          <w:p w14:paraId="1A4B5837" w14:textId="7EB50E25" w:rsidR="000937DD" w:rsidRDefault="00C36122" w:rsidP="000937DD">
            <w:pPr>
              <w:pStyle w:val="TableText"/>
            </w:pPr>
            <w:r>
              <w:t>T</w:t>
            </w:r>
            <w:r w:rsidR="000937DD" w:rsidRPr="00B331BB">
              <w:t>he minimum requirements for improving the safety and health protection of workers in the mineral-extracting industries through drilling (eleventh individual Directive within the meaning of Article 16 (1) of Directive 89/391/EEC)</w:t>
            </w:r>
          </w:p>
          <w:p w14:paraId="5783E9E8" w14:textId="5AF32AD2" w:rsidR="000937DD" w:rsidRDefault="000937DD" w:rsidP="000937DD">
            <w:pPr>
              <w:pStyle w:val="TableText"/>
            </w:pPr>
            <w:hyperlink r:id="rId88" w:history="1">
              <w:r w:rsidRPr="005451AB">
                <w:rPr>
                  <w:rStyle w:val="Hyperlink"/>
                </w:rPr>
                <w:t>https://eur-lex.europa.eu/legal-content/EN/TXT/?uri=CELEX%3A31992L0091</w:t>
              </w:r>
            </w:hyperlink>
          </w:p>
        </w:tc>
      </w:tr>
    </w:tbl>
    <w:p w14:paraId="4472F500" w14:textId="77777777" w:rsidR="000937DD" w:rsidRDefault="000937DD" w:rsidP="000937DD">
      <w:pPr>
        <w:pStyle w:val="NoSpacing"/>
      </w:pPr>
    </w:p>
    <w:p w14:paraId="1B2BA1DA" w14:textId="4831C449" w:rsidR="00AC2E46" w:rsidRDefault="00AC2E46" w:rsidP="00AC2E46">
      <w:pPr>
        <w:pStyle w:val="BodyText"/>
      </w:pPr>
      <w:r w:rsidRPr="005B1F76">
        <w:t>The</w:t>
      </w:r>
      <w:r w:rsidR="00932890">
        <w:t xml:space="preserve"> following</w:t>
      </w:r>
      <w:r w:rsidRPr="005B1F76">
        <w:t xml:space="preserve"> links </w:t>
      </w:r>
      <w:r w:rsidR="001C3D3D">
        <w:t>provide the</w:t>
      </w:r>
      <w:r w:rsidRPr="005B1F76">
        <w:t xml:space="preserve"> latest regulations.</w:t>
      </w:r>
    </w:p>
    <w:tbl>
      <w:tblPr>
        <w:tblW w:w="5000" w:type="pct"/>
        <w:tblLook w:val="04A0" w:firstRow="1" w:lastRow="0" w:firstColumn="1" w:lastColumn="0" w:noHBand="0" w:noVBand="1"/>
      </w:tblPr>
      <w:tblGrid>
        <w:gridCol w:w="1119"/>
        <w:gridCol w:w="1788"/>
        <w:gridCol w:w="6443"/>
      </w:tblGrid>
      <w:tr w:rsidR="001C7242" w14:paraId="1BEA5E86" w14:textId="77777777" w:rsidTr="0042043D">
        <w:tc>
          <w:tcPr>
            <w:tcW w:w="1119" w:type="dxa"/>
            <w:tcBorders>
              <w:top w:val="single" w:sz="4" w:space="0" w:color="auto"/>
              <w:left w:val="single" w:sz="4" w:space="0" w:color="auto"/>
              <w:bottom w:val="single" w:sz="4" w:space="0" w:color="auto"/>
              <w:right w:val="single" w:sz="4" w:space="0" w:color="auto"/>
            </w:tcBorders>
            <w:shd w:val="clear" w:color="auto" w:fill="D12030"/>
          </w:tcPr>
          <w:p w14:paraId="7E365141" w14:textId="07F05CC6" w:rsidR="001C7242" w:rsidRDefault="001C7242" w:rsidP="00343731">
            <w:pPr>
              <w:pStyle w:val="TableHeadingCenter"/>
              <w:keepNext/>
              <w:keepLines/>
            </w:pPr>
            <w:r>
              <w:t>Section</w:t>
            </w:r>
          </w:p>
        </w:tc>
        <w:tc>
          <w:tcPr>
            <w:tcW w:w="1788" w:type="dxa"/>
            <w:tcBorders>
              <w:top w:val="single" w:sz="4" w:space="0" w:color="auto"/>
              <w:left w:val="single" w:sz="4" w:space="0" w:color="auto"/>
              <w:bottom w:val="single" w:sz="4" w:space="0" w:color="auto"/>
              <w:right w:val="single" w:sz="4" w:space="0" w:color="auto"/>
            </w:tcBorders>
            <w:shd w:val="clear" w:color="auto" w:fill="D12030"/>
          </w:tcPr>
          <w:p w14:paraId="3D549865" w14:textId="07340959" w:rsidR="001C7242" w:rsidRDefault="001C7242" w:rsidP="00343731">
            <w:pPr>
              <w:pStyle w:val="TableHeadingCenter"/>
              <w:keepNext/>
              <w:keepLines/>
            </w:pPr>
            <w:r>
              <w:t>Country</w:t>
            </w:r>
          </w:p>
        </w:tc>
        <w:tc>
          <w:tcPr>
            <w:tcW w:w="6443" w:type="dxa"/>
            <w:tcBorders>
              <w:top w:val="single" w:sz="4" w:space="0" w:color="auto"/>
              <w:left w:val="single" w:sz="4" w:space="0" w:color="auto"/>
              <w:bottom w:val="single" w:sz="4" w:space="0" w:color="auto"/>
              <w:right w:val="single" w:sz="4" w:space="0" w:color="auto"/>
            </w:tcBorders>
            <w:shd w:val="clear" w:color="auto" w:fill="D12030"/>
          </w:tcPr>
          <w:p w14:paraId="71671DAD" w14:textId="00553C9E" w:rsidR="001C7242" w:rsidRDefault="001407E6" w:rsidP="00343731">
            <w:pPr>
              <w:pStyle w:val="TableHeadingCenter"/>
              <w:keepNext/>
              <w:keepLines/>
            </w:pPr>
            <w:r>
              <w:t>Links</w:t>
            </w:r>
          </w:p>
        </w:tc>
      </w:tr>
      <w:tr w:rsidR="001C7242" w14:paraId="51E2E271" w14:textId="77777777" w:rsidTr="0042043D">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tcPr>
          <w:p w14:paraId="1468111E" w14:textId="07CF0A05" w:rsidR="001C7242" w:rsidRDefault="001C7242" w:rsidP="001C7242">
            <w:pPr>
              <w:pStyle w:val="TableTextCenter"/>
            </w:pPr>
            <w:r w:rsidRPr="006C2AB7">
              <w:t>A4.2</w:t>
            </w:r>
          </w:p>
        </w:tc>
        <w:tc>
          <w:tcPr>
            <w:tcW w:w="1788" w:type="dxa"/>
            <w:tcBorders>
              <w:top w:val="single" w:sz="4" w:space="0" w:color="auto"/>
              <w:left w:val="single" w:sz="4" w:space="0" w:color="auto"/>
              <w:bottom w:val="single" w:sz="4" w:space="0" w:color="auto"/>
              <w:right w:val="single" w:sz="4" w:space="0" w:color="auto"/>
            </w:tcBorders>
            <w:shd w:val="clear" w:color="auto" w:fill="FFFFFF" w:themeFill="background1"/>
          </w:tcPr>
          <w:p w14:paraId="09390B15" w14:textId="5A5F7A9D" w:rsidR="001C7242" w:rsidRDefault="001C7242" w:rsidP="008B3D25">
            <w:pPr>
              <w:pStyle w:val="TableText"/>
            </w:pPr>
            <w:r w:rsidRPr="006C2AB7">
              <w:t>The Netherlands</w:t>
            </w:r>
          </w:p>
        </w:tc>
        <w:tc>
          <w:tcPr>
            <w:tcW w:w="6443" w:type="dxa"/>
            <w:tcBorders>
              <w:top w:val="single" w:sz="4" w:space="0" w:color="auto"/>
              <w:left w:val="single" w:sz="4" w:space="0" w:color="auto"/>
              <w:bottom w:val="single" w:sz="4" w:space="0" w:color="auto"/>
              <w:right w:val="single" w:sz="4" w:space="0" w:color="auto"/>
            </w:tcBorders>
            <w:shd w:val="clear" w:color="auto" w:fill="FFFFFF" w:themeFill="background1"/>
          </w:tcPr>
          <w:p w14:paraId="0238A371" w14:textId="54C6B654" w:rsidR="001C7242" w:rsidRDefault="009E0556" w:rsidP="001407E6">
            <w:pPr>
              <w:pStyle w:val="TableText"/>
            </w:pPr>
            <w:hyperlink r:id="rId89" w:history="1">
              <w:r w:rsidRPr="005451AB">
                <w:rPr>
                  <w:rStyle w:val="Hyperlink"/>
                </w:rPr>
                <w:t>https://www.nlog.nl/en/legislation-0</w:t>
              </w:r>
            </w:hyperlink>
          </w:p>
        </w:tc>
      </w:tr>
      <w:tr w:rsidR="001407E6" w14:paraId="57BD2262" w14:textId="77777777" w:rsidTr="0042043D">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tcPr>
          <w:p w14:paraId="78272531" w14:textId="6CD8A0AF" w:rsidR="001407E6" w:rsidRPr="006C2AB7" w:rsidRDefault="00C142DA" w:rsidP="001C7242">
            <w:pPr>
              <w:pStyle w:val="TableTextCenter"/>
            </w:pPr>
            <w:r w:rsidRPr="00C142DA">
              <w:t>A4.3</w:t>
            </w:r>
          </w:p>
        </w:tc>
        <w:tc>
          <w:tcPr>
            <w:tcW w:w="1788" w:type="dxa"/>
            <w:tcBorders>
              <w:top w:val="single" w:sz="4" w:space="0" w:color="auto"/>
              <w:left w:val="single" w:sz="4" w:space="0" w:color="auto"/>
              <w:bottom w:val="single" w:sz="4" w:space="0" w:color="auto"/>
              <w:right w:val="single" w:sz="4" w:space="0" w:color="auto"/>
            </w:tcBorders>
            <w:shd w:val="clear" w:color="auto" w:fill="FFFFFF" w:themeFill="background1"/>
          </w:tcPr>
          <w:p w14:paraId="10CAC855" w14:textId="44413D65" w:rsidR="001407E6" w:rsidRPr="006C2AB7" w:rsidRDefault="00C142DA" w:rsidP="008B3D25">
            <w:pPr>
              <w:pStyle w:val="TableText"/>
            </w:pPr>
            <w:r>
              <w:t>Denmark</w:t>
            </w:r>
          </w:p>
        </w:tc>
        <w:tc>
          <w:tcPr>
            <w:tcW w:w="6443" w:type="dxa"/>
            <w:tcBorders>
              <w:top w:val="single" w:sz="4" w:space="0" w:color="auto"/>
              <w:left w:val="single" w:sz="4" w:space="0" w:color="auto"/>
              <w:bottom w:val="single" w:sz="4" w:space="0" w:color="auto"/>
              <w:right w:val="single" w:sz="4" w:space="0" w:color="auto"/>
            </w:tcBorders>
            <w:shd w:val="clear" w:color="auto" w:fill="FFFFFF" w:themeFill="background1"/>
          </w:tcPr>
          <w:p w14:paraId="4E741E59" w14:textId="0F3C3528" w:rsidR="001407E6" w:rsidRPr="001407E6" w:rsidRDefault="00645ACE" w:rsidP="001407E6">
            <w:pPr>
              <w:pStyle w:val="TableText"/>
            </w:pPr>
            <w:hyperlink r:id="rId90" w:history="1">
              <w:r w:rsidRPr="007A559B">
                <w:rPr>
                  <w:rStyle w:val="Hyperlink"/>
                </w:rPr>
                <w:t>https://ens.dk/</w:t>
              </w:r>
            </w:hyperlink>
            <w:r>
              <w:t xml:space="preserve"> </w:t>
            </w:r>
          </w:p>
        </w:tc>
      </w:tr>
      <w:tr w:rsidR="001407E6" w14:paraId="2631D742" w14:textId="77777777" w:rsidTr="0042043D">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tcPr>
          <w:p w14:paraId="5F6753AE" w14:textId="02E9CC60" w:rsidR="001407E6" w:rsidRPr="006C2AB7" w:rsidRDefault="00C142DA" w:rsidP="001C7242">
            <w:pPr>
              <w:pStyle w:val="TableTextCenter"/>
            </w:pPr>
            <w:r w:rsidRPr="00C142DA">
              <w:t>A4.4</w:t>
            </w:r>
          </w:p>
        </w:tc>
        <w:tc>
          <w:tcPr>
            <w:tcW w:w="1788" w:type="dxa"/>
            <w:tcBorders>
              <w:top w:val="single" w:sz="4" w:space="0" w:color="auto"/>
              <w:left w:val="single" w:sz="4" w:space="0" w:color="auto"/>
              <w:bottom w:val="single" w:sz="4" w:space="0" w:color="auto"/>
              <w:right w:val="single" w:sz="4" w:space="0" w:color="auto"/>
            </w:tcBorders>
            <w:shd w:val="clear" w:color="auto" w:fill="FFFFFF" w:themeFill="background1"/>
          </w:tcPr>
          <w:p w14:paraId="1A021B78" w14:textId="5B42CADC" w:rsidR="001407E6" w:rsidRPr="006C2AB7" w:rsidRDefault="00C142DA" w:rsidP="008B3D25">
            <w:pPr>
              <w:pStyle w:val="TableText"/>
            </w:pPr>
            <w:r w:rsidRPr="00C142DA">
              <w:t>United Kingdom</w:t>
            </w:r>
          </w:p>
        </w:tc>
        <w:tc>
          <w:tcPr>
            <w:tcW w:w="6443" w:type="dxa"/>
            <w:tcBorders>
              <w:top w:val="single" w:sz="4" w:space="0" w:color="auto"/>
              <w:left w:val="single" w:sz="4" w:space="0" w:color="auto"/>
              <w:bottom w:val="single" w:sz="4" w:space="0" w:color="auto"/>
              <w:right w:val="single" w:sz="4" w:space="0" w:color="auto"/>
            </w:tcBorders>
            <w:shd w:val="clear" w:color="auto" w:fill="FFFFFF" w:themeFill="background1"/>
          </w:tcPr>
          <w:p w14:paraId="5DE49B97" w14:textId="51CEC744" w:rsidR="001407E6" w:rsidRPr="001407E6" w:rsidRDefault="00600FBA" w:rsidP="001407E6">
            <w:pPr>
              <w:pStyle w:val="TableText"/>
            </w:pPr>
            <w:hyperlink r:id="rId91" w:history="1">
              <w:r w:rsidRPr="00187727">
                <w:rPr>
                  <w:rStyle w:val="Hyperlink"/>
                </w:rPr>
                <w:t>https://www.hse.gov.uk/</w:t>
              </w:r>
            </w:hyperlink>
            <w:r>
              <w:t xml:space="preserve"> </w:t>
            </w:r>
          </w:p>
        </w:tc>
      </w:tr>
      <w:tr w:rsidR="001407E6" w14:paraId="546C477D" w14:textId="77777777" w:rsidTr="0042043D">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tcPr>
          <w:p w14:paraId="79D484CE" w14:textId="7324E880" w:rsidR="001407E6" w:rsidRPr="006C2AB7" w:rsidRDefault="00C142DA" w:rsidP="001C7242">
            <w:pPr>
              <w:pStyle w:val="TableTextCenter"/>
            </w:pPr>
            <w:r w:rsidRPr="00C142DA">
              <w:t>A4.6</w:t>
            </w:r>
          </w:p>
        </w:tc>
        <w:tc>
          <w:tcPr>
            <w:tcW w:w="1788" w:type="dxa"/>
            <w:tcBorders>
              <w:top w:val="single" w:sz="4" w:space="0" w:color="auto"/>
              <w:left w:val="single" w:sz="4" w:space="0" w:color="auto"/>
              <w:bottom w:val="single" w:sz="4" w:space="0" w:color="auto"/>
              <w:right w:val="single" w:sz="4" w:space="0" w:color="auto"/>
            </w:tcBorders>
            <w:shd w:val="clear" w:color="auto" w:fill="FFFFFF" w:themeFill="background1"/>
          </w:tcPr>
          <w:p w14:paraId="68F7BBCF" w14:textId="3E5D1BFC" w:rsidR="001407E6" w:rsidRPr="006C2AB7" w:rsidRDefault="008B3D25" w:rsidP="008B3D25">
            <w:pPr>
              <w:pStyle w:val="TableText"/>
            </w:pPr>
            <w:r w:rsidRPr="008B3D25">
              <w:t>Germany</w:t>
            </w:r>
          </w:p>
        </w:tc>
        <w:tc>
          <w:tcPr>
            <w:tcW w:w="6443" w:type="dxa"/>
            <w:tcBorders>
              <w:top w:val="single" w:sz="4" w:space="0" w:color="auto"/>
              <w:left w:val="single" w:sz="4" w:space="0" w:color="auto"/>
              <w:bottom w:val="single" w:sz="4" w:space="0" w:color="auto"/>
              <w:right w:val="single" w:sz="4" w:space="0" w:color="auto"/>
            </w:tcBorders>
            <w:shd w:val="clear" w:color="auto" w:fill="FFFFFF" w:themeFill="background1"/>
          </w:tcPr>
          <w:p w14:paraId="02ECE07A" w14:textId="0B182C8E" w:rsidR="001407E6" w:rsidRPr="001407E6" w:rsidRDefault="008B1951" w:rsidP="001407E6">
            <w:pPr>
              <w:pStyle w:val="TableText"/>
            </w:pPr>
            <w:hyperlink r:id="rId92" w:history="1">
              <w:r w:rsidRPr="007A559B">
                <w:rPr>
                  <w:rStyle w:val="Hyperlink"/>
                </w:rPr>
                <w:t>https://www.gesetze-im-internet.de/englisch_bbergg/</w:t>
              </w:r>
            </w:hyperlink>
            <w:r>
              <w:t xml:space="preserve"> </w:t>
            </w:r>
          </w:p>
        </w:tc>
      </w:tr>
    </w:tbl>
    <w:p w14:paraId="5D138EFF" w14:textId="77777777" w:rsidR="00901FFD" w:rsidRDefault="00901FFD" w:rsidP="000937DD">
      <w:pPr>
        <w:pStyle w:val="NoSpacing"/>
      </w:pPr>
    </w:p>
    <w:p w14:paraId="04A5BC74" w14:textId="653B6716" w:rsidR="00F92092" w:rsidRDefault="00F92092">
      <w:pPr>
        <w:rPr>
          <w:sz w:val="12"/>
        </w:rPr>
      </w:pPr>
      <w:r>
        <w:br w:type="page"/>
      </w:r>
    </w:p>
    <w:p w14:paraId="22007D07" w14:textId="00A80E84" w:rsidR="005F3C0C" w:rsidRDefault="00F92092" w:rsidP="001B443E">
      <w:pPr>
        <w:pStyle w:val="SectionHeadingForeword"/>
      </w:pPr>
      <w:bookmarkStart w:id="337" w:name="_Toc187758683"/>
      <w:r>
        <w:lastRenderedPageBreak/>
        <w:t>Revision History</w:t>
      </w:r>
      <w:bookmarkEnd w:id="33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6390"/>
        <w:gridCol w:w="1615"/>
      </w:tblGrid>
      <w:tr w:rsidR="00F92092" w14:paraId="7FC46DC7" w14:textId="77777777" w:rsidTr="00756FED">
        <w:tc>
          <w:tcPr>
            <w:tcW w:w="9350" w:type="dxa"/>
            <w:gridSpan w:val="3"/>
            <w:shd w:val="clear" w:color="auto" w:fill="D12030"/>
          </w:tcPr>
          <w:p w14:paraId="2C8EDD16" w14:textId="77777777" w:rsidR="00F92092" w:rsidRDefault="00F92092" w:rsidP="00756FED">
            <w:pPr>
              <w:pStyle w:val="TableHeadingCenter"/>
            </w:pPr>
            <w:r>
              <w:t>Document Review History</w:t>
            </w:r>
          </w:p>
        </w:tc>
      </w:tr>
      <w:tr w:rsidR="00F92092" w14:paraId="589EB693" w14:textId="77777777" w:rsidTr="00756FED">
        <w:tc>
          <w:tcPr>
            <w:tcW w:w="1345" w:type="dxa"/>
            <w:shd w:val="clear" w:color="auto" w:fill="D12030"/>
          </w:tcPr>
          <w:p w14:paraId="2DB474DD" w14:textId="77777777" w:rsidR="00F92092" w:rsidRDefault="00F92092" w:rsidP="00756FED">
            <w:pPr>
              <w:pStyle w:val="TableHeadingCenter"/>
            </w:pPr>
            <w:r>
              <w:t>Issue</w:t>
            </w:r>
          </w:p>
        </w:tc>
        <w:tc>
          <w:tcPr>
            <w:tcW w:w="6390" w:type="dxa"/>
            <w:shd w:val="clear" w:color="auto" w:fill="D12030"/>
          </w:tcPr>
          <w:p w14:paraId="7EF408A4" w14:textId="77777777" w:rsidR="00F92092" w:rsidRDefault="00F92092" w:rsidP="00756FED">
            <w:pPr>
              <w:pStyle w:val="TableHeadingCenter"/>
            </w:pPr>
            <w:r>
              <w:t>Review Status</w:t>
            </w:r>
          </w:p>
        </w:tc>
        <w:tc>
          <w:tcPr>
            <w:tcW w:w="1615" w:type="dxa"/>
            <w:shd w:val="clear" w:color="auto" w:fill="D12030"/>
          </w:tcPr>
          <w:p w14:paraId="72FC6AEB" w14:textId="77777777" w:rsidR="00F92092" w:rsidRDefault="00F92092" w:rsidP="00756FED">
            <w:pPr>
              <w:pStyle w:val="TableHeadingCenter"/>
            </w:pPr>
            <w:r>
              <w:t>Date</w:t>
            </w:r>
          </w:p>
        </w:tc>
      </w:tr>
      <w:tr w:rsidR="00F92092" w14:paraId="149E9E28" w14:textId="77777777" w:rsidTr="00756FED">
        <w:tc>
          <w:tcPr>
            <w:tcW w:w="1345" w:type="dxa"/>
            <w:shd w:val="clear" w:color="auto" w:fill="FFFFFF" w:themeFill="background1"/>
          </w:tcPr>
          <w:p w14:paraId="5BCF1352" w14:textId="77777777" w:rsidR="00F92092" w:rsidRDefault="00F92092" w:rsidP="00756FED">
            <w:pPr>
              <w:pStyle w:val="TableTextCenter"/>
            </w:pPr>
            <w:r w:rsidRPr="00E859CA">
              <w:t>A</w:t>
            </w:r>
          </w:p>
        </w:tc>
        <w:tc>
          <w:tcPr>
            <w:tcW w:w="6390" w:type="dxa"/>
            <w:shd w:val="clear" w:color="auto" w:fill="FFFFFF" w:themeFill="background1"/>
          </w:tcPr>
          <w:p w14:paraId="32251C8A" w14:textId="77777777" w:rsidR="00F92092" w:rsidRDefault="00F92092" w:rsidP="00756FED">
            <w:pPr>
              <w:pStyle w:val="TableText"/>
            </w:pPr>
            <w:r w:rsidRPr="00E859CA">
              <w:t>First draft issue of the European Land Version</w:t>
            </w:r>
          </w:p>
        </w:tc>
        <w:tc>
          <w:tcPr>
            <w:tcW w:w="1615" w:type="dxa"/>
            <w:shd w:val="clear" w:color="auto" w:fill="FFFFFF" w:themeFill="background1"/>
          </w:tcPr>
          <w:p w14:paraId="54C49540" w14:textId="77777777" w:rsidR="00F92092" w:rsidRDefault="00F92092" w:rsidP="00756FED">
            <w:pPr>
              <w:pStyle w:val="TableText"/>
            </w:pPr>
            <w:r w:rsidRPr="00E859CA">
              <w:t>8 May 2007</w:t>
            </w:r>
          </w:p>
        </w:tc>
      </w:tr>
      <w:tr w:rsidR="00F92092" w14:paraId="641846E2" w14:textId="77777777" w:rsidTr="00756FED">
        <w:tc>
          <w:tcPr>
            <w:tcW w:w="1345" w:type="dxa"/>
            <w:shd w:val="clear" w:color="auto" w:fill="FFFFFF" w:themeFill="background1"/>
          </w:tcPr>
          <w:p w14:paraId="24261935" w14:textId="77777777" w:rsidR="00F92092" w:rsidRDefault="00F92092" w:rsidP="00756FED">
            <w:pPr>
              <w:pStyle w:val="TableTextCenter"/>
            </w:pPr>
            <w:r w:rsidRPr="00E859CA">
              <w:t>B</w:t>
            </w:r>
          </w:p>
        </w:tc>
        <w:tc>
          <w:tcPr>
            <w:tcW w:w="6390" w:type="dxa"/>
            <w:shd w:val="clear" w:color="auto" w:fill="FFFFFF" w:themeFill="background1"/>
          </w:tcPr>
          <w:p w14:paraId="64A1D454" w14:textId="77777777" w:rsidR="00F92092" w:rsidRDefault="00F92092" w:rsidP="00756FED">
            <w:pPr>
              <w:pStyle w:val="TableText"/>
            </w:pPr>
            <w:r w:rsidRPr="00E859CA">
              <w:t>Working Draft removing European limitation and incorporating comments received from all Stakeholders</w:t>
            </w:r>
          </w:p>
        </w:tc>
        <w:tc>
          <w:tcPr>
            <w:tcW w:w="1615" w:type="dxa"/>
            <w:shd w:val="clear" w:color="auto" w:fill="FFFFFF" w:themeFill="background1"/>
          </w:tcPr>
          <w:p w14:paraId="2F5B7EB2" w14:textId="77777777" w:rsidR="00F92092" w:rsidRDefault="00F92092" w:rsidP="00756FED">
            <w:pPr>
              <w:pStyle w:val="TableText"/>
            </w:pPr>
            <w:r w:rsidRPr="00E859CA">
              <w:t>12 June 2007</w:t>
            </w:r>
          </w:p>
        </w:tc>
      </w:tr>
      <w:tr w:rsidR="00F92092" w14:paraId="16739258" w14:textId="77777777" w:rsidTr="00756FED">
        <w:tc>
          <w:tcPr>
            <w:tcW w:w="1345" w:type="dxa"/>
            <w:shd w:val="clear" w:color="auto" w:fill="FFFFFF" w:themeFill="background1"/>
          </w:tcPr>
          <w:p w14:paraId="12642C3D" w14:textId="77777777" w:rsidR="00F92092" w:rsidRDefault="00F92092" w:rsidP="00756FED">
            <w:pPr>
              <w:pStyle w:val="TableTextCenter"/>
            </w:pPr>
            <w:r w:rsidRPr="00E859CA">
              <w:t>1.0</w:t>
            </w:r>
          </w:p>
        </w:tc>
        <w:tc>
          <w:tcPr>
            <w:tcW w:w="6390" w:type="dxa"/>
            <w:shd w:val="clear" w:color="auto" w:fill="FFFFFF" w:themeFill="background1"/>
          </w:tcPr>
          <w:p w14:paraId="2801D55C" w14:textId="77777777" w:rsidR="00F92092" w:rsidRDefault="00F92092" w:rsidP="00756FED">
            <w:pPr>
              <w:pStyle w:val="TableText"/>
            </w:pPr>
            <w:r w:rsidRPr="00E859CA">
              <w:t>Formal Issue, incorporating comments from all Stakeholders, resulting in minor amendments to Parts 1, 2, 3, 4, 5, &amp; 6</w:t>
            </w:r>
          </w:p>
        </w:tc>
        <w:tc>
          <w:tcPr>
            <w:tcW w:w="1615" w:type="dxa"/>
            <w:shd w:val="clear" w:color="auto" w:fill="FFFFFF" w:themeFill="background1"/>
          </w:tcPr>
          <w:p w14:paraId="696302E9" w14:textId="77777777" w:rsidR="00F92092" w:rsidRDefault="00F92092" w:rsidP="00756FED">
            <w:pPr>
              <w:pStyle w:val="TableText"/>
            </w:pPr>
            <w:r w:rsidRPr="00E859CA">
              <w:t>9 October 2007</w:t>
            </w:r>
          </w:p>
        </w:tc>
      </w:tr>
      <w:tr w:rsidR="00F92092" w14:paraId="768166B7" w14:textId="77777777" w:rsidTr="00756FED">
        <w:tc>
          <w:tcPr>
            <w:tcW w:w="1345" w:type="dxa"/>
            <w:shd w:val="clear" w:color="auto" w:fill="FFFFFF" w:themeFill="background1"/>
          </w:tcPr>
          <w:p w14:paraId="6AC1EA72" w14:textId="77777777" w:rsidR="00F92092" w:rsidRDefault="00F92092" w:rsidP="00756FED">
            <w:pPr>
              <w:pStyle w:val="TableTextCenter"/>
            </w:pPr>
            <w:r w:rsidRPr="00E859CA">
              <w:t>1.0.1</w:t>
            </w:r>
          </w:p>
        </w:tc>
        <w:tc>
          <w:tcPr>
            <w:tcW w:w="6390" w:type="dxa"/>
            <w:shd w:val="clear" w:color="auto" w:fill="FFFFFF" w:themeFill="background1"/>
          </w:tcPr>
          <w:p w14:paraId="2C4C0543" w14:textId="77777777" w:rsidR="00F92092" w:rsidRDefault="00F92092" w:rsidP="00756FED">
            <w:pPr>
              <w:pStyle w:val="TableText"/>
            </w:pPr>
            <w:r w:rsidRPr="00E859CA">
              <w:t>Administrative update</w:t>
            </w:r>
          </w:p>
        </w:tc>
        <w:tc>
          <w:tcPr>
            <w:tcW w:w="1615" w:type="dxa"/>
            <w:shd w:val="clear" w:color="auto" w:fill="FFFFFF" w:themeFill="background1"/>
          </w:tcPr>
          <w:p w14:paraId="7B7299C0" w14:textId="77777777" w:rsidR="00F92092" w:rsidRDefault="00F92092" w:rsidP="00756FED">
            <w:pPr>
              <w:pStyle w:val="TableText"/>
            </w:pPr>
            <w:r w:rsidRPr="00E859CA">
              <w:t>27 July 2009</w:t>
            </w:r>
          </w:p>
        </w:tc>
      </w:tr>
      <w:tr w:rsidR="00F92092" w14:paraId="22F23ABA" w14:textId="77777777" w:rsidTr="00756FED">
        <w:tc>
          <w:tcPr>
            <w:tcW w:w="1345" w:type="dxa"/>
            <w:shd w:val="clear" w:color="auto" w:fill="FFFFFF" w:themeFill="background1"/>
          </w:tcPr>
          <w:p w14:paraId="5D4E6002" w14:textId="77777777" w:rsidR="00F92092" w:rsidRDefault="00F92092" w:rsidP="00756FED">
            <w:pPr>
              <w:pStyle w:val="TableTextCenter"/>
            </w:pPr>
            <w:r w:rsidRPr="00E859CA">
              <w:t>2.0</w:t>
            </w:r>
          </w:p>
        </w:tc>
        <w:tc>
          <w:tcPr>
            <w:tcW w:w="6390" w:type="dxa"/>
            <w:shd w:val="clear" w:color="auto" w:fill="FFFFFF" w:themeFill="background1"/>
          </w:tcPr>
          <w:p w14:paraId="22C60B5D" w14:textId="77777777" w:rsidR="00F92092" w:rsidRDefault="00F92092" w:rsidP="00756FED">
            <w:pPr>
              <w:pStyle w:val="TableText"/>
            </w:pPr>
            <w:r w:rsidRPr="00E859CA">
              <w:t>Fully updated</w:t>
            </w:r>
          </w:p>
        </w:tc>
        <w:tc>
          <w:tcPr>
            <w:tcW w:w="1615" w:type="dxa"/>
            <w:shd w:val="clear" w:color="auto" w:fill="FFFFFF" w:themeFill="background1"/>
          </w:tcPr>
          <w:p w14:paraId="22AEB213" w14:textId="77777777" w:rsidR="00F92092" w:rsidRDefault="00F92092" w:rsidP="00756FED">
            <w:pPr>
              <w:pStyle w:val="TableText"/>
            </w:pPr>
            <w:r w:rsidRPr="00E859CA">
              <w:t>1 March 2022</w:t>
            </w:r>
          </w:p>
        </w:tc>
      </w:tr>
      <w:tr w:rsidR="00F92092" w14:paraId="3104864B" w14:textId="77777777" w:rsidTr="00756FED">
        <w:tc>
          <w:tcPr>
            <w:tcW w:w="1345" w:type="dxa"/>
            <w:shd w:val="clear" w:color="auto" w:fill="FFFFFF" w:themeFill="background1"/>
          </w:tcPr>
          <w:p w14:paraId="41C3B169" w14:textId="77777777" w:rsidR="00F92092" w:rsidRPr="00E859CA" w:rsidRDefault="00F92092" w:rsidP="00756FED">
            <w:pPr>
              <w:pStyle w:val="TableTextCenter"/>
            </w:pPr>
          </w:p>
        </w:tc>
        <w:tc>
          <w:tcPr>
            <w:tcW w:w="6390" w:type="dxa"/>
            <w:shd w:val="clear" w:color="auto" w:fill="FFFFFF" w:themeFill="background1"/>
          </w:tcPr>
          <w:p w14:paraId="0B79D9B2" w14:textId="77777777" w:rsidR="00F92092" w:rsidRPr="00E859CA" w:rsidRDefault="00F92092" w:rsidP="00756FED">
            <w:pPr>
              <w:pStyle w:val="TableText"/>
            </w:pPr>
          </w:p>
        </w:tc>
        <w:tc>
          <w:tcPr>
            <w:tcW w:w="1615" w:type="dxa"/>
            <w:shd w:val="clear" w:color="auto" w:fill="FFFFFF" w:themeFill="background1"/>
          </w:tcPr>
          <w:p w14:paraId="5CA13F41" w14:textId="77777777" w:rsidR="00F92092" w:rsidRPr="00E859CA" w:rsidRDefault="00F92092" w:rsidP="00756FED">
            <w:pPr>
              <w:pStyle w:val="TableText"/>
            </w:pPr>
          </w:p>
        </w:tc>
      </w:tr>
      <w:tr w:rsidR="00F92092" w14:paraId="7205DFB3" w14:textId="77777777" w:rsidTr="00756FED">
        <w:tc>
          <w:tcPr>
            <w:tcW w:w="1345" w:type="dxa"/>
            <w:shd w:val="clear" w:color="auto" w:fill="FFFFFF" w:themeFill="background1"/>
          </w:tcPr>
          <w:p w14:paraId="15A0B162" w14:textId="77777777" w:rsidR="00F92092" w:rsidRPr="00E859CA" w:rsidRDefault="00F92092" w:rsidP="00756FED">
            <w:pPr>
              <w:pStyle w:val="TableTextCenter"/>
            </w:pPr>
          </w:p>
        </w:tc>
        <w:tc>
          <w:tcPr>
            <w:tcW w:w="6390" w:type="dxa"/>
            <w:shd w:val="clear" w:color="auto" w:fill="FFFFFF" w:themeFill="background1"/>
          </w:tcPr>
          <w:p w14:paraId="50C1B0AD" w14:textId="77777777" w:rsidR="00F92092" w:rsidRPr="00E859CA" w:rsidRDefault="00F92092" w:rsidP="00756FED">
            <w:pPr>
              <w:pStyle w:val="TableText"/>
            </w:pPr>
          </w:p>
        </w:tc>
        <w:tc>
          <w:tcPr>
            <w:tcW w:w="1615" w:type="dxa"/>
            <w:shd w:val="clear" w:color="auto" w:fill="FFFFFF" w:themeFill="background1"/>
          </w:tcPr>
          <w:p w14:paraId="31A3BFE7" w14:textId="77777777" w:rsidR="00F92092" w:rsidRPr="00E859CA" w:rsidRDefault="00F92092" w:rsidP="00756FED">
            <w:pPr>
              <w:pStyle w:val="TableText"/>
            </w:pPr>
          </w:p>
        </w:tc>
      </w:tr>
    </w:tbl>
    <w:p w14:paraId="5229E6FA" w14:textId="77777777" w:rsidR="00F92092" w:rsidRPr="00F92092" w:rsidRDefault="00F92092" w:rsidP="00F92092">
      <w:pPr>
        <w:pStyle w:val="BodyText"/>
      </w:pPr>
    </w:p>
    <w:sectPr w:rsidR="00F92092" w:rsidRPr="00F9209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6B4A78" w14:textId="77777777" w:rsidR="009C27E2" w:rsidRDefault="009C27E2" w:rsidP="00681E27">
      <w:pPr>
        <w:spacing w:after="0" w:line="240" w:lineRule="auto"/>
      </w:pPr>
      <w:r>
        <w:separator/>
      </w:r>
    </w:p>
  </w:endnote>
  <w:endnote w:type="continuationSeparator" w:id="0">
    <w:p w14:paraId="184140D9" w14:textId="77777777" w:rsidR="009C27E2" w:rsidRDefault="009C27E2" w:rsidP="00681E27">
      <w:pPr>
        <w:spacing w:after="0" w:line="240" w:lineRule="auto"/>
      </w:pPr>
      <w:r>
        <w:continuationSeparator/>
      </w:r>
    </w:p>
  </w:endnote>
  <w:endnote w:type="continuationNotice" w:id="1">
    <w:p w14:paraId="273D4CCA" w14:textId="77777777" w:rsidR="009C27E2" w:rsidRDefault="009C27E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4A0" w:firstRow="1" w:lastRow="0" w:firstColumn="1" w:lastColumn="0" w:noHBand="0" w:noVBand="1"/>
    </w:tblPr>
    <w:tblGrid>
      <w:gridCol w:w="3116"/>
      <w:gridCol w:w="3117"/>
      <w:gridCol w:w="3117"/>
    </w:tblGrid>
    <w:tr w:rsidR="00FE54C4" w14:paraId="348D4341" w14:textId="77777777" w:rsidTr="007B6CB3">
      <w:tc>
        <w:tcPr>
          <w:tcW w:w="3116" w:type="dxa"/>
        </w:tcPr>
        <w:p w14:paraId="25AF4D72" w14:textId="77777777" w:rsidR="00FE54C4" w:rsidRDefault="00FE54C4">
          <w:pPr>
            <w:pStyle w:val="Footer"/>
          </w:pPr>
          <w:r>
            <w:t>Issue 3.0</w:t>
          </w:r>
        </w:p>
      </w:tc>
      <w:tc>
        <w:tcPr>
          <w:tcW w:w="3117" w:type="dxa"/>
          <w:vAlign w:val="center"/>
        </w:tcPr>
        <w:p w14:paraId="513ACC9B" w14:textId="4CCA0326" w:rsidR="00FE54C4" w:rsidRDefault="007E3B71" w:rsidP="007B6CB3">
          <w:pPr>
            <w:pStyle w:val="Footer"/>
            <w:jc w:val="center"/>
          </w:pPr>
          <w:r>
            <w:t>Date Issued</w:t>
          </w:r>
        </w:p>
      </w:tc>
      <w:tc>
        <w:tcPr>
          <w:tcW w:w="3117" w:type="dxa"/>
          <w:vAlign w:val="center"/>
        </w:tcPr>
        <w:p w14:paraId="57C82701" w14:textId="77777777" w:rsidR="00FE54C4" w:rsidRDefault="00FE54C4" w:rsidP="007B6CB3">
          <w:pPr>
            <w:pStyle w:val="Footer"/>
            <w:jc w:val="right"/>
          </w:pPr>
          <w:r w:rsidRPr="00931B76">
            <w:rPr>
              <w:rFonts w:cs="Arial"/>
            </w:rPr>
            <w:t xml:space="preserve">Page </w:t>
          </w:r>
          <w:r w:rsidRPr="00931B76">
            <w:rPr>
              <w:rFonts w:cs="Arial"/>
            </w:rPr>
            <w:fldChar w:fldCharType="begin"/>
          </w:r>
          <w:r w:rsidRPr="00931B76">
            <w:rPr>
              <w:rFonts w:cs="Arial"/>
            </w:rPr>
            <w:instrText xml:space="preserve"> PAGE </w:instrText>
          </w:r>
          <w:r w:rsidRPr="00931B76">
            <w:rPr>
              <w:rFonts w:cs="Arial"/>
            </w:rPr>
            <w:fldChar w:fldCharType="separate"/>
          </w:r>
          <w:r>
            <w:rPr>
              <w:rFonts w:cs="Arial"/>
            </w:rPr>
            <w:t>3</w:t>
          </w:r>
          <w:r w:rsidRPr="00931B76">
            <w:rPr>
              <w:rFonts w:cs="Arial"/>
            </w:rPr>
            <w:fldChar w:fldCharType="end"/>
          </w:r>
          <w:r w:rsidRPr="00931B76">
            <w:rPr>
              <w:rFonts w:cs="Arial"/>
            </w:rPr>
            <w:t xml:space="preserve"> of </w:t>
          </w:r>
          <w:r w:rsidRPr="00931B76">
            <w:rPr>
              <w:rFonts w:cs="Arial"/>
            </w:rPr>
            <w:fldChar w:fldCharType="begin"/>
          </w:r>
          <w:r w:rsidRPr="00931B76">
            <w:rPr>
              <w:rFonts w:cs="Arial"/>
            </w:rPr>
            <w:instrText xml:space="preserve"> NUMPAGES </w:instrText>
          </w:r>
          <w:r w:rsidRPr="00931B76">
            <w:rPr>
              <w:rFonts w:cs="Arial"/>
            </w:rPr>
            <w:fldChar w:fldCharType="separate"/>
          </w:r>
          <w:r>
            <w:rPr>
              <w:rFonts w:cs="Arial"/>
            </w:rPr>
            <w:t>12</w:t>
          </w:r>
          <w:r w:rsidRPr="00931B76">
            <w:rPr>
              <w:rFonts w:cs="Arial"/>
            </w:rPr>
            <w:fldChar w:fldCharType="end"/>
          </w:r>
        </w:p>
      </w:tc>
    </w:tr>
  </w:tbl>
  <w:p w14:paraId="2A59F20D" w14:textId="77777777" w:rsidR="00FE54C4" w:rsidRDefault="00FE54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BE9153" w14:textId="77777777" w:rsidR="009C27E2" w:rsidRDefault="009C27E2" w:rsidP="00681E27">
      <w:pPr>
        <w:spacing w:after="0" w:line="240" w:lineRule="auto"/>
      </w:pPr>
      <w:r>
        <w:separator/>
      </w:r>
    </w:p>
  </w:footnote>
  <w:footnote w:type="continuationSeparator" w:id="0">
    <w:p w14:paraId="46F653A9" w14:textId="77777777" w:rsidR="009C27E2" w:rsidRDefault="009C27E2" w:rsidP="00681E27">
      <w:pPr>
        <w:spacing w:after="0" w:line="240" w:lineRule="auto"/>
      </w:pPr>
      <w:r>
        <w:continuationSeparator/>
      </w:r>
    </w:p>
  </w:footnote>
  <w:footnote w:type="continuationNotice" w:id="1">
    <w:p w14:paraId="211421B2" w14:textId="77777777" w:rsidR="009C27E2" w:rsidRDefault="009C27E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4A0" w:firstRow="1" w:lastRow="0" w:firstColumn="1" w:lastColumn="0" w:noHBand="0" w:noVBand="1"/>
    </w:tblPr>
    <w:tblGrid>
      <w:gridCol w:w="1705"/>
      <w:gridCol w:w="5945"/>
      <w:gridCol w:w="1700"/>
    </w:tblGrid>
    <w:tr w:rsidR="008B6179" w14:paraId="3541D535" w14:textId="77777777" w:rsidTr="00D374F6">
      <w:tc>
        <w:tcPr>
          <w:tcW w:w="1705" w:type="dxa"/>
        </w:tcPr>
        <w:p w14:paraId="7B78EEB5" w14:textId="77777777" w:rsidR="008B6179" w:rsidRDefault="008B6179">
          <w:pPr>
            <w:pStyle w:val="Header"/>
          </w:pPr>
          <w:r w:rsidRPr="009435AB">
            <w:rPr>
              <w:noProof/>
            </w:rPr>
            <w:drawing>
              <wp:inline distT="0" distB="0" distL="0" distR="0" wp14:anchorId="5975B725" wp14:editId="13FFF2F1">
                <wp:extent cx="897361" cy="215083"/>
                <wp:effectExtent l="0" t="0" r="0" b="0"/>
                <wp:docPr id="235170002" name="Image 17" descr="Logo  Description automatically generated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descr="Logo  Description automatically generated "/>
                        <pic:cNvPicPr/>
                      </pic:nvPicPr>
                      <pic:blipFill>
                        <a:blip r:embed="rId1" cstate="print">
                          <a:extLst>
                            <a:ext uri="{28A0092B-C50C-407E-A947-70E740481C1C}">
                              <a14:useLocalDpi xmlns:a14="http://schemas.microsoft.com/office/drawing/2010/main" val="0"/>
                            </a:ext>
                          </a:extLst>
                        </a:blip>
                        <a:stretch>
                          <a:fillRect/>
                        </a:stretch>
                      </pic:blipFill>
                      <pic:spPr>
                        <a:xfrm>
                          <a:off x="0" y="0"/>
                          <a:ext cx="959407" cy="229954"/>
                        </a:xfrm>
                        <a:prstGeom prst="rect">
                          <a:avLst/>
                        </a:prstGeom>
                      </pic:spPr>
                    </pic:pic>
                  </a:graphicData>
                </a:graphic>
              </wp:inline>
            </w:drawing>
          </w:r>
        </w:p>
      </w:tc>
      <w:tc>
        <w:tcPr>
          <w:tcW w:w="5945" w:type="dxa"/>
          <w:vAlign w:val="center"/>
        </w:tcPr>
        <w:p w14:paraId="5D3F87F3" w14:textId="77777777" w:rsidR="008B6179" w:rsidRDefault="008B6179" w:rsidP="00D374F6">
          <w:pPr>
            <w:pStyle w:val="HeaderDocumentTitle"/>
          </w:pPr>
          <w:r>
            <w:t>HSE Case Guidelines – Land Drilling</w:t>
          </w:r>
        </w:p>
      </w:tc>
      <w:tc>
        <w:tcPr>
          <w:tcW w:w="1700" w:type="dxa"/>
        </w:tcPr>
        <w:p w14:paraId="696A7CC7" w14:textId="11CC149D" w:rsidR="008B6179" w:rsidRDefault="008B6179" w:rsidP="008B6179">
          <w:pPr>
            <w:pStyle w:val="Header"/>
          </w:pPr>
        </w:p>
      </w:tc>
    </w:tr>
  </w:tbl>
  <w:p w14:paraId="399D0FD8" w14:textId="77777777" w:rsidR="00FE54C4" w:rsidRDefault="00FE54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A7D07608"/>
    <w:lvl w:ilvl="0">
      <w:start w:val="1"/>
      <w:numFmt w:val="lowerRoman"/>
      <w:pStyle w:val="ListNumber3"/>
      <w:lvlText w:val="%1."/>
      <w:lvlJc w:val="left"/>
      <w:pPr>
        <w:ind w:left="1080" w:hanging="360"/>
      </w:pPr>
      <w:rPr>
        <w:rFonts w:hint="default"/>
      </w:rPr>
    </w:lvl>
  </w:abstractNum>
  <w:abstractNum w:abstractNumId="1" w15:restartNumberingAfterBreak="0">
    <w:nsid w:val="FFFFFF7F"/>
    <w:multiLevelType w:val="singleLevel"/>
    <w:tmpl w:val="D22801B0"/>
    <w:lvl w:ilvl="0">
      <w:start w:val="1"/>
      <w:numFmt w:val="lowerLetter"/>
      <w:pStyle w:val="ListNumber2"/>
      <w:lvlText w:val="%1."/>
      <w:lvlJc w:val="left"/>
      <w:pPr>
        <w:ind w:left="1728" w:hanging="360"/>
      </w:pPr>
      <w:rPr>
        <w:rFonts w:hint="default"/>
      </w:rPr>
    </w:lvl>
  </w:abstractNum>
  <w:abstractNum w:abstractNumId="2" w15:restartNumberingAfterBreak="0">
    <w:nsid w:val="FFFFFF82"/>
    <w:multiLevelType w:val="singleLevel"/>
    <w:tmpl w:val="0618264E"/>
    <w:lvl w:ilvl="0">
      <w:start w:val="1"/>
      <w:numFmt w:val="bullet"/>
      <w:pStyle w:val="ListBullet3"/>
      <w:lvlText w:val=""/>
      <w:lvlJc w:val="left"/>
      <w:pPr>
        <w:ind w:left="2160" w:hanging="360"/>
      </w:pPr>
      <w:rPr>
        <w:rFonts w:ascii="Wingdings" w:hAnsi="Wingdings" w:hint="default"/>
      </w:rPr>
    </w:lvl>
  </w:abstractNum>
  <w:abstractNum w:abstractNumId="3" w15:restartNumberingAfterBreak="0">
    <w:nsid w:val="FFFFFF83"/>
    <w:multiLevelType w:val="singleLevel"/>
    <w:tmpl w:val="20501DBE"/>
    <w:lvl w:ilvl="0">
      <w:start w:val="1"/>
      <w:numFmt w:val="bullet"/>
      <w:pStyle w:val="ListBullet2"/>
      <w:lvlText w:val="o"/>
      <w:lvlJc w:val="left"/>
      <w:pPr>
        <w:ind w:left="1800" w:hanging="360"/>
      </w:pPr>
      <w:rPr>
        <w:rFonts w:ascii="Courier New" w:hAnsi="Courier New" w:cs="Courier New" w:hint="default"/>
      </w:rPr>
    </w:lvl>
  </w:abstractNum>
  <w:abstractNum w:abstractNumId="4" w15:restartNumberingAfterBreak="0">
    <w:nsid w:val="FFFFFF88"/>
    <w:multiLevelType w:val="singleLevel"/>
    <w:tmpl w:val="CE10CA7C"/>
    <w:lvl w:ilvl="0">
      <w:start w:val="1"/>
      <w:numFmt w:val="decimal"/>
      <w:pStyle w:val="ListNumber"/>
      <w:lvlText w:val="%1."/>
      <w:lvlJc w:val="left"/>
      <w:pPr>
        <w:tabs>
          <w:tab w:val="num" w:pos="360"/>
        </w:tabs>
        <w:ind w:left="360" w:hanging="360"/>
      </w:pPr>
    </w:lvl>
  </w:abstractNum>
  <w:abstractNum w:abstractNumId="5" w15:restartNumberingAfterBreak="0">
    <w:nsid w:val="FFFFFF89"/>
    <w:multiLevelType w:val="singleLevel"/>
    <w:tmpl w:val="5046FD3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BF328FC"/>
    <w:multiLevelType w:val="multilevel"/>
    <w:tmpl w:val="AC606864"/>
    <w:lvl w:ilvl="0">
      <w:start w:val="1"/>
      <w:numFmt w:val="decimal"/>
      <w:lvlText w:val="%1.0"/>
      <w:lvlJc w:val="left"/>
      <w:pPr>
        <w:ind w:left="720" w:hanging="720"/>
      </w:pPr>
      <w:rPr>
        <w:rFonts w:ascii="Aptos" w:hAnsi="Aptos" w:hint="default"/>
        <w:b/>
        <w:i w:val="0"/>
        <w:color w:val="D12030"/>
        <w:sz w:val="28"/>
      </w:rPr>
    </w:lvl>
    <w:lvl w:ilvl="1">
      <w:start w:val="1"/>
      <w:numFmt w:val="decimal"/>
      <w:lvlText w:val="%1.%2"/>
      <w:lvlJc w:val="left"/>
      <w:pPr>
        <w:ind w:left="1008" w:hanging="1008"/>
      </w:pPr>
      <w:rPr>
        <w:rFonts w:ascii="Aptos" w:hAnsi="Aptos" w:hint="default"/>
        <w:b/>
        <w:i w:val="0"/>
        <w:sz w:val="24"/>
      </w:rPr>
    </w:lvl>
    <w:lvl w:ilvl="2">
      <w:start w:val="1"/>
      <w:numFmt w:val="decimal"/>
      <w:lvlText w:val="%1.%2.%3"/>
      <w:lvlJc w:val="right"/>
      <w:pPr>
        <w:ind w:left="720" w:hanging="720"/>
      </w:pPr>
      <w:rPr>
        <w:rFonts w:ascii="Aptos" w:hAnsi="Aptos" w:hint="default"/>
        <w:color w:val="auto"/>
        <w:sz w:val="24"/>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1B525B76"/>
    <w:multiLevelType w:val="hybridMultilevel"/>
    <w:tmpl w:val="0CD6C414"/>
    <w:lvl w:ilvl="0" w:tplc="B36607FA">
      <w:start w:val="1"/>
      <w:numFmt w:val="bullet"/>
      <w:pStyle w:val="Table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555438"/>
    <w:multiLevelType w:val="multilevel"/>
    <w:tmpl w:val="320075EE"/>
    <w:lvl w:ilvl="0">
      <w:start w:val="1"/>
      <w:numFmt w:val="bullet"/>
      <w:lvlText w:val=""/>
      <w:lvlJc w:val="left"/>
      <w:pPr>
        <w:ind w:left="864" w:hanging="288"/>
      </w:pPr>
      <w:rPr>
        <w:rFonts w:ascii="Symbol" w:hAnsi="Symbol" w:hint="default"/>
        <w:sz w:val="22"/>
      </w:rPr>
    </w:lvl>
    <w:lvl w:ilvl="1">
      <w:start w:val="1"/>
      <w:numFmt w:val="bullet"/>
      <w:lvlText w:val="-"/>
      <w:lvlJc w:val="left"/>
      <w:pPr>
        <w:ind w:left="1152" w:hanging="288"/>
      </w:pPr>
      <w:rPr>
        <w:rFonts w:ascii="Courier New" w:hAnsi="Courier New" w:hint="default"/>
      </w:rPr>
    </w:lvl>
    <w:lvl w:ilvl="2">
      <w:start w:val="1"/>
      <w:numFmt w:val="bullet"/>
      <w:pStyle w:val="ListNumberBullet3"/>
      <w:lvlText w:val=""/>
      <w:lvlJc w:val="left"/>
      <w:pPr>
        <w:ind w:left="1728" w:hanging="216"/>
      </w:pPr>
      <w:rPr>
        <w:rFonts w:ascii="Wingdings" w:hAnsi="Wingdings" w:hint="default"/>
      </w:rPr>
    </w:lvl>
    <w:lvl w:ilvl="3">
      <w:start w:val="1"/>
      <w:numFmt w:val="none"/>
      <w:lvlText w:val=""/>
      <w:lvlJc w:val="left"/>
      <w:pPr>
        <w:ind w:left="1440" w:hanging="72"/>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9" w15:restartNumberingAfterBreak="0">
    <w:nsid w:val="27760910"/>
    <w:multiLevelType w:val="hybridMultilevel"/>
    <w:tmpl w:val="AB94CADA"/>
    <w:lvl w:ilvl="0" w:tplc="BCE2A480">
      <w:start w:val="1"/>
      <w:numFmt w:val="bullet"/>
      <w:pStyle w:val="List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81D0828"/>
    <w:multiLevelType w:val="hybridMultilevel"/>
    <w:tmpl w:val="37123584"/>
    <w:lvl w:ilvl="0" w:tplc="D5888072">
      <w:start w:val="1"/>
      <w:numFmt w:val="decimal"/>
      <w:pStyle w:val="TableNumb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9591BE5"/>
    <w:multiLevelType w:val="multilevel"/>
    <w:tmpl w:val="A22A9FE6"/>
    <w:lvl w:ilvl="0">
      <w:start w:val="1"/>
      <w:numFmt w:val="decimal"/>
      <w:lvlText w:val="%1.0"/>
      <w:lvlJc w:val="left"/>
      <w:pPr>
        <w:ind w:left="1008" w:hanging="1008"/>
      </w:pPr>
      <w:rPr>
        <w:rFonts w:ascii="Aptos" w:hAnsi="Aptos" w:hint="default"/>
        <w:b/>
        <w:i w:val="0"/>
        <w:color w:val="D12030"/>
        <w:sz w:val="28"/>
      </w:rPr>
    </w:lvl>
    <w:lvl w:ilvl="1">
      <w:start w:val="1"/>
      <w:numFmt w:val="decimal"/>
      <w:lvlText w:val="%1.%2"/>
      <w:lvlJc w:val="left"/>
      <w:pPr>
        <w:ind w:left="720" w:hanging="720"/>
      </w:pPr>
      <w:rPr>
        <w:rFonts w:ascii="Aptos" w:hAnsi="Aptos" w:hint="default"/>
        <w:b/>
        <w:i w:val="0"/>
        <w:sz w:val="24"/>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upperLetter"/>
      <w:lvlText w:val="Appendix %6"/>
      <w:lvlJc w:val="left"/>
      <w:pPr>
        <w:ind w:left="1800" w:hanging="1800"/>
      </w:pPr>
      <w:rPr>
        <w:rFonts w:ascii="Aptos" w:hAnsi="Aptos" w:hint="default"/>
        <w:b/>
        <w:i w:val="0"/>
        <w:color w:val="D12030"/>
        <w:sz w:val="28"/>
      </w:rPr>
    </w:lvl>
    <w:lvl w:ilvl="6">
      <w:start w:val="1"/>
      <w:numFmt w:val="decimal"/>
      <w:lvlText w:val="%6.%7"/>
      <w:lvlJc w:val="left"/>
      <w:pPr>
        <w:ind w:left="720" w:hanging="72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59832D22"/>
    <w:multiLevelType w:val="hybridMultilevel"/>
    <w:tmpl w:val="5AB8BA3C"/>
    <w:lvl w:ilvl="0" w:tplc="39281AD4">
      <w:start w:val="1"/>
      <w:numFmt w:val="decimal"/>
      <w:pStyle w:val="AppendixListNumber"/>
      <w:lvlText w:val="%1."/>
      <w:lvlJc w:val="left"/>
      <w:pPr>
        <w:ind w:left="1440" w:hanging="360"/>
      </w:pPr>
      <w:rPr>
        <w:rFonts w:ascii="Arial" w:hAnsi="Aria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61775CEA"/>
    <w:multiLevelType w:val="multilevel"/>
    <w:tmpl w:val="8A1AB080"/>
    <w:lvl w:ilvl="0">
      <w:start w:val="1"/>
      <w:numFmt w:val="decimal"/>
      <w:pStyle w:val="Heading1"/>
      <w:lvlText w:val="%1.0"/>
      <w:lvlJc w:val="left"/>
      <w:pPr>
        <w:ind w:left="720" w:hanging="720"/>
      </w:pPr>
      <w:rPr>
        <w:rFonts w:ascii="Aptos" w:hAnsi="Aptos" w:hint="default"/>
        <w:b/>
        <w:i w:val="0"/>
        <w:color w:val="D12030"/>
        <w:sz w:val="28"/>
      </w:rPr>
    </w:lvl>
    <w:lvl w:ilvl="1">
      <w:start w:val="1"/>
      <w:numFmt w:val="decimal"/>
      <w:pStyle w:val="Heading2"/>
      <w:lvlText w:val="%1.%2"/>
      <w:lvlJc w:val="left"/>
      <w:pPr>
        <w:ind w:left="1008" w:hanging="1008"/>
      </w:pPr>
      <w:rPr>
        <w:rFonts w:ascii="Aptos" w:hAnsi="Aptos" w:hint="default"/>
        <w:b/>
        <w:i w:val="0"/>
        <w:sz w:val="24"/>
      </w:rPr>
    </w:lvl>
    <w:lvl w:ilvl="2">
      <w:start w:val="1"/>
      <w:numFmt w:val="decimal"/>
      <w:pStyle w:val="Heading3"/>
      <w:lvlText w:val="%1.%2.%3"/>
      <w:lvlJc w:val="left"/>
      <w:pPr>
        <w:ind w:left="1008" w:hanging="1008"/>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upperLetter"/>
      <w:pStyle w:val="Heading6"/>
      <w:suff w:val="nothing"/>
      <w:lvlText w:val="Appendix %6"/>
      <w:lvlJc w:val="left"/>
      <w:pPr>
        <w:ind w:left="1080" w:hanging="1080"/>
      </w:pPr>
      <w:rPr>
        <w:rFonts w:hint="default"/>
      </w:rPr>
    </w:lvl>
    <w:lvl w:ilvl="6">
      <w:start w:val="1"/>
      <w:numFmt w:val="decimal"/>
      <w:pStyle w:val="Heading7"/>
      <w:lvlText w:val="%6.%7"/>
      <w:lvlJc w:val="left"/>
      <w:pPr>
        <w:ind w:left="720" w:hanging="720"/>
      </w:pPr>
      <w:rPr>
        <w:rFonts w:hint="default"/>
      </w:rPr>
    </w:lvl>
    <w:lvl w:ilvl="7">
      <w:start w:val="1"/>
      <w:numFmt w:val="decimal"/>
      <w:pStyle w:val="Heading8"/>
      <w:lvlText w:val="%6.%7.%8"/>
      <w:lvlJc w:val="left"/>
      <w:pPr>
        <w:ind w:left="720" w:hanging="720"/>
      </w:pPr>
      <w:rPr>
        <w:rFonts w:ascii="Calibri" w:hAnsi="Calibri" w:hint="default"/>
        <w:b/>
        <w:i w:val="0"/>
        <w:color w:val="auto"/>
        <w:sz w:val="24"/>
      </w:rPr>
    </w:lvl>
    <w:lvl w:ilvl="8">
      <w:start w:val="1"/>
      <w:numFmt w:val="lowerRoman"/>
      <w:lvlText w:val="%9."/>
      <w:lvlJc w:val="right"/>
      <w:pPr>
        <w:ind w:left="6480" w:hanging="180"/>
      </w:pPr>
      <w:rPr>
        <w:rFonts w:hint="default"/>
      </w:rPr>
    </w:lvl>
  </w:abstractNum>
  <w:abstractNum w:abstractNumId="14" w15:restartNumberingAfterBreak="0">
    <w:nsid w:val="68D171A1"/>
    <w:multiLevelType w:val="multilevel"/>
    <w:tmpl w:val="E1340640"/>
    <w:lvl w:ilvl="0">
      <w:start w:val="1"/>
      <w:numFmt w:val="none"/>
      <w:pStyle w:val="SectionHeadingForeword"/>
      <w:lvlText w:val="%1"/>
      <w:lvlJc w:val="left"/>
      <w:pPr>
        <w:ind w:left="0" w:firstLine="0"/>
      </w:pPr>
      <w:rPr>
        <w:rFonts w:ascii="Aptos" w:hAnsi="Aptos" w:hint="default"/>
        <w:b/>
        <w:i w:val="0"/>
        <w:color w:val="auto"/>
        <w:sz w:val="36"/>
      </w:rPr>
    </w:lvl>
    <w:lvl w:ilvl="1">
      <w:start w:val="1"/>
      <w:numFmt w:val="decimal"/>
      <w:lvlText w:val="%1.%2"/>
      <w:lvlJc w:val="left"/>
      <w:pPr>
        <w:ind w:left="720" w:hanging="720"/>
      </w:pPr>
      <w:rPr>
        <w:rFonts w:ascii="Aptos" w:hAnsi="Aptos" w:hint="default"/>
        <w:b/>
        <w:i w:val="0"/>
        <w:sz w:val="24"/>
      </w:rPr>
    </w:lvl>
    <w:lvl w:ilvl="2">
      <w:start w:val="1"/>
      <w:numFmt w:val="decimal"/>
      <w:lvlText w:val="%1.%2.%3"/>
      <w:lvlJc w:val="left"/>
      <w:pPr>
        <w:ind w:left="1008" w:hanging="1008"/>
      </w:pPr>
      <w:rPr>
        <w:rFonts w:ascii="Aptos" w:hAnsi="Aptos" w:hint="default"/>
        <w:color w:val="auto"/>
        <w:sz w:val="24"/>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6C98471E"/>
    <w:multiLevelType w:val="hybridMultilevel"/>
    <w:tmpl w:val="1E88A20A"/>
    <w:lvl w:ilvl="0" w:tplc="990E2A08">
      <w:start w:val="1"/>
      <w:numFmt w:val="bullet"/>
      <w:pStyle w:val="TableBullet2"/>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9823FE2"/>
    <w:multiLevelType w:val="hybridMultilevel"/>
    <w:tmpl w:val="C24E9CEC"/>
    <w:lvl w:ilvl="0" w:tplc="B1A80818">
      <w:start w:val="1"/>
      <w:numFmt w:val="bullet"/>
      <w:pStyle w:val="ListBulletForeword"/>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08378099">
    <w:abstractNumId w:val="13"/>
  </w:num>
  <w:num w:numId="2" w16cid:durableId="347878182">
    <w:abstractNumId w:val="6"/>
    <w:lvlOverride w:ilvl="0">
      <w:lvl w:ilvl="0">
        <w:start w:val="1"/>
        <w:numFmt w:val="decimal"/>
        <w:lvlText w:val="%1.0"/>
        <w:lvlJc w:val="left"/>
        <w:pPr>
          <w:ind w:left="1008" w:hanging="1008"/>
        </w:pPr>
        <w:rPr>
          <w:rFonts w:ascii="Aptos" w:hAnsi="Aptos" w:hint="default"/>
          <w:b/>
          <w:i w:val="0"/>
          <w:color w:val="D12030"/>
          <w:sz w:val="28"/>
        </w:rPr>
      </w:lvl>
    </w:lvlOverride>
    <w:lvlOverride w:ilvl="1">
      <w:lvl w:ilvl="1">
        <w:start w:val="1"/>
        <w:numFmt w:val="decimal"/>
        <w:lvlText w:val="%1.%2"/>
        <w:lvlJc w:val="left"/>
        <w:pPr>
          <w:ind w:left="720" w:hanging="720"/>
        </w:pPr>
        <w:rPr>
          <w:rFonts w:ascii="Aptos" w:hAnsi="Aptos" w:hint="default"/>
          <w:b/>
          <w:i w:val="0"/>
          <w:sz w:val="24"/>
        </w:rPr>
      </w:lvl>
    </w:lvlOverride>
    <w:lvlOverride w:ilvl="2">
      <w:lvl w:ilvl="2">
        <w:start w:val="1"/>
        <w:numFmt w:val="decimal"/>
        <w:lvlText w:val="%1.%2.%3"/>
        <w:lvlJc w:val="left"/>
        <w:pPr>
          <w:ind w:left="1008" w:hanging="1008"/>
        </w:pPr>
        <w:rPr>
          <w:rFonts w:ascii="Aptos" w:hAnsi="Aptos" w:hint="default"/>
          <w:color w:val="auto"/>
          <w:sz w:val="24"/>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3" w16cid:durableId="21395946">
    <w:abstractNumId w:val="3"/>
  </w:num>
  <w:num w:numId="4" w16cid:durableId="132455224">
    <w:abstractNumId w:val="2"/>
  </w:num>
  <w:num w:numId="5" w16cid:durableId="997879692">
    <w:abstractNumId w:val="4"/>
  </w:num>
  <w:num w:numId="6" w16cid:durableId="247464388">
    <w:abstractNumId w:val="1"/>
  </w:num>
  <w:num w:numId="7" w16cid:durableId="1637492926">
    <w:abstractNumId w:val="0"/>
  </w:num>
  <w:num w:numId="8" w16cid:durableId="602031102">
    <w:abstractNumId w:val="7"/>
  </w:num>
  <w:num w:numId="9" w16cid:durableId="1375933937">
    <w:abstractNumId w:val="14"/>
  </w:num>
  <w:num w:numId="10" w16cid:durableId="1747071028">
    <w:abstractNumId w:val="15"/>
  </w:num>
  <w:num w:numId="11" w16cid:durableId="557252617">
    <w:abstractNumId w:val="8"/>
  </w:num>
  <w:num w:numId="12" w16cid:durableId="1361394957">
    <w:abstractNumId w:val="13"/>
    <w:lvlOverride w:ilvl="0">
      <w:lvl w:ilvl="0">
        <w:start w:val="1"/>
        <w:numFmt w:val="decimal"/>
        <w:pStyle w:val="Heading1"/>
        <w:lvlText w:val="%1.0"/>
        <w:lvlJc w:val="left"/>
        <w:pPr>
          <w:ind w:left="1008" w:hanging="1008"/>
        </w:pPr>
        <w:rPr>
          <w:rFonts w:ascii="Aptos" w:hAnsi="Aptos" w:hint="default"/>
          <w:b/>
          <w:i w:val="0"/>
          <w:color w:val="D12030"/>
          <w:sz w:val="28"/>
        </w:rPr>
      </w:lvl>
    </w:lvlOverride>
    <w:lvlOverride w:ilvl="1">
      <w:lvl w:ilvl="1">
        <w:start w:val="1"/>
        <w:numFmt w:val="decimal"/>
        <w:pStyle w:val="Heading2"/>
        <w:lvlText w:val="%1.%2"/>
        <w:lvlJc w:val="left"/>
        <w:pPr>
          <w:ind w:left="720" w:hanging="720"/>
        </w:pPr>
        <w:rPr>
          <w:rFonts w:ascii="Aptos" w:hAnsi="Aptos" w:hint="default"/>
          <w:b/>
          <w:i w:val="0"/>
          <w:sz w:val="24"/>
        </w:rPr>
      </w:lvl>
    </w:lvlOverride>
    <w:lvlOverride w:ilvl="2">
      <w:lvl w:ilvl="2">
        <w:start w:val="1"/>
        <w:numFmt w:val="lowerRoman"/>
        <w:pStyle w:val="Heading3"/>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upperLetter"/>
        <w:pStyle w:val="Heading6"/>
        <w:lvlText w:val="Appendix %6"/>
        <w:lvlJc w:val="left"/>
        <w:pPr>
          <w:ind w:left="1800" w:hanging="1800"/>
        </w:pPr>
        <w:rPr>
          <w:rFonts w:ascii="Aptos" w:hAnsi="Aptos" w:hint="default"/>
          <w:b/>
          <w:i w:val="0"/>
          <w:color w:val="D12030"/>
          <w:sz w:val="28"/>
        </w:rPr>
      </w:lvl>
    </w:lvlOverride>
    <w:lvlOverride w:ilvl="6">
      <w:lvl w:ilvl="6">
        <w:start w:val="1"/>
        <w:numFmt w:val="decimal"/>
        <w:pStyle w:val="Heading7"/>
        <w:lvlText w:val="%7."/>
        <w:lvlJc w:val="left"/>
        <w:pPr>
          <w:ind w:left="1080" w:hanging="1080"/>
        </w:pPr>
        <w:rPr>
          <w:rFonts w:hint="default"/>
        </w:rPr>
      </w:lvl>
    </w:lvlOverride>
    <w:lvlOverride w:ilvl="7">
      <w:lvl w:ilvl="7">
        <w:start w:val="1"/>
        <w:numFmt w:val="lowerLetter"/>
        <w:pStyle w:val="Heading8"/>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3" w16cid:durableId="2026785412">
    <w:abstractNumId w:val="16"/>
  </w:num>
  <w:num w:numId="14" w16cid:durableId="1615476757">
    <w:abstractNumId w:val="11"/>
  </w:num>
  <w:num w:numId="15" w16cid:durableId="1148746582">
    <w:abstractNumId w:val="12"/>
  </w:num>
  <w:num w:numId="16" w16cid:durableId="1835142280">
    <w:abstractNumId w:val="4"/>
    <w:lvlOverride w:ilvl="0">
      <w:startOverride w:val="1"/>
    </w:lvlOverride>
  </w:num>
  <w:num w:numId="17" w16cid:durableId="568884903">
    <w:abstractNumId w:val="9"/>
  </w:num>
  <w:num w:numId="18" w16cid:durableId="720712771">
    <w:abstractNumId w:val="4"/>
    <w:lvlOverride w:ilvl="0">
      <w:startOverride w:val="1"/>
    </w:lvlOverride>
  </w:num>
  <w:num w:numId="19" w16cid:durableId="2004551822">
    <w:abstractNumId w:val="4"/>
    <w:lvlOverride w:ilvl="0">
      <w:startOverride w:val="1"/>
    </w:lvlOverride>
  </w:num>
  <w:num w:numId="20" w16cid:durableId="499345284">
    <w:abstractNumId w:val="4"/>
    <w:lvlOverride w:ilvl="0">
      <w:startOverride w:val="1"/>
    </w:lvlOverride>
  </w:num>
  <w:num w:numId="21" w16cid:durableId="4214329">
    <w:abstractNumId w:val="10"/>
  </w:num>
  <w:num w:numId="22" w16cid:durableId="336152279">
    <w:abstractNumId w:val="10"/>
    <w:lvlOverride w:ilvl="0">
      <w:startOverride w:val="1"/>
    </w:lvlOverride>
  </w:num>
  <w:num w:numId="23" w16cid:durableId="1256354465">
    <w:abstractNumId w:val="11"/>
  </w:num>
  <w:num w:numId="24" w16cid:durableId="975405003">
    <w:abstractNumId w:val="5"/>
  </w:num>
  <w:num w:numId="25" w16cid:durableId="355546990">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35AB"/>
    <w:rsid w:val="00000FCC"/>
    <w:rsid w:val="0000312F"/>
    <w:rsid w:val="00003ADE"/>
    <w:rsid w:val="000050BF"/>
    <w:rsid w:val="0000620A"/>
    <w:rsid w:val="00010244"/>
    <w:rsid w:val="00010F1F"/>
    <w:rsid w:val="0001131E"/>
    <w:rsid w:val="00015484"/>
    <w:rsid w:val="000155F9"/>
    <w:rsid w:val="00015A9A"/>
    <w:rsid w:val="000164D4"/>
    <w:rsid w:val="000175FE"/>
    <w:rsid w:val="00017ECE"/>
    <w:rsid w:val="00020D42"/>
    <w:rsid w:val="000273D1"/>
    <w:rsid w:val="00030277"/>
    <w:rsid w:val="00034B88"/>
    <w:rsid w:val="000376A1"/>
    <w:rsid w:val="0004102C"/>
    <w:rsid w:val="0004236E"/>
    <w:rsid w:val="00042C16"/>
    <w:rsid w:val="00042D68"/>
    <w:rsid w:val="0004401C"/>
    <w:rsid w:val="00044A7D"/>
    <w:rsid w:val="00050041"/>
    <w:rsid w:val="000531FA"/>
    <w:rsid w:val="00055319"/>
    <w:rsid w:val="000604D6"/>
    <w:rsid w:val="000609EC"/>
    <w:rsid w:val="00061842"/>
    <w:rsid w:val="00061DEC"/>
    <w:rsid w:val="000632CA"/>
    <w:rsid w:val="000636EB"/>
    <w:rsid w:val="00066143"/>
    <w:rsid w:val="000668E5"/>
    <w:rsid w:val="00066E00"/>
    <w:rsid w:val="00067C78"/>
    <w:rsid w:val="00070259"/>
    <w:rsid w:val="000707A3"/>
    <w:rsid w:val="000711A9"/>
    <w:rsid w:val="00072C67"/>
    <w:rsid w:val="00073027"/>
    <w:rsid w:val="0007324A"/>
    <w:rsid w:val="00073D53"/>
    <w:rsid w:val="00075C29"/>
    <w:rsid w:val="00076527"/>
    <w:rsid w:val="00077790"/>
    <w:rsid w:val="0007798D"/>
    <w:rsid w:val="00080A23"/>
    <w:rsid w:val="000820AD"/>
    <w:rsid w:val="00086BDD"/>
    <w:rsid w:val="00092067"/>
    <w:rsid w:val="00092349"/>
    <w:rsid w:val="00092D5D"/>
    <w:rsid w:val="000937DD"/>
    <w:rsid w:val="000A0AA7"/>
    <w:rsid w:val="000A5596"/>
    <w:rsid w:val="000B0302"/>
    <w:rsid w:val="000B0395"/>
    <w:rsid w:val="000B1A63"/>
    <w:rsid w:val="000B1F10"/>
    <w:rsid w:val="000B368E"/>
    <w:rsid w:val="000B37A7"/>
    <w:rsid w:val="000B42F4"/>
    <w:rsid w:val="000B4411"/>
    <w:rsid w:val="000B71D9"/>
    <w:rsid w:val="000B74F6"/>
    <w:rsid w:val="000B7662"/>
    <w:rsid w:val="000C08C4"/>
    <w:rsid w:val="000C1449"/>
    <w:rsid w:val="000C1E4A"/>
    <w:rsid w:val="000C3155"/>
    <w:rsid w:val="000C3BDB"/>
    <w:rsid w:val="000C4E10"/>
    <w:rsid w:val="000C6E9E"/>
    <w:rsid w:val="000D1894"/>
    <w:rsid w:val="000D2EE4"/>
    <w:rsid w:val="000D3657"/>
    <w:rsid w:val="000D3787"/>
    <w:rsid w:val="000D394D"/>
    <w:rsid w:val="000D4B2F"/>
    <w:rsid w:val="000D61C6"/>
    <w:rsid w:val="000D6502"/>
    <w:rsid w:val="000E3A3B"/>
    <w:rsid w:val="000E697C"/>
    <w:rsid w:val="000F14C1"/>
    <w:rsid w:val="000F4265"/>
    <w:rsid w:val="000F4901"/>
    <w:rsid w:val="000F695C"/>
    <w:rsid w:val="000F7BA3"/>
    <w:rsid w:val="000F7D8C"/>
    <w:rsid w:val="00104632"/>
    <w:rsid w:val="00105BD4"/>
    <w:rsid w:val="00110822"/>
    <w:rsid w:val="001116E0"/>
    <w:rsid w:val="00111815"/>
    <w:rsid w:val="00111A5C"/>
    <w:rsid w:val="00120209"/>
    <w:rsid w:val="00120C3D"/>
    <w:rsid w:val="00124EC8"/>
    <w:rsid w:val="001267A5"/>
    <w:rsid w:val="00132AF7"/>
    <w:rsid w:val="001336E3"/>
    <w:rsid w:val="001360FA"/>
    <w:rsid w:val="00136C38"/>
    <w:rsid w:val="00137646"/>
    <w:rsid w:val="001407E6"/>
    <w:rsid w:val="00140BA1"/>
    <w:rsid w:val="00143AA7"/>
    <w:rsid w:val="00144011"/>
    <w:rsid w:val="00145585"/>
    <w:rsid w:val="00152071"/>
    <w:rsid w:val="00154CCF"/>
    <w:rsid w:val="00155770"/>
    <w:rsid w:val="00156A59"/>
    <w:rsid w:val="00161572"/>
    <w:rsid w:val="001626F6"/>
    <w:rsid w:val="00163940"/>
    <w:rsid w:val="001643EB"/>
    <w:rsid w:val="001649DA"/>
    <w:rsid w:val="00166F55"/>
    <w:rsid w:val="001705D0"/>
    <w:rsid w:val="0017342E"/>
    <w:rsid w:val="00174B01"/>
    <w:rsid w:val="00182DA7"/>
    <w:rsid w:val="00184E05"/>
    <w:rsid w:val="0018570F"/>
    <w:rsid w:val="00187591"/>
    <w:rsid w:val="001904A7"/>
    <w:rsid w:val="00190DA6"/>
    <w:rsid w:val="00192AF7"/>
    <w:rsid w:val="00196C29"/>
    <w:rsid w:val="001A3F34"/>
    <w:rsid w:val="001A44F7"/>
    <w:rsid w:val="001A468C"/>
    <w:rsid w:val="001A493A"/>
    <w:rsid w:val="001A5E5E"/>
    <w:rsid w:val="001A6EE1"/>
    <w:rsid w:val="001A78DF"/>
    <w:rsid w:val="001B1690"/>
    <w:rsid w:val="001B443E"/>
    <w:rsid w:val="001B729B"/>
    <w:rsid w:val="001B7E76"/>
    <w:rsid w:val="001C2055"/>
    <w:rsid w:val="001C2260"/>
    <w:rsid w:val="001C305A"/>
    <w:rsid w:val="001C355C"/>
    <w:rsid w:val="001C3D3D"/>
    <w:rsid w:val="001C6B5F"/>
    <w:rsid w:val="001C7242"/>
    <w:rsid w:val="001D06BD"/>
    <w:rsid w:val="001D0871"/>
    <w:rsid w:val="001D0F4C"/>
    <w:rsid w:val="001D2BC6"/>
    <w:rsid w:val="001D4EBD"/>
    <w:rsid w:val="001D7B9C"/>
    <w:rsid w:val="001E01E4"/>
    <w:rsid w:val="001E130C"/>
    <w:rsid w:val="001E1B7C"/>
    <w:rsid w:val="001E1C85"/>
    <w:rsid w:val="001E2760"/>
    <w:rsid w:val="001E2DD4"/>
    <w:rsid w:val="001E3B4D"/>
    <w:rsid w:val="001E7B97"/>
    <w:rsid w:val="001F18C6"/>
    <w:rsid w:val="001F19A1"/>
    <w:rsid w:val="001F1D7A"/>
    <w:rsid w:val="001F336F"/>
    <w:rsid w:val="001F3F0F"/>
    <w:rsid w:val="001F48E7"/>
    <w:rsid w:val="001F5CA0"/>
    <w:rsid w:val="001F5D5A"/>
    <w:rsid w:val="00201209"/>
    <w:rsid w:val="00202334"/>
    <w:rsid w:val="002047FA"/>
    <w:rsid w:val="00204C93"/>
    <w:rsid w:val="002054CC"/>
    <w:rsid w:val="00206F4F"/>
    <w:rsid w:val="002075A6"/>
    <w:rsid w:val="00214397"/>
    <w:rsid w:val="0021650A"/>
    <w:rsid w:val="00216F6F"/>
    <w:rsid w:val="00217170"/>
    <w:rsid w:val="00217C16"/>
    <w:rsid w:val="0022101D"/>
    <w:rsid w:val="002225B6"/>
    <w:rsid w:val="00223162"/>
    <w:rsid w:val="00226C8E"/>
    <w:rsid w:val="0023010E"/>
    <w:rsid w:val="00232F7D"/>
    <w:rsid w:val="0023372C"/>
    <w:rsid w:val="00233EC8"/>
    <w:rsid w:val="002376FA"/>
    <w:rsid w:val="00240722"/>
    <w:rsid w:val="002407AB"/>
    <w:rsid w:val="00241B25"/>
    <w:rsid w:val="00241E92"/>
    <w:rsid w:val="00243083"/>
    <w:rsid w:val="002434A3"/>
    <w:rsid w:val="00244EA4"/>
    <w:rsid w:val="002462C5"/>
    <w:rsid w:val="00254044"/>
    <w:rsid w:val="00255F82"/>
    <w:rsid w:val="00257130"/>
    <w:rsid w:val="00260D37"/>
    <w:rsid w:val="00263281"/>
    <w:rsid w:val="0026401D"/>
    <w:rsid w:val="002662B7"/>
    <w:rsid w:val="002664F1"/>
    <w:rsid w:val="002667DB"/>
    <w:rsid w:val="00266B8A"/>
    <w:rsid w:val="00270718"/>
    <w:rsid w:val="00272AB0"/>
    <w:rsid w:val="002731BD"/>
    <w:rsid w:val="0027416A"/>
    <w:rsid w:val="002749FF"/>
    <w:rsid w:val="00274F88"/>
    <w:rsid w:val="00274FF7"/>
    <w:rsid w:val="002801B9"/>
    <w:rsid w:val="002817F4"/>
    <w:rsid w:val="0028375C"/>
    <w:rsid w:val="00283D2F"/>
    <w:rsid w:val="002842EC"/>
    <w:rsid w:val="002847A1"/>
    <w:rsid w:val="0028538B"/>
    <w:rsid w:val="00285968"/>
    <w:rsid w:val="00285AF0"/>
    <w:rsid w:val="00286C6D"/>
    <w:rsid w:val="00290A7B"/>
    <w:rsid w:val="00290ACC"/>
    <w:rsid w:val="00291018"/>
    <w:rsid w:val="0029115D"/>
    <w:rsid w:val="0029158C"/>
    <w:rsid w:val="00291912"/>
    <w:rsid w:val="00292202"/>
    <w:rsid w:val="0029441D"/>
    <w:rsid w:val="0029620E"/>
    <w:rsid w:val="00296773"/>
    <w:rsid w:val="00296BCA"/>
    <w:rsid w:val="002A0CD8"/>
    <w:rsid w:val="002A1CD4"/>
    <w:rsid w:val="002A44A1"/>
    <w:rsid w:val="002A4FCF"/>
    <w:rsid w:val="002A7664"/>
    <w:rsid w:val="002B199C"/>
    <w:rsid w:val="002B36E6"/>
    <w:rsid w:val="002B52D1"/>
    <w:rsid w:val="002B5949"/>
    <w:rsid w:val="002B5FA2"/>
    <w:rsid w:val="002C1210"/>
    <w:rsid w:val="002C32DF"/>
    <w:rsid w:val="002C5289"/>
    <w:rsid w:val="002C52D2"/>
    <w:rsid w:val="002C7E33"/>
    <w:rsid w:val="002D0413"/>
    <w:rsid w:val="002D0D27"/>
    <w:rsid w:val="002D0DC3"/>
    <w:rsid w:val="002D3876"/>
    <w:rsid w:val="002D4510"/>
    <w:rsid w:val="002D46E5"/>
    <w:rsid w:val="002D4D16"/>
    <w:rsid w:val="002D5AA7"/>
    <w:rsid w:val="002D6029"/>
    <w:rsid w:val="002D75FB"/>
    <w:rsid w:val="002E0DAF"/>
    <w:rsid w:val="002E0F71"/>
    <w:rsid w:val="002E107A"/>
    <w:rsid w:val="002E1816"/>
    <w:rsid w:val="002E249E"/>
    <w:rsid w:val="002E3226"/>
    <w:rsid w:val="002E322C"/>
    <w:rsid w:val="002E40D4"/>
    <w:rsid w:val="002E435B"/>
    <w:rsid w:val="002E4988"/>
    <w:rsid w:val="002E5E3A"/>
    <w:rsid w:val="002E788B"/>
    <w:rsid w:val="002F07DB"/>
    <w:rsid w:val="002F12BB"/>
    <w:rsid w:val="002F177C"/>
    <w:rsid w:val="002F2681"/>
    <w:rsid w:val="002F30CE"/>
    <w:rsid w:val="002F5A4D"/>
    <w:rsid w:val="003015D5"/>
    <w:rsid w:val="00302379"/>
    <w:rsid w:val="003052A0"/>
    <w:rsid w:val="00305485"/>
    <w:rsid w:val="003060C6"/>
    <w:rsid w:val="00306275"/>
    <w:rsid w:val="0030699B"/>
    <w:rsid w:val="00310118"/>
    <w:rsid w:val="0031109C"/>
    <w:rsid w:val="00311A7C"/>
    <w:rsid w:val="003145B9"/>
    <w:rsid w:val="00322325"/>
    <w:rsid w:val="003227DC"/>
    <w:rsid w:val="00322A0E"/>
    <w:rsid w:val="003238DE"/>
    <w:rsid w:val="00323996"/>
    <w:rsid w:val="00323F01"/>
    <w:rsid w:val="0032524C"/>
    <w:rsid w:val="00325583"/>
    <w:rsid w:val="0032626B"/>
    <w:rsid w:val="00326425"/>
    <w:rsid w:val="00327109"/>
    <w:rsid w:val="003271C0"/>
    <w:rsid w:val="00327212"/>
    <w:rsid w:val="00330302"/>
    <w:rsid w:val="00330EEB"/>
    <w:rsid w:val="00331634"/>
    <w:rsid w:val="00332667"/>
    <w:rsid w:val="00332F06"/>
    <w:rsid w:val="003330CC"/>
    <w:rsid w:val="00334D31"/>
    <w:rsid w:val="0033541A"/>
    <w:rsid w:val="0033547D"/>
    <w:rsid w:val="00337FDB"/>
    <w:rsid w:val="0034160E"/>
    <w:rsid w:val="00341755"/>
    <w:rsid w:val="00341892"/>
    <w:rsid w:val="00346456"/>
    <w:rsid w:val="003466B7"/>
    <w:rsid w:val="00347099"/>
    <w:rsid w:val="00347735"/>
    <w:rsid w:val="003514EF"/>
    <w:rsid w:val="00351B6F"/>
    <w:rsid w:val="00353150"/>
    <w:rsid w:val="00356BEF"/>
    <w:rsid w:val="003572BE"/>
    <w:rsid w:val="0036132B"/>
    <w:rsid w:val="0036555C"/>
    <w:rsid w:val="003673B4"/>
    <w:rsid w:val="00370435"/>
    <w:rsid w:val="00370C49"/>
    <w:rsid w:val="00371938"/>
    <w:rsid w:val="00372FF6"/>
    <w:rsid w:val="00375541"/>
    <w:rsid w:val="0038067D"/>
    <w:rsid w:val="00381484"/>
    <w:rsid w:val="003819F5"/>
    <w:rsid w:val="00381DFD"/>
    <w:rsid w:val="00382BE9"/>
    <w:rsid w:val="00386B7E"/>
    <w:rsid w:val="00391E31"/>
    <w:rsid w:val="00392821"/>
    <w:rsid w:val="00393FB0"/>
    <w:rsid w:val="003969AA"/>
    <w:rsid w:val="0039794C"/>
    <w:rsid w:val="00397B7F"/>
    <w:rsid w:val="003A0A87"/>
    <w:rsid w:val="003A19B0"/>
    <w:rsid w:val="003A1CD7"/>
    <w:rsid w:val="003A1F6D"/>
    <w:rsid w:val="003A2D6D"/>
    <w:rsid w:val="003A442B"/>
    <w:rsid w:val="003A4511"/>
    <w:rsid w:val="003A636C"/>
    <w:rsid w:val="003A6CE6"/>
    <w:rsid w:val="003A6D84"/>
    <w:rsid w:val="003A72B8"/>
    <w:rsid w:val="003B0326"/>
    <w:rsid w:val="003B0F2C"/>
    <w:rsid w:val="003B106A"/>
    <w:rsid w:val="003B18E7"/>
    <w:rsid w:val="003B2897"/>
    <w:rsid w:val="003B3454"/>
    <w:rsid w:val="003B38B6"/>
    <w:rsid w:val="003B48BB"/>
    <w:rsid w:val="003B50CD"/>
    <w:rsid w:val="003B638B"/>
    <w:rsid w:val="003C0B4C"/>
    <w:rsid w:val="003C124C"/>
    <w:rsid w:val="003C326B"/>
    <w:rsid w:val="003C3DC8"/>
    <w:rsid w:val="003C49F4"/>
    <w:rsid w:val="003C4E58"/>
    <w:rsid w:val="003C7287"/>
    <w:rsid w:val="003C7D35"/>
    <w:rsid w:val="003D018F"/>
    <w:rsid w:val="003D0B2D"/>
    <w:rsid w:val="003D175F"/>
    <w:rsid w:val="003D37E9"/>
    <w:rsid w:val="003D5680"/>
    <w:rsid w:val="003D59D4"/>
    <w:rsid w:val="003E1482"/>
    <w:rsid w:val="003E15AD"/>
    <w:rsid w:val="003E31A8"/>
    <w:rsid w:val="003E4152"/>
    <w:rsid w:val="003E4927"/>
    <w:rsid w:val="003E49BB"/>
    <w:rsid w:val="003E532F"/>
    <w:rsid w:val="003E549B"/>
    <w:rsid w:val="003F119C"/>
    <w:rsid w:val="003F322E"/>
    <w:rsid w:val="003F3C36"/>
    <w:rsid w:val="003F3DCF"/>
    <w:rsid w:val="003F50EF"/>
    <w:rsid w:val="003F6FBA"/>
    <w:rsid w:val="0040019B"/>
    <w:rsid w:val="004001F0"/>
    <w:rsid w:val="00400975"/>
    <w:rsid w:val="00401294"/>
    <w:rsid w:val="00401794"/>
    <w:rsid w:val="00404832"/>
    <w:rsid w:val="00406001"/>
    <w:rsid w:val="00406E93"/>
    <w:rsid w:val="00410B24"/>
    <w:rsid w:val="00411D6D"/>
    <w:rsid w:val="0041474B"/>
    <w:rsid w:val="004165C2"/>
    <w:rsid w:val="004202ED"/>
    <w:rsid w:val="0042043D"/>
    <w:rsid w:val="00420F5B"/>
    <w:rsid w:val="00433471"/>
    <w:rsid w:val="00434279"/>
    <w:rsid w:val="0043485A"/>
    <w:rsid w:val="00434BEA"/>
    <w:rsid w:val="0043527E"/>
    <w:rsid w:val="0043792B"/>
    <w:rsid w:val="00441086"/>
    <w:rsid w:val="00445F6B"/>
    <w:rsid w:val="00447BE9"/>
    <w:rsid w:val="00450FCA"/>
    <w:rsid w:val="00451BB8"/>
    <w:rsid w:val="0045240A"/>
    <w:rsid w:val="00454D8F"/>
    <w:rsid w:val="00454DEB"/>
    <w:rsid w:val="00455299"/>
    <w:rsid w:val="0045561A"/>
    <w:rsid w:val="00457C36"/>
    <w:rsid w:val="00457D45"/>
    <w:rsid w:val="00457F5A"/>
    <w:rsid w:val="004620B9"/>
    <w:rsid w:val="00463D58"/>
    <w:rsid w:val="004657E5"/>
    <w:rsid w:val="00466ED7"/>
    <w:rsid w:val="0046780B"/>
    <w:rsid w:val="00471399"/>
    <w:rsid w:val="00471739"/>
    <w:rsid w:val="00473869"/>
    <w:rsid w:val="00476733"/>
    <w:rsid w:val="00476D03"/>
    <w:rsid w:val="00477B40"/>
    <w:rsid w:val="00482D77"/>
    <w:rsid w:val="004831C7"/>
    <w:rsid w:val="004839C8"/>
    <w:rsid w:val="00483BBB"/>
    <w:rsid w:val="00485298"/>
    <w:rsid w:val="00485974"/>
    <w:rsid w:val="00486B72"/>
    <w:rsid w:val="00486FCE"/>
    <w:rsid w:val="00487374"/>
    <w:rsid w:val="004875F0"/>
    <w:rsid w:val="004878DC"/>
    <w:rsid w:val="00487B43"/>
    <w:rsid w:val="004910BA"/>
    <w:rsid w:val="00492589"/>
    <w:rsid w:val="00493379"/>
    <w:rsid w:val="004966E4"/>
    <w:rsid w:val="004970CC"/>
    <w:rsid w:val="004A2B7A"/>
    <w:rsid w:val="004A3CC3"/>
    <w:rsid w:val="004A5821"/>
    <w:rsid w:val="004A6795"/>
    <w:rsid w:val="004A69EF"/>
    <w:rsid w:val="004A79A4"/>
    <w:rsid w:val="004A7BB2"/>
    <w:rsid w:val="004B25D6"/>
    <w:rsid w:val="004B5E9E"/>
    <w:rsid w:val="004B684D"/>
    <w:rsid w:val="004B6865"/>
    <w:rsid w:val="004B6A8C"/>
    <w:rsid w:val="004B7856"/>
    <w:rsid w:val="004C1049"/>
    <w:rsid w:val="004C1DC7"/>
    <w:rsid w:val="004C221A"/>
    <w:rsid w:val="004C33FC"/>
    <w:rsid w:val="004C6BA6"/>
    <w:rsid w:val="004D09C0"/>
    <w:rsid w:val="004D20B9"/>
    <w:rsid w:val="004D38D9"/>
    <w:rsid w:val="004D4357"/>
    <w:rsid w:val="004E30CE"/>
    <w:rsid w:val="004E3322"/>
    <w:rsid w:val="004E336A"/>
    <w:rsid w:val="004E3CAE"/>
    <w:rsid w:val="004E4199"/>
    <w:rsid w:val="004E577F"/>
    <w:rsid w:val="004E7E1B"/>
    <w:rsid w:val="004F0341"/>
    <w:rsid w:val="004F051E"/>
    <w:rsid w:val="004F1896"/>
    <w:rsid w:val="004F1A2E"/>
    <w:rsid w:val="004F4D85"/>
    <w:rsid w:val="004F5011"/>
    <w:rsid w:val="004F7E71"/>
    <w:rsid w:val="00501518"/>
    <w:rsid w:val="005016D3"/>
    <w:rsid w:val="005023F1"/>
    <w:rsid w:val="00503765"/>
    <w:rsid w:val="00503915"/>
    <w:rsid w:val="0050452C"/>
    <w:rsid w:val="00504D1A"/>
    <w:rsid w:val="00504D50"/>
    <w:rsid w:val="0050627F"/>
    <w:rsid w:val="00510496"/>
    <w:rsid w:val="00510CFB"/>
    <w:rsid w:val="0051330C"/>
    <w:rsid w:val="00517793"/>
    <w:rsid w:val="00517E74"/>
    <w:rsid w:val="0052057B"/>
    <w:rsid w:val="00520730"/>
    <w:rsid w:val="00520BBE"/>
    <w:rsid w:val="0052260E"/>
    <w:rsid w:val="00522DAE"/>
    <w:rsid w:val="005236BD"/>
    <w:rsid w:val="005247F8"/>
    <w:rsid w:val="00526494"/>
    <w:rsid w:val="0053103C"/>
    <w:rsid w:val="0053176C"/>
    <w:rsid w:val="005358D4"/>
    <w:rsid w:val="0053665E"/>
    <w:rsid w:val="00537AB9"/>
    <w:rsid w:val="00540060"/>
    <w:rsid w:val="005401DE"/>
    <w:rsid w:val="00545ADC"/>
    <w:rsid w:val="00550D7C"/>
    <w:rsid w:val="005510A9"/>
    <w:rsid w:val="005537C9"/>
    <w:rsid w:val="005543E4"/>
    <w:rsid w:val="0055582F"/>
    <w:rsid w:val="00555B5E"/>
    <w:rsid w:val="00556851"/>
    <w:rsid w:val="00556F5B"/>
    <w:rsid w:val="00557AEC"/>
    <w:rsid w:val="005630EF"/>
    <w:rsid w:val="00563407"/>
    <w:rsid w:val="005637EF"/>
    <w:rsid w:val="00563EA0"/>
    <w:rsid w:val="0056448D"/>
    <w:rsid w:val="00567A12"/>
    <w:rsid w:val="005707E2"/>
    <w:rsid w:val="0057146E"/>
    <w:rsid w:val="00573004"/>
    <w:rsid w:val="00574283"/>
    <w:rsid w:val="00575C0E"/>
    <w:rsid w:val="005760B4"/>
    <w:rsid w:val="00577FE1"/>
    <w:rsid w:val="00583658"/>
    <w:rsid w:val="00583D73"/>
    <w:rsid w:val="00584FFE"/>
    <w:rsid w:val="00585D49"/>
    <w:rsid w:val="00585F14"/>
    <w:rsid w:val="00586D09"/>
    <w:rsid w:val="00591614"/>
    <w:rsid w:val="00594F8C"/>
    <w:rsid w:val="00596E13"/>
    <w:rsid w:val="005A152C"/>
    <w:rsid w:val="005A3CD4"/>
    <w:rsid w:val="005A4A8E"/>
    <w:rsid w:val="005A4AB1"/>
    <w:rsid w:val="005A6B97"/>
    <w:rsid w:val="005B152E"/>
    <w:rsid w:val="005B1F76"/>
    <w:rsid w:val="005B3E38"/>
    <w:rsid w:val="005B67B8"/>
    <w:rsid w:val="005C2EC8"/>
    <w:rsid w:val="005C5F8C"/>
    <w:rsid w:val="005C7D5C"/>
    <w:rsid w:val="005D1846"/>
    <w:rsid w:val="005D514E"/>
    <w:rsid w:val="005D70CC"/>
    <w:rsid w:val="005D7A9F"/>
    <w:rsid w:val="005E1649"/>
    <w:rsid w:val="005E26B4"/>
    <w:rsid w:val="005E2F1A"/>
    <w:rsid w:val="005E3608"/>
    <w:rsid w:val="005E4549"/>
    <w:rsid w:val="005E5D2D"/>
    <w:rsid w:val="005E61B6"/>
    <w:rsid w:val="005E7EA1"/>
    <w:rsid w:val="005F2443"/>
    <w:rsid w:val="005F3012"/>
    <w:rsid w:val="005F3C0C"/>
    <w:rsid w:val="005F4A9C"/>
    <w:rsid w:val="00600FBA"/>
    <w:rsid w:val="0060105A"/>
    <w:rsid w:val="006023F1"/>
    <w:rsid w:val="006053B6"/>
    <w:rsid w:val="00607A8B"/>
    <w:rsid w:val="0061047D"/>
    <w:rsid w:val="0061061B"/>
    <w:rsid w:val="0061129F"/>
    <w:rsid w:val="00611BF8"/>
    <w:rsid w:val="00612607"/>
    <w:rsid w:val="006128A0"/>
    <w:rsid w:val="006147DA"/>
    <w:rsid w:val="006169F0"/>
    <w:rsid w:val="0061721D"/>
    <w:rsid w:val="00617993"/>
    <w:rsid w:val="006207A2"/>
    <w:rsid w:val="006212DB"/>
    <w:rsid w:val="00622005"/>
    <w:rsid w:val="00623A8C"/>
    <w:rsid w:val="00623EE0"/>
    <w:rsid w:val="00623FD8"/>
    <w:rsid w:val="00624293"/>
    <w:rsid w:val="00625145"/>
    <w:rsid w:val="00625D5D"/>
    <w:rsid w:val="00627900"/>
    <w:rsid w:val="00631DDC"/>
    <w:rsid w:val="00632E26"/>
    <w:rsid w:val="006342DB"/>
    <w:rsid w:val="00634835"/>
    <w:rsid w:val="006373EC"/>
    <w:rsid w:val="00637629"/>
    <w:rsid w:val="00643415"/>
    <w:rsid w:val="00643676"/>
    <w:rsid w:val="00644D61"/>
    <w:rsid w:val="006454C5"/>
    <w:rsid w:val="00645ACE"/>
    <w:rsid w:val="00647262"/>
    <w:rsid w:val="006477C2"/>
    <w:rsid w:val="00651A5E"/>
    <w:rsid w:val="006521D8"/>
    <w:rsid w:val="00652634"/>
    <w:rsid w:val="006526D0"/>
    <w:rsid w:val="00652CDB"/>
    <w:rsid w:val="00656459"/>
    <w:rsid w:val="00672235"/>
    <w:rsid w:val="00672ECD"/>
    <w:rsid w:val="00673772"/>
    <w:rsid w:val="00674B82"/>
    <w:rsid w:val="00676631"/>
    <w:rsid w:val="0068092C"/>
    <w:rsid w:val="00681E27"/>
    <w:rsid w:val="006827D7"/>
    <w:rsid w:val="006828CB"/>
    <w:rsid w:val="006829FA"/>
    <w:rsid w:val="00682C72"/>
    <w:rsid w:val="00682CFB"/>
    <w:rsid w:val="00683881"/>
    <w:rsid w:val="00683E40"/>
    <w:rsid w:val="00685F3E"/>
    <w:rsid w:val="00685FB3"/>
    <w:rsid w:val="006875EE"/>
    <w:rsid w:val="00687D73"/>
    <w:rsid w:val="006903DD"/>
    <w:rsid w:val="006908E1"/>
    <w:rsid w:val="006916A0"/>
    <w:rsid w:val="006956EB"/>
    <w:rsid w:val="00696FAE"/>
    <w:rsid w:val="006B0925"/>
    <w:rsid w:val="006B0AFE"/>
    <w:rsid w:val="006B0BB4"/>
    <w:rsid w:val="006B20A5"/>
    <w:rsid w:val="006B2CEC"/>
    <w:rsid w:val="006B340B"/>
    <w:rsid w:val="006B4FC1"/>
    <w:rsid w:val="006B6685"/>
    <w:rsid w:val="006B69AA"/>
    <w:rsid w:val="006C0A52"/>
    <w:rsid w:val="006C1A17"/>
    <w:rsid w:val="006C2931"/>
    <w:rsid w:val="006C2AB7"/>
    <w:rsid w:val="006C3224"/>
    <w:rsid w:val="006C5938"/>
    <w:rsid w:val="006C7918"/>
    <w:rsid w:val="006D34A9"/>
    <w:rsid w:val="006D3812"/>
    <w:rsid w:val="006D3852"/>
    <w:rsid w:val="006D38D8"/>
    <w:rsid w:val="006D47AE"/>
    <w:rsid w:val="006D5A93"/>
    <w:rsid w:val="006D5D5B"/>
    <w:rsid w:val="006D7826"/>
    <w:rsid w:val="006D79D6"/>
    <w:rsid w:val="006E07DE"/>
    <w:rsid w:val="006E08ED"/>
    <w:rsid w:val="006E13FA"/>
    <w:rsid w:val="006E14F2"/>
    <w:rsid w:val="006E1801"/>
    <w:rsid w:val="006E20A9"/>
    <w:rsid w:val="006E25FE"/>
    <w:rsid w:val="006E2752"/>
    <w:rsid w:val="006E2826"/>
    <w:rsid w:val="006E3C88"/>
    <w:rsid w:val="006E3D19"/>
    <w:rsid w:val="006E3FA9"/>
    <w:rsid w:val="006E4769"/>
    <w:rsid w:val="006E509F"/>
    <w:rsid w:val="006E7305"/>
    <w:rsid w:val="006F1197"/>
    <w:rsid w:val="006F33D4"/>
    <w:rsid w:val="006F347D"/>
    <w:rsid w:val="006F3A53"/>
    <w:rsid w:val="006F437A"/>
    <w:rsid w:val="006F4E2E"/>
    <w:rsid w:val="006F6E50"/>
    <w:rsid w:val="00701F04"/>
    <w:rsid w:val="00702C31"/>
    <w:rsid w:val="0070349E"/>
    <w:rsid w:val="007041CE"/>
    <w:rsid w:val="0070435B"/>
    <w:rsid w:val="0070537E"/>
    <w:rsid w:val="00706BCE"/>
    <w:rsid w:val="00710003"/>
    <w:rsid w:val="0071007C"/>
    <w:rsid w:val="00710350"/>
    <w:rsid w:val="00711295"/>
    <w:rsid w:val="00711929"/>
    <w:rsid w:val="00712861"/>
    <w:rsid w:val="00712AD1"/>
    <w:rsid w:val="00714056"/>
    <w:rsid w:val="00714282"/>
    <w:rsid w:val="0071463E"/>
    <w:rsid w:val="007218FE"/>
    <w:rsid w:val="00723608"/>
    <w:rsid w:val="00723B5B"/>
    <w:rsid w:val="00723BBA"/>
    <w:rsid w:val="007251F0"/>
    <w:rsid w:val="00725FE9"/>
    <w:rsid w:val="00726EEE"/>
    <w:rsid w:val="007307B9"/>
    <w:rsid w:val="00731605"/>
    <w:rsid w:val="0073294A"/>
    <w:rsid w:val="00732CE5"/>
    <w:rsid w:val="007330A6"/>
    <w:rsid w:val="00734297"/>
    <w:rsid w:val="0073516E"/>
    <w:rsid w:val="007362CA"/>
    <w:rsid w:val="007426DF"/>
    <w:rsid w:val="00745FC6"/>
    <w:rsid w:val="007462C7"/>
    <w:rsid w:val="0074798C"/>
    <w:rsid w:val="0075076E"/>
    <w:rsid w:val="00751D42"/>
    <w:rsid w:val="00751DDE"/>
    <w:rsid w:val="00753A22"/>
    <w:rsid w:val="00753A2F"/>
    <w:rsid w:val="00757AF8"/>
    <w:rsid w:val="007616C1"/>
    <w:rsid w:val="00761EF1"/>
    <w:rsid w:val="007667BD"/>
    <w:rsid w:val="00766E6F"/>
    <w:rsid w:val="00767470"/>
    <w:rsid w:val="00767BF4"/>
    <w:rsid w:val="00767CCF"/>
    <w:rsid w:val="00770C1D"/>
    <w:rsid w:val="00770E94"/>
    <w:rsid w:val="007743D4"/>
    <w:rsid w:val="007744CF"/>
    <w:rsid w:val="0077528D"/>
    <w:rsid w:val="007752AD"/>
    <w:rsid w:val="007764FB"/>
    <w:rsid w:val="00776626"/>
    <w:rsid w:val="007771C1"/>
    <w:rsid w:val="00777AD2"/>
    <w:rsid w:val="00777CA6"/>
    <w:rsid w:val="00781A51"/>
    <w:rsid w:val="007842A8"/>
    <w:rsid w:val="00784578"/>
    <w:rsid w:val="00784EAE"/>
    <w:rsid w:val="00785DAC"/>
    <w:rsid w:val="00786A60"/>
    <w:rsid w:val="00787521"/>
    <w:rsid w:val="00792783"/>
    <w:rsid w:val="00792C9E"/>
    <w:rsid w:val="007931F9"/>
    <w:rsid w:val="00793EE5"/>
    <w:rsid w:val="00797787"/>
    <w:rsid w:val="007A29F3"/>
    <w:rsid w:val="007A451C"/>
    <w:rsid w:val="007A4CB9"/>
    <w:rsid w:val="007A7610"/>
    <w:rsid w:val="007B0337"/>
    <w:rsid w:val="007B044D"/>
    <w:rsid w:val="007B098C"/>
    <w:rsid w:val="007B109B"/>
    <w:rsid w:val="007B22F5"/>
    <w:rsid w:val="007B2728"/>
    <w:rsid w:val="007B2C33"/>
    <w:rsid w:val="007B30B4"/>
    <w:rsid w:val="007B30C6"/>
    <w:rsid w:val="007B3DD4"/>
    <w:rsid w:val="007B4679"/>
    <w:rsid w:val="007B47D2"/>
    <w:rsid w:val="007B4E80"/>
    <w:rsid w:val="007B6CB3"/>
    <w:rsid w:val="007B729B"/>
    <w:rsid w:val="007C3331"/>
    <w:rsid w:val="007C739C"/>
    <w:rsid w:val="007C79F1"/>
    <w:rsid w:val="007D2B7E"/>
    <w:rsid w:val="007D5DC5"/>
    <w:rsid w:val="007D759A"/>
    <w:rsid w:val="007D7D54"/>
    <w:rsid w:val="007E0DF9"/>
    <w:rsid w:val="007E10C0"/>
    <w:rsid w:val="007E3B71"/>
    <w:rsid w:val="007E3C0C"/>
    <w:rsid w:val="007E672B"/>
    <w:rsid w:val="007F0932"/>
    <w:rsid w:val="007F2051"/>
    <w:rsid w:val="007F4E34"/>
    <w:rsid w:val="007F656E"/>
    <w:rsid w:val="007F7E77"/>
    <w:rsid w:val="00801DC4"/>
    <w:rsid w:val="00801E76"/>
    <w:rsid w:val="008025E7"/>
    <w:rsid w:val="00804ABC"/>
    <w:rsid w:val="00804D86"/>
    <w:rsid w:val="008052E8"/>
    <w:rsid w:val="00806092"/>
    <w:rsid w:val="0080628D"/>
    <w:rsid w:val="00811D8B"/>
    <w:rsid w:val="00814265"/>
    <w:rsid w:val="0081445E"/>
    <w:rsid w:val="008147BC"/>
    <w:rsid w:val="00815A5F"/>
    <w:rsid w:val="0082172B"/>
    <w:rsid w:val="00822244"/>
    <w:rsid w:val="008224CC"/>
    <w:rsid w:val="00822CCA"/>
    <w:rsid w:val="008232FB"/>
    <w:rsid w:val="00824944"/>
    <w:rsid w:val="00824A89"/>
    <w:rsid w:val="008259C3"/>
    <w:rsid w:val="00826A98"/>
    <w:rsid w:val="00830819"/>
    <w:rsid w:val="00830A93"/>
    <w:rsid w:val="0083116A"/>
    <w:rsid w:val="00831427"/>
    <w:rsid w:val="0083176C"/>
    <w:rsid w:val="008324CC"/>
    <w:rsid w:val="008336DF"/>
    <w:rsid w:val="00834A3F"/>
    <w:rsid w:val="008354BA"/>
    <w:rsid w:val="0083634A"/>
    <w:rsid w:val="008364CB"/>
    <w:rsid w:val="00836A97"/>
    <w:rsid w:val="00840329"/>
    <w:rsid w:val="00841070"/>
    <w:rsid w:val="00842326"/>
    <w:rsid w:val="008426D7"/>
    <w:rsid w:val="00843022"/>
    <w:rsid w:val="00843035"/>
    <w:rsid w:val="00844610"/>
    <w:rsid w:val="00845728"/>
    <w:rsid w:val="008459E7"/>
    <w:rsid w:val="00845BA7"/>
    <w:rsid w:val="00845E79"/>
    <w:rsid w:val="008466D8"/>
    <w:rsid w:val="00846840"/>
    <w:rsid w:val="00846BF3"/>
    <w:rsid w:val="008507F3"/>
    <w:rsid w:val="00851E45"/>
    <w:rsid w:val="008522F5"/>
    <w:rsid w:val="008523D6"/>
    <w:rsid w:val="008525CF"/>
    <w:rsid w:val="008531B3"/>
    <w:rsid w:val="00853ADB"/>
    <w:rsid w:val="00855C71"/>
    <w:rsid w:val="0085773B"/>
    <w:rsid w:val="00857EA2"/>
    <w:rsid w:val="00860F6C"/>
    <w:rsid w:val="00861116"/>
    <w:rsid w:val="008627D7"/>
    <w:rsid w:val="00864EB1"/>
    <w:rsid w:val="0086612D"/>
    <w:rsid w:val="00873003"/>
    <w:rsid w:val="0087397D"/>
    <w:rsid w:val="00873CD4"/>
    <w:rsid w:val="00873E0D"/>
    <w:rsid w:val="008747A4"/>
    <w:rsid w:val="00874E43"/>
    <w:rsid w:val="0087531A"/>
    <w:rsid w:val="00876066"/>
    <w:rsid w:val="008774CC"/>
    <w:rsid w:val="00877991"/>
    <w:rsid w:val="008819C9"/>
    <w:rsid w:val="00881ABB"/>
    <w:rsid w:val="00881CC2"/>
    <w:rsid w:val="00882E0C"/>
    <w:rsid w:val="008840EC"/>
    <w:rsid w:val="00887189"/>
    <w:rsid w:val="0088746E"/>
    <w:rsid w:val="00887F80"/>
    <w:rsid w:val="00890A17"/>
    <w:rsid w:val="00890D7C"/>
    <w:rsid w:val="0089120D"/>
    <w:rsid w:val="00891F1B"/>
    <w:rsid w:val="008934A5"/>
    <w:rsid w:val="008A04F1"/>
    <w:rsid w:val="008A0762"/>
    <w:rsid w:val="008A212A"/>
    <w:rsid w:val="008A22FC"/>
    <w:rsid w:val="008A310A"/>
    <w:rsid w:val="008A5098"/>
    <w:rsid w:val="008A5B35"/>
    <w:rsid w:val="008A7084"/>
    <w:rsid w:val="008A7A51"/>
    <w:rsid w:val="008B07A0"/>
    <w:rsid w:val="008B0FEA"/>
    <w:rsid w:val="008B1951"/>
    <w:rsid w:val="008B3D25"/>
    <w:rsid w:val="008B4956"/>
    <w:rsid w:val="008B4C40"/>
    <w:rsid w:val="008B504E"/>
    <w:rsid w:val="008B5BF3"/>
    <w:rsid w:val="008B6169"/>
    <w:rsid w:val="008B6179"/>
    <w:rsid w:val="008B75EC"/>
    <w:rsid w:val="008B7809"/>
    <w:rsid w:val="008C570E"/>
    <w:rsid w:val="008D1B4C"/>
    <w:rsid w:val="008D242B"/>
    <w:rsid w:val="008D39C4"/>
    <w:rsid w:val="008D41B7"/>
    <w:rsid w:val="008D44C0"/>
    <w:rsid w:val="008D5544"/>
    <w:rsid w:val="008D6AB6"/>
    <w:rsid w:val="008D7E71"/>
    <w:rsid w:val="008E2086"/>
    <w:rsid w:val="008E2646"/>
    <w:rsid w:val="008E2C7E"/>
    <w:rsid w:val="008E39A5"/>
    <w:rsid w:val="008E79FD"/>
    <w:rsid w:val="008F041D"/>
    <w:rsid w:val="008F100E"/>
    <w:rsid w:val="008F1719"/>
    <w:rsid w:val="008F1F58"/>
    <w:rsid w:val="008F25A8"/>
    <w:rsid w:val="008F5CE2"/>
    <w:rsid w:val="008F7C67"/>
    <w:rsid w:val="00900B15"/>
    <w:rsid w:val="00901FFD"/>
    <w:rsid w:val="00903C10"/>
    <w:rsid w:val="009049C7"/>
    <w:rsid w:val="00904A8A"/>
    <w:rsid w:val="00904E10"/>
    <w:rsid w:val="00905723"/>
    <w:rsid w:val="00910CB1"/>
    <w:rsid w:val="00914006"/>
    <w:rsid w:val="00915534"/>
    <w:rsid w:val="00915DA2"/>
    <w:rsid w:val="00917789"/>
    <w:rsid w:val="0092339A"/>
    <w:rsid w:val="00923B47"/>
    <w:rsid w:val="00924335"/>
    <w:rsid w:val="00926235"/>
    <w:rsid w:val="009274F8"/>
    <w:rsid w:val="00930C15"/>
    <w:rsid w:val="00932890"/>
    <w:rsid w:val="00932BB6"/>
    <w:rsid w:val="00933B7D"/>
    <w:rsid w:val="00934332"/>
    <w:rsid w:val="00935603"/>
    <w:rsid w:val="00936B1E"/>
    <w:rsid w:val="009435AB"/>
    <w:rsid w:val="0094495B"/>
    <w:rsid w:val="00945071"/>
    <w:rsid w:val="009462AA"/>
    <w:rsid w:val="0094682F"/>
    <w:rsid w:val="00951966"/>
    <w:rsid w:val="0095248C"/>
    <w:rsid w:val="009547BE"/>
    <w:rsid w:val="009549CE"/>
    <w:rsid w:val="009571FA"/>
    <w:rsid w:val="009648A4"/>
    <w:rsid w:val="0096618B"/>
    <w:rsid w:val="00970D4B"/>
    <w:rsid w:val="00972A88"/>
    <w:rsid w:val="009747F5"/>
    <w:rsid w:val="0097566F"/>
    <w:rsid w:val="00975A71"/>
    <w:rsid w:val="009771B0"/>
    <w:rsid w:val="009777A2"/>
    <w:rsid w:val="0098073F"/>
    <w:rsid w:val="009810BC"/>
    <w:rsid w:val="009837E2"/>
    <w:rsid w:val="00983BB9"/>
    <w:rsid w:val="00985A9D"/>
    <w:rsid w:val="00985D4A"/>
    <w:rsid w:val="00987559"/>
    <w:rsid w:val="00990BD1"/>
    <w:rsid w:val="00991728"/>
    <w:rsid w:val="00992044"/>
    <w:rsid w:val="009941DF"/>
    <w:rsid w:val="00995FA1"/>
    <w:rsid w:val="009971A0"/>
    <w:rsid w:val="009A0E66"/>
    <w:rsid w:val="009A3F8B"/>
    <w:rsid w:val="009A4E19"/>
    <w:rsid w:val="009A6DF1"/>
    <w:rsid w:val="009A70AB"/>
    <w:rsid w:val="009B1D97"/>
    <w:rsid w:val="009B3256"/>
    <w:rsid w:val="009B3D70"/>
    <w:rsid w:val="009B43AB"/>
    <w:rsid w:val="009B4875"/>
    <w:rsid w:val="009C20B7"/>
    <w:rsid w:val="009C2239"/>
    <w:rsid w:val="009C27E2"/>
    <w:rsid w:val="009C2E4A"/>
    <w:rsid w:val="009C40EF"/>
    <w:rsid w:val="009C7022"/>
    <w:rsid w:val="009C7F91"/>
    <w:rsid w:val="009D15EE"/>
    <w:rsid w:val="009D24C7"/>
    <w:rsid w:val="009D4F8B"/>
    <w:rsid w:val="009D5DE7"/>
    <w:rsid w:val="009D7B90"/>
    <w:rsid w:val="009D7BD4"/>
    <w:rsid w:val="009E0556"/>
    <w:rsid w:val="009E0B59"/>
    <w:rsid w:val="009E2251"/>
    <w:rsid w:val="009E3E87"/>
    <w:rsid w:val="009F0DD1"/>
    <w:rsid w:val="009F10C8"/>
    <w:rsid w:val="009F148D"/>
    <w:rsid w:val="009F30F9"/>
    <w:rsid w:val="009F3345"/>
    <w:rsid w:val="009F4245"/>
    <w:rsid w:val="009F55CE"/>
    <w:rsid w:val="009F6D8A"/>
    <w:rsid w:val="009F769A"/>
    <w:rsid w:val="00A00D4B"/>
    <w:rsid w:val="00A02254"/>
    <w:rsid w:val="00A047DB"/>
    <w:rsid w:val="00A05322"/>
    <w:rsid w:val="00A05BFA"/>
    <w:rsid w:val="00A07189"/>
    <w:rsid w:val="00A121B6"/>
    <w:rsid w:val="00A12D4A"/>
    <w:rsid w:val="00A13B65"/>
    <w:rsid w:val="00A14F8F"/>
    <w:rsid w:val="00A1605D"/>
    <w:rsid w:val="00A205C4"/>
    <w:rsid w:val="00A22184"/>
    <w:rsid w:val="00A24EF7"/>
    <w:rsid w:val="00A304B7"/>
    <w:rsid w:val="00A31495"/>
    <w:rsid w:val="00A36415"/>
    <w:rsid w:val="00A36C28"/>
    <w:rsid w:val="00A4058C"/>
    <w:rsid w:val="00A4217A"/>
    <w:rsid w:val="00A421B7"/>
    <w:rsid w:val="00A4268E"/>
    <w:rsid w:val="00A42A39"/>
    <w:rsid w:val="00A438EC"/>
    <w:rsid w:val="00A44415"/>
    <w:rsid w:val="00A4583E"/>
    <w:rsid w:val="00A473BF"/>
    <w:rsid w:val="00A50AD1"/>
    <w:rsid w:val="00A52E26"/>
    <w:rsid w:val="00A53668"/>
    <w:rsid w:val="00A53AC1"/>
    <w:rsid w:val="00A53F8F"/>
    <w:rsid w:val="00A60A42"/>
    <w:rsid w:val="00A619B9"/>
    <w:rsid w:val="00A631D5"/>
    <w:rsid w:val="00A63231"/>
    <w:rsid w:val="00A72D94"/>
    <w:rsid w:val="00A73330"/>
    <w:rsid w:val="00A74F3F"/>
    <w:rsid w:val="00A77216"/>
    <w:rsid w:val="00A8254C"/>
    <w:rsid w:val="00A82F02"/>
    <w:rsid w:val="00A83594"/>
    <w:rsid w:val="00A84032"/>
    <w:rsid w:val="00A84CF0"/>
    <w:rsid w:val="00A84DA4"/>
    <w:rsid w:val="00A851F1"/>
    <w:rsid w:val="00A904F5"/>
    <w:rsid w:val="00A91F6D"/>
    <w:rsid w:val="00A92EA4"/>
    <w:rsid w:val="00A92F82"/>
    <w:rsid w:val="00A95CEC"/>
    <w:rsid w:val="00AA0827"/>
    <w:rsid w:val="00AA1B7D"/>
    <w:rsid w:val="00AA2123"/>
    <w:rsid w:val="00AA232C"/>
    <w:rsid w:val="00AA2CE6"/>
    <w:rsid w:val="00AA378B"/>
    <w:rsid w:val="00AA4272"/>
    <w:rsid w:val="00AA54C1"/>
    <w:rsid w:val="00AA7021"/>
    <w:rsid w:val="00AB13FC"/>
    <w:rsid w:val="00AB2080"/>
    <w:rsid w:val="00AB6586"/>
    <w:rsid w:val="00AB6AAB"/>
    <w:rsid w:val="00AB6B5E"/>
    <w:rsid w:val="00AB7506"/>
    <w:rsid w:val="00AB7E38"/>
    <w:rsid w:val="00AC02AC"/>
    <w:rsid w:val="00AC0973"/>
    <w:rsid w:val="00AC0D4C"/>
    <w:rsid w:val="00AC1E5B"/>
    <w:rsid w:val="00AC2B30"/>
    <w:rsid w:val="00AC2E46"/>
    <w:rsid w:val="00AC3051"/>
    <w:rsid w:val="00AC38CA"/>
    <w:rsid w:val="00AC5BB5"/>
    <w:rsid w:val="00AD0B4E"/>
    <w:rsid w:val="00AD3998"/>
    <w:rsid w:val="00AD662E"/>
    <w:rsid w:val="00AE34E2"/>
    <w:rsid w:val="00AE34E8"/>
    <w:rsid w:val="00AE4114"/>
    <w:rsid w:val="00AE5236"/>
    <w:rsid w:val="00AE57C8"/>
    <w:rsid w:val="00AE57D5"/>
    <w:rsid w:val="00AF01F0"/>
    <w:rsid w:val="00AF1B25"/>
    <w:rsid w:val="00AF40ED"/>
    <w:rsid w:val="00AF675F"/>
    <w:rsid w:val="00AF6C30"/>
    <w:rsid w:val="00AF7510"/>
    <w:rsid w:val="00AF7D30"/>
    <w:rsid w:val="00B00248"/>
    <w:rsid w:val="00B00B05"/>
    <w:rsid w:val="00B01993"/>
    <w:rsid w:val="00B02A2A"/>
    <w:rsid w:val="00B05A59"/>
    <w:rsid w:val="00B06A6B"/>
    <w:rsid w:val="00B0777D"/>
    <w:rsid w:val="00B07839"/>
    <w:rsid w:val="00B10319"/>
    <w:rsid w:val="00B1061F"/>
    <w:rsid w:val="00B11D17"/>
    <w:rsid w:val="00B12A6D"/>
    <w:rsid w:val="00B16B19"/>
    <w:rsid w:val="00B177A8"/>
    <w:rsid w:val="00B178F8"/>
    <w:rsid w:val="00B2114C"/>
    <w:rsid w:val="00B21737"/>
    <w:rsid w:val="00B21897"/>
    <w:rsid w:val="00B2320E"/>
    <w:rsid w:val="00B24BA5"/>
    <w:rsid w:val="00B25988"/>
    <w:rsid w:val="00B26192"/>
    <w:rsid w:val="00B26380"/>
    <w:rsid w:val="00B26E8D"/>
    <w:rsid w:val="00B271E2"/>
    <w:rsid w:val="00B31BA4"/>
    <w:rsid w:val="00B331BB"/>
    <w:rsid w:val="00B33926"/>
    <w:rsid w:val="00B33A84"/>
    <w:rsid w:val="00B35FF3"/>
    <w:rsid w:val="00B365FD"/>
    <w:rsid w:val="00B37130"/>
    <w:rsid w:val="00B425E2"/>
    <w:rsid w:val="00B42653"/>
    <w:rsid w:val="00B42927"/>
    <w:rsid w:val="00B42B99"/>
    <w:rsid w:val="00B430D0"/>
    <w:rsid w:val="00B439AE"/>
    <w:rsid w:val="00B4516C"/>
    <w:rsid w:val="00B45220"/>
    <w:rsid w:val="00B45621"/>
    <w:rsid w:val="00B4662B"/>
    <w:rsid w:val="00B47C76"/>
    <w:rsid w:val="00B501EC"/>
    <w:rsid w:val="00B50404"/>
    <w:rsid w:val="00B505F2"/>
    <w:rsid w:val="00B51588"/>
    <w:rsid w:val="00B5210B"/>
    <w:rsid w:val="00B527CC"/>
    <w:rsid w:val="00B54CD5"/>
    <w:rsid w:val="00B550DF"/>
    <w:rsid w:val="00B55166"/>
    <w:rsid w:val="00B5578C"/>
    <w:rsid w:val="00B569A7"/>
    <w:rsid w:val="00B57EE6"/>
    <w:rsid w:val="00B609C8"/>
    <w:rsid w:val="00B61986"/>
    <w:rsid w:val="00B638F7"/>
    <w:rsid w:val="00B65BBD"/>
    <w:rsid w:val="00B66B4B"/>
    <w:rsid w:val="00B67796"/>
    <w:rsid w:val="00B67C38"/>
    <w:rsid w:val="00B70F33"/>
    <w:rsid w:val="00B71149"/>
    <w:rsid w:val="00B71E48"/>
    <w:rsid w:val="00B72448"/>
    <w:rsid w:val="00B72553"/>
    <w:rsid w:val="00B7319C"/>
    <w:rsid w:val="00B737EB"/>
    <w:rsid w:val="00B73E7B"/>
    <w:rsid w:val="00B741E9"/>
    <w:rsid w:val="00B745E6"/>
    <w:rsid w:val="00B760E1"/>
    <w:rsid w:val="00B776B2"/>
    <w:rsid w:val="00B7771B"/>
    <w:rsid w:val="00B80559"/>
    <w:rsid w:val="00B80594"/>
    <w:rsid w:val="00B82792"/>
    <w:rsid w:val="00B82FCB"/>
    <w:rsid w:val="00B83C3E"/>
    <w:rsid w:val="00B83CDA"/>
    <w:rsid w:val="00B871C5"/>
    <w:rsid w:val="00B93140"/>
    <w:rsid w:val="00B939B8"/>
    <w:rsid w:val="00B9505A"/>
    <w:rsid w:val="00B95D49"/>
    <w:rsid w:val="00B9668C"/>
    <w:rsid w:val="00B96908"/>
    <w:rsid w:val="00B96A84"/>
    <w:rsid w:val="00B9712A"/>
    <w:rsid w:val="00B973DE"/>
    <w:rsid w:val="00BA10DF"/>
    <w:rsid w:val="00BA18E6"/>
    <w:rsid w:val="00BA2BBB"/>
    <w:rsid w:val="00BA43E6"/>
    <w:rsid w:val="00BA53E8"/>
    <w:rsid w:val="00BA5761"/>
    <w:rsid w:val="00BB06AE"/>
    <w:rsid w:val="00BB3883"/>
    <w:rsid w:val="00BB4734"/>
    <w:rsid w:val="00BB4FB1"/>
    <w:rsid w:val="00BB6F2D"/>
    <w:rsid w:val="00BB76D7"/>
    <w:rsid w:val="00BC006D"/>
    <w:rsid w:val="00BC1451"/>
    <w:rsid w:val="00BC3149"/>
    <w:rsid w:val="00BC3E82"/>
    <w:rsid w:val="00BC4609"/>
    <w:rsid w:val="00BC4998"/>
    <w:rsid w:val="00BC52BD"/>
    <w:rsid w:val="00BC56ED"/>
    <w:rsid w:val="00BC5B97"/>
    <w:rsid w:val="00BC7001"/>
    <w:rsid w:val="00BC7F1F"/>
    <w:rsid w:val="00BD073E"/>
    <w:rsid w:val="00BD0BB6"/>
    <w:rsid w:val="00BD1473"/>
    <w:rsid w:val="00BD256F"/>
    <w:rsid w:val="00BD5C46"/>
    <w:rsid w:val="00BD5FA9"/>
    <w:rsid w:val="00BD6862"/>
    <w:rsid w:val="00BD6E7C"/>
    <w:rsid w:val="00BE69ED"/>
    <w:rsid w:val="00BE7104"/>
    <w:rsid w:val="00BE7686"/>
    <w:rsid w:val="00BE7B9C"/>
    <w:rsid w:val="00BF01D2"/>
    <w:rsid w:val="00BF1EC0"/>
    <w:rsid w:val="00BF24D0"/>
    <w:rsid w:val="00BF3F41"/>
    <w:rsid w:val="00BF5F28"/>
    <w:rsid w:val="00BF5F8B"/>
    <w:rsid w:val="00BF6DBA"/>
    <w:rsid w:val="00BF71E4"/>
    <w:rsid w:val="00BF7616"/>
    <w:rsid w:val="00BF7B1E"/>
    <w:rsid w:val="00C0371C"/>
    <w:rsid w:val="00C0553F"/>
    <w:rsid w:val="00C06DDA"/>
    <w:rsid w:val="00C07C39"/>
    <w:rsid w:val="00C12597"/>
    <w:rsid w:val="00C12A56"/>
    <w:rsid w:val="00C142DA"/>
    <w:rsid w:val="00C1450D"/>
    <w:rsid w:val="00C17DD8"/>
    <w:rsid w:val="00C201B9"/>
    <w:rsid w:val="00C202C5"/>
    <w:rsid w:val="00C22C25"/>
    <w:rsid w:val="00C22FB8"/>
    <w:rsid w:val="00C2326D"/>
    <w:rsid w:val="00C2386D"/>
    <w:rsid w:val="00C23DB9"/>
    <w:rsid w:val="00C24204"/>
    <w:rsid w:val="00C243B0"/>
    <w:rsid w:val="00C24838"/>
    <w:rsid w:val="00C259BB"/>
    <w:rsid w:val="00C26169"/>
    <w:rsid w:val="00C27B19"/>
    <w:rsid w:val="00C3022E"/>
    <w:rsid w:val="00C31AD9"/>
    <w:rsid w:val="00C326E8"/>
    <w:rsid w:val="00C35A5D"/>
    <w:rsid w:val="00C36122"/>
    <w:rsid w:val="00C36DFC"/>
    <w:rsid w:val="00C40071"/>
    <w:rsid w:val="00C40163"/>
    <w:rsid w:val="00C405C9"/>
    <w:rsid w:val="00C41F34"/>
    <w:rsid w:val="00C42CA1"/>
    <w:rsid w:val="00C435BC"/>
    <w:rsid w:val="00C468CC"/>
    <w:rsid w:val="00C46A60"/>
    <w:rsid w:val="00C476A0"/>
    <w:rsid w:val="00C47FCC"/>
    <w:rsid w:val="00C50B60"/>
    <w:rsid w:val="00C52473"/>
    <w:rsid w:val="00C52CBB"/>
    <w:rsid w:val="00C52EFC"/>
    <w:rsid w:val="00C53590"/>
    <w:rsid w:val="00C53FBD"/>
    <w:rsid w:val="00C54993"/>
    <w:rsid w:val="00C55C15"/>
    <w:rsid w:val="00C571D9"/>
    <w:rsid w:val="00C57AC3"/>
    <w:rsid w:val="00C606DE"/>
    <w:rsid w:val="00C63BF8"/>
    <w:rsid w:val="00C63CA6"/>
    <w:rsid w:val="00C65812"/>
    <w:rsid w:val="00C6657D"/>
    <w:rsid w:val="00C71014"/>
    <w:rsid w:val="00C71973"/>
    <w:rsid w:val="00C73065"/>
    <w:rsid w:val="00C73EC2"/>
    <w:rsid w:val="00C74620"/>
    <w:rsid w:val="00C76343"/>
    <w:rsid w:val="00C7660D"/>
    <w:rsid w:val="00C76920"/>
    <w:rsid w:val="00C76E0C"/>
    <w:rsid w:val="00C778D6"/>
    <w:rsid w:val="00C8060D"/>
    <w:rsid w:val="00C812F1"/>
    <w:rsid w:val="00C82EAC"/>
    <w:rsid w:val="00C8453C"/>
    <w:rsid w:val="00C8477E"/>
    <w:rsid w:val="00C84988"/>
    <w:rsid w:val="00C855D8"/>
    <w:rsid w:val="00C86C57"/>
    <w:rsid w:val="00C938DC"/>
    <w:rsid w:val="00C94288"/>
    <w:rsid w:val="00C9431B"/>
    <w:rsid w:val="00C974FA"/>
    <w:rsid w:val="00C97681"/>
    <w:rsid w:val="00CA0390"/>
    <w:rsid w:val="00CA0FC3"/>
    <w:rsid w:val="00CA140E"/>
    <w:rsid w:val="00CA14A4"/>
    <w:rsid w:val="00CA2A2D"/>
    <w:rsid w:val="00CA7DAD"/>
    <w:rsid w:val="00CB1946"/>
    <w:rsid w:val="00CB27B4"/>
    <w:rsid w:val="00CB355B"/>
    <w:rsid w:val="00CB4848"/>
    <w:rsid w:val="00CB4872"/>
    <w:rsid w:val="00CB6AA5"/>
    <w:rsid w:val="00CC0628"/>
    <w:rsid w:val="00CC0E2A"/>
    <w:rsid w:val="00CC1790"/>
    <w:rsid w:val="00CC1F2B"/>
    <w:rsid w:val="00CC2702"/>
    <w:rsid w:val="00CC3F9C"/>
    <w:rsid w:val="00CC4130"/>
    <w:rsid w:val="00CC572A"/>
    <w:rsid w:val="00CC6304"/>
    <w:rsid w:val="00CD0010"/>
    <w:rsid w:val="00CD0E97"/>
    <w:rsid w:val="00CD1570"/>
    <w:rsid w:val="00CD4365"/>
    <w:rsid w:val="00CD4A3D"/>
    <w:rsid w:val="00CD5414"/>
    <w:rsid w:val="00CD5896"/>
    <w:rsid w:val="00CD7AC6"/>
    <w:rsid w:val="00CE06B5"/>
    <w:rsid w:val="00CE5ECE"/>
    <w:rsid w:val="00CE6550"/>
    <w:rsid w:val="00CE65A0"/>
    <w:rsid w:val="00CE6997"/>
    <w:rsid w:val="00CF28CA"/>
    <w:rsid w:val="00CF3C17"/>
    <w:rsid w:val="00CF5AA3"/>
    <w:rsid w:val="00D01BB6"/>
    <w:rsid w:val="00D038A7"/>
    <w:rsid w:val="00D04371"/>
    <w:rsid w:val="00D056B3"/>
    <w:rsid w:val="00D0760E"/>
    <w:rsid w:val="00D07739"/>
    <w:rsid w:val="00D20C3C"/>
    <w:rsid w:val="00D21407"/>
    <w:rsid w:val="00D21B6E"/>
    <w:rsid w:val="00D2426C"/>
    <w:rsid w:val="00D26334"/>
    <w:rsid w:val="00D26403"/>
    <w:rsid w:val="00D27A5B"/>
    <w:rsid w:val="00D3050A"/>
    <w:rsid w:val="00D34BA7"/>
    <w:rsid w:val="00D35706"/>
    <w:rsid w:val="00D36F87"/>
    <w:rsid w:val="00D374F6"/>
    <w:rsid w:val="00D4214B"/>
    <w:rsid w:val="00D42741"/>
    <w:rsid w:val="00D44BC5"/>
    <w:rsid w:val="00D463DE"/>
    <w:rsid w:val="00D51FBA"/>
    <w:rsid w:val="00D52B71"/>
    <w:rsid w:val="00D52DCF"/>
    <w:rsid w:val="00D532E5"/>
    <w:rsid w:val="00D60687"/>
    <w:rsid w:val="00D6075A"/>
    <w:rsid w:val="00D61713"/>
    <w:rsid w:val="00D62742"/>
    <w:rsid w:val="00D633DC"/>
    <w:rsid w:val="00D63BF9"/>
    <w:rsid w:val="00D65280"/>
    <w:rsid w:val="00D656C1"/>
    <w:rsid w:val="00D70A7F"/>
    <w:rsid w:val="00D73260"/>
    <w:rsid w:val="00D73727"/>
    <w:rsid w:val="00D74876"/>
    <w:rsid w:val="00D748E8"/>
    <w:rsid w:val="00D75C47"/>
    <w:rsid w:val="00D77817"/>
    <w:rsid w:val="00D77FDF"/>
    <w:rsid w:val="00D81916"/>
    <w:rsid w:val="00D8530F"/>
    <w:rsid w:val="00D85B77"/>
    <w:rsid w:val="00D87A6C"/>
    <w:rsid w:val="00D9026E"/>
    <w:rsid w:val="00D91BAE"/>
    <w:rsid w:val="00D936C3"/>
    <w:rsid w:val="00D95081"/>
    <w:rsid w:val="00D951DF"/>
    <w:rsid w:val="00D96051"/>
    <w:rsid w:val="00D979A9"/>
    <w:rsid w:val="00D97D8E"/>
    <w:rsid w:val="00DB0A4F"/>
    <w:rsid w:val="00DB108A"/>
    <w:rsid w:val="00DB1137"/>
    <w:rsid w:val="00DB22D1"/>
    <w:rsid w:val="00DB3177"/>
    <w:rsid w:val="00DB5301"/>
    <w:rsid w:val="00DB7D19"/>
    <w:rsid w:val="00DC07A7"/>
    <w:rsid w:val="00DC1171"/>
    <w:rsid w:val="00DC2C9D"/>
    <w:rsid w:val="00DC433B"/>
    <w:rsid w:val="00DC4C26"/>
    <w:rsid w:val="00DC780C"/>
    <w:rsid w:val="00DC7937"/>
    <w:rsid w:val="00DD17ED"/>
    <w:rsid w:val="00DD2139"/>
    <w:rsid w:val="00DD21AF"/>
    <w:rsid w:val="00DD29EF"/>
    <w:rsid w:val="00DE2AE0"/>
    <w:rsid w:val="00DE2BC8"/>
    <w:rsid w:val="00DE4284"/>
    <w:rsid w:val="00DE455B"/>
    <w:rsid w:val="00DE4DD1"/>
    <w:rsid w:val="00DE6845"/>
    <w:rsid w:val="00DF003A"/>
    <w:rsid w:val="00DF125C"/>
    <w:rsid w:val="00DF4EEA"/>
    <w:rsid w:val="00DF51BF"/>
    <w:rsid w:val="00DF6100"/>
    <w:rsid w:val="00DF6BC2"/>
    <w:rsid w:val="00DF6D4E"/>
    <w:rsid w:val="00E03900"/>
    <w:rsid w:val="00E03F9C"/>
    <w:rsid w:val="00E06971"/>
    <w:rsid w:val="00E103EF"/>
    <w:rsid w:val="00E10E1B"/>
    <w:rsid w:val="00E137E0"/>
    <w:rsid w:val="00E13A92"/>
    <w:rsid w:val="00E15DF9"/>
    <w:rsid w:val="00E15E1A"/>
    <w:rsid w:val="00E16BA7"/>
    <w:rsid w:val="00E17235"/>
    <w:rsid w:val="00E20274"/>
    <w:rsid w:val="00E21714"/>
    <w:rsid w:val="00E2299B"/>
    <w:rsid w:val="00E22A11"/>
    <w:rsid w:val="00E2395B"/>
    <w:rsid w:val="00E24342"/>
    <w:rsid w:val="00E25E3E"/>
    <w:rsid w:val="00E277E6"/>
    <w:rsid w:val="00E31364"/>
    <w:rsid w:val="00E31EAD"/>
    <w:rsid w:val="00E32057"/>
    <w:rsid w:val="00E336E4"/>
    <w:rsid w:val="00E33952"/>
    <w:rsid w:val="00E3470D"/>
    <w:rsid w:val="00E3648B"/>
    <w:rsid w:val="00E37F5D"/>
    <w:rsid w:val="00E40463"/>
    <w:rsid w:val="00E4408D"/>
    <w:rsid w:val="00E44138"/>
    <w:rsid w:val="00E44C78"/>
    <w:rsid w:val="00E461C4"/>
    <w:rsid w:val="00E47DA1"/>
    <w:rsid w:val="00E50CCA"/>
    <w:rsid w:val="00E517E3"/>
    <w:rsid w:val="00E51941"/>
    <w:rsid w:val="00E51D33"/>
    <w:rsid w:val="00E51EE1"/>
    <w:rsid w:val="00E530A5"/>
    <w:rsid w:val="00E53FD6"/>
    <w:rsid w:val="00E568EC"/>
    <w:rsid w:val="00E57030"/>
    <w:rsid w:val="00E57525"/>
    <w:rsid w:val="00E57A94"/>
    <w:rsid w:val="00E638A2"/>
    <w:rsid w:val="00E641D9"/>
    <w:rsid w:val="00E64ECE"/>
    <w:rsid w:val="00E65060"/>
    <w:rsid w:val="00E660B1"/>
    <w:rsid w:val="00E667D6"/>
    <w:rsid w:val="00E704E4"/>
    <w:rsid w:val="00E73148"/>
    <w:rsid w:val="00E7448F"/>
    <w:rsid w:val="00E811B6"/>
    <w:rsid w:val="00E8264C"/>
    <w:rsid w:val="00E84DC9"/>
    <w:rsid w:val="00E86E2F"/>
    <w:rsid w:val="00E87BFC"/>
    <w:rsid w:val="00E87E6F"/>
    <w:rsid w:val="00E90091"/>
    <w:rsid w:val="00E90B2A"/>
    <w:rsid w:val="00E9168B"/>
    <w:rsid w:val="00E9270B"/>
    <w:rsid w:val="00E929B0"/>
    <w:rsid w:val="00E92ABC"/>
    <w:rsid w:val="00E93540"/>
    <w:rsid w:val="00E956B1"/>
    <w:rsid w:val="00EA03B5"/>
    <w:rsid w:val="00EA1D43"/>
    <w:rsid w:val="00EA2622"/>
    <w:rsid w:val="00EA2DA7"/>
    <w:rsid w:val="00EA5666"/>
    <w:rsid w:val="00EA647F"/>
    <w:rsid w:val="00EA7B14"/>
    <w:rsid w:val="00EB04D5"/>
    <w:rsid w:val="00EB0C23"/>
    <w:rsid w:val="00EB0E80"/>
    <w:rsid w:val="00EB3971"/>
    <w:rsid w:val="00EB3974"/>
    <w:rsid w:val="00EB43F2"/>
    <w:rsid w:val="00EB43F3"/>
    <w:rsid w:val="00EB5A1F"/>
    <w:rsid w:val="00EB6492"/>
    <w:rsid w:val="00EB67F6"/>
    <w:rsid w:val="00EB7E00"/>
    <w:rsid w:val="00EC1A96"/>
    <w:rsid w:val="00EC1E38"/>
    <w:rsid w:val="00EC4E3B"/>
    <w:rsid w:val="00EC620B"/>
    <w:rsid w:val="00EC74AC"/>
    <w:rsid w:val="00EC7EF7"/>
    <w:rsid w:val="00ED0AD5"/>
    <w:rsid w:val="00ED12C2"/>
    <w:rsid w:val="00ED1874"/>
    <w:rsid w:val="00ED3390"/>
    <w:rsid w:val="00ED7EE6"/>
    <w:rsid w:val="00EE1112"/>
    <w:rsid w:val="00EE132E"/>
    <w:rsid w:val="00EE1747"/>
    <w:rsid w:val="00EE1BD4"/>
    <w:rsid w:val="00EE3136"/>
    <w:rsid w:val="00EE3372"/>
    <w:rsid w:val="00EE4DE7"/>
    <w:rsid w:val="00EF1573"/>
    <w:rsid w:val="00EF176E"/>
    <w:rsid w:val="00EF190D"/>
    <w:rsid w:val="00EF74D6"/>
    <w:rsid w:val="00EF762C"/>
    <w:rsid w:val="00F001A2"/>
    <w:rsid w:val="00F03763"/>
    <w:rsid w:val="00F040F7"/>
    <w:rsid w:val="00F0445A"/>
    <w:rsid w:val="00F07BBA"/>
    <w:rsid w:val="00F1088A"/>
    <w:rsid w:val="00F108CE"/>
    <w:rsid w:val="00F11B5B"/>
    <w:rsid w:val="00F120DF"/>
    <w:rsid w:val="00F12E26"/>
    <w:rsid w:val="00F13CDA"/>
    <w:rsid w:val="00F15208"/>
    <w:rsid w:val="00F17D06"/>
    <w:rsid w:val="00F20BD2"/>
    <w:rsid w:val="00F22629"/>
    <w:rsid w:val="00F22947"/>
    <w:rsid w:val="00F2314D"/>
    <w:rsid w:val="00F247D6"/>
    <w:rsid w:val="00F24AA7"/>
    <w:rsid w:val="00F26CB1"/>
    <w:rsid w:val="00F30338"/>
    <w:rsid w:val="00F30BCF"/>
    <w:rsid w:val="00F319FA"/>
    <w:rsid w:val="00F32474"/>
    <w:rsid w:val="00F32637"/>
    <w:rsid w:val="00F3323A"/>
    <w:rsid w:val="00F34223"/>
    <w:rsid w:val="00F36AD2"/>
    <w:rsid w:val="00F36E6A"/>
    <w:rsid w:val="00F40E8B"/>
    <w:rsid w:val="00F4141A"/>
    <w:rsid w:val="00F4169D"/>
    <w:rsid w:val="00F41791"/>
    <w:rsid w:val="00F425C4"/>
    <w:rsid w:val="00F44F25"/>
    <w:rsid w:val="00F45C2D"/>
    <w:rsid w:val="00F52518"/>
    <w:rsid w:val="00F52C94"/>
    <w:rsid w:val="00F52E96"/>
    <w:rsid w:val="00F55CDF"/>
    <w:rsid w:val="00F577ED"/>
    <w:rsid w:val="00F61686"/>
    <w:rsid w:val="00F64274"/>
    <w:rsid w:val="00F64416"/>
    <w:rsid w:val="00F66026"/>
    <w:rsid w:val="00F66B06"/>
    <w:rsid w:val="00F70A58"/>
    <w:rsid w:val="00F72E72"/>
    <w:rsid w:val="00F73D67"/>
    <w:rsid w:val="00F73E1D"/>
    <w:rsid w:val="00F75C86"/>
    <w:rsid w:val="00F75D79"/>
    <w:rsid w:val="00F76CD4"/>
    <w:rsid w:val="00F7720B"/>
    <w:rsid w:val="00F77AC6"/>
    <w:rsid w:val="00F77B99"/>
    <w:rsid w:val="00F806C7"/>
    <w:rsid w:val="00F81188"/>
    <w:rsid w:val="00F81DAB"/>
    <w:rsid w:val="00F84806"/>
    <w:rsid w:val="00F84D97"/>
    <w:rsid w:val="00F85B39"/>
    <w:rsid w:val="00F8718C"/>
    <w:rsid w:val="00F90A50"/>
    <w:rsid w:val="00F92092"/>
    <w:rsid w:val="00F92F3E"/>
    <w:rsid w:val="00F95A6D"/>
    <w:rsid w:val="00FA2C38"/>
    <w:rsid w:val="00FA5F8F"/>
    <w:rsid w:val="00FA60B3"/>
    <w:rsid w:val="00FA7032"/>
    <w:rsid w:val="00FA7E0A"/>
    <w:rsid w:val="00FB1B85"/>
    <w:rsid w:val="00FB1F24"/>
    <w:rsid w:val="00FB22CD"/>
    <w:rsid w:val="00FB2724"/>
    <w:rsid w:val="00FB2986"/>
    <w:rsid w:val="00FB3429"/>
    <w:rsid w:val="00FB456C"/>
    <w:rsid w:val="00FB557B"/>
    <w:rsid w:val="00FB5A73"/>
    <w:rsid w:val="00FB5CAB"/>
    <w:rsid w:val="00FB6409"/>
    <w:rsid w:val="00FB650D"/>
    <w:rsid w:val="00FC172B"/>
    <w:rsid w:val="00FC2433"/>
    <w:rsid w:val="00FC360D"/>
    <w:rsid w:val="00FC403B"/>
    <w:rsid w:val="00FC4264"/>
    <w:rsid w:val="00FC4900"/>
    <w:rsid w:val="00FC6415"/>
    <w:rsid w:val="00FC6CCB"/>
    <w:rsid w:val="00FC7519"/>
    <w:rsid w:val="00FD149C"/>
    <w:rsid w:val="00FD29AE"/>
    <w:rsid w:val="00FD3C08"/>
    <w:rsid w:val="00FD5A51"/>
    <w:rsid w:val="00FD61D1"/>
    <w:rsid w:val="00FE11CD"/>
    <w:rsid w:val="00FE1C08"/>
    <w:rsid w:val="00FE4334"/>
    <w:rsid w:val="00FE4C89"/>
    <w:rsid w:val="00FE54C4"/>
    <w:rsid w:val="00FE5957"/>
    <w:rsid w:val="00FE71AB"/>
    <w:rsid w:val="00FE772A"/>
    <w:rsid w:val="00FF20BD"/>
    <w:rsid w:val="00FF58B8"/>
    <w:rsid w:val="00FF6C3A"/>
    <w:rsid w:val="00FF75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F2405"/>
  <w15:chartTrackingRefBased/>
  <w15:docId w15:val="{227CD3EB-A932-44AD-83A6-F53A979D9D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443E"/>
  </w:style>
  <w:style w:type="paragraph" w:styleId="Heading1">
    <w:name w:val="heading 1"/>
    <w:next w:val="BodyText"/>
    <w:link w:val="Heading1Char"/>
    <w:uiPriority w:val="9"/>
    <w:qFormat/>
    <w:rsid w:val="00934332"/>
    <w:pPr>
      <w:keepNext/>
      <w:keepLines/>
      <w:numPr>
        <w:numId w:val="1"/>
      </w:numPr>
      <w:spacing w:before="360" w:after="80"/>
      <w:outlineLvl w:val="0"/>
    </w:pPr>
    <w:rPr>
      <w:rFonts w:ascii="Aptos" w:eastAsiaTheme="majorEastAsia" w:hAnsi="Aptos" w:cstheme="majorBidi"/>
      <w:b/>
      <w:color w:val="D12030"/>
      <w:sz w:val="28"/>
      <w:szCs w:val="40"/>
    </w:rPr>
  </w:style>
  <w:style w:type="paragraph" w:styleId="Heading2">
    <w:name w:val="heading 2"/>
    <w:next w:val="BodyText"/>
    <w:link w:val="Heading2Char"/>
    <w:uiPriority w:val="9"/>
    <w:unhideWhenUsed/>
    <w:qFormat/>
    <w:rsid w:val="00934332"/>
    <w:pPr>
      <w:keepNext/>
      <w:keepLines/>
      <w:numPr>
        <w:ilvl w:val="1"/>
        <w:numId w:val="1"/>
      </w:numPr>
      <w:spacing w:before="160" w:after="80"/>
      <w:outlineLvl w:val="1"/>
    </w:pPr>
    <w:rPr>
      <w:rFonts w:asciiTheme="majorHAnsi" w:eastAsiaTheme="majorEastAsia" w:hAnsiTheme="majorHAnsi" w:cstheme="majorBidi"/>
      <w:b/>
      <w:sz w:val="24"/>
      <w:szCs w:val="32"/>
    </w:rPr>
  </w:style>
  <w:style w:type="paragraph" w:styleId="Heading3">
    <w:name w:val="heading 3"/>
    <w:next w:val="BodyText"/>
    <w:link w:val="Heading3Char"/>
    <w:uiPriority w:val="9"/>
    <w:unhideWhenUsed/>
    <w:qFormat/>
    <w:rsid w:val="00934332"/>
    <w:pPr>
      <w:keepNext/>
      <w:keepLines/>
      <w:numPr>
        <w:ilvl w:val="2"/>
        <w:numId w:val="1"/>
      </w:numPr>
      <w:spacing w:before="160" w:after="80"/>
      <w:outlineLvl w:val="2"/>
    </w:pPr>
    <w:rPr>
      <w:rFonts w:eastAsiaTheme="majorEastAsia" w:cstheme="majorBidi"/>
      <w:sz w:val="24"/>
      <w:szCs w:val="28"/>
    </w:rPr>
  </w:style>
  <w:style w:type="paragraph" w:styleId="Heading4">
    <w:name w:val="heading 4"/>
    <w:basedOn w:val="Normal"/>
    <w:next w:val="Normal"/>
    <w:link w:val="Heading4Char"/>
    <w:uiPriority w:val="9"/>
    <w:semiHidden/>
    <w:unhideWhenUsed/>
    <w:qFormat/>
    <w:rsid w:val="009435A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9435AB"/>
    <w:pPr>
      <w:keepNext/>
      <w:keepLines/>
      <w:spacing w:before="80" w:after="40"/>
      <w:outlineLvl w:val="4"/>
    </w:pPr>
    <w:rPr>
      <w:rFonts w:eastAsiaTheme="majorEastAsia" w:cstheme="majorBidi"/>
      <w:color w:val="0F4761" w:themeColor="accent1" w:themeShade="BF"/>
    </w:rPr>
  </w:style>
  <w:style w:type="paragraph" w:styleId="Heading6">
    <w:name w:val="heading 6"/>
    <w:aliases w:val="Appendix Heading 1"/>
    <w:next w:val="BodyText"/>
    <w:link w:val="Heading6Char"/>
    <w:uiPriority w:val="9"/>
    <w:unhideWhenUsed/>
    <w:qFormat/>
    <w:rsid w:val="005D514E"/>
    <w:pPr>
      <w:keepNext/>
      <w:keepLines/>
      <w:pageBreakBefore/>
      <w:numPr>
        <w:ilvl w:val="5"/>
        <w:numId w:val="1"/>
      </w:numPr>
      <w:spacing w:before="160" w:after="240"/>
      <w:ind w:left="1555" w:hanging="1555"/>
      <w:outlineLvl w:val="5"/>
    </w:pPr>
    <w:rPr>
      <w:rFonts w:eastAsiaTheme="majorEastAsia" w:cstheme="majorBidi"/>
      <w:b/>
      <w:iCs/>
      <w:color w:val="D12030"/>
      <w:sz w:val="28"/>
    </w:rPr>
  </w:style>
  <w:style w:type="paragraph" w:styleId="Heading7">
    <w:name w:val="heading 7"/>
    <w:aliases w:val="Appendix Heading 2"/>
    <w:next w:val="BodyText"/>
    <w:link w:val="Heading7Char"/>
    <w:uiPriority w:val="9"/>
    <w:unhideWhenUsed/>
    <w:qFormat/>
    <w:rsid w:val="0040019B"/>
    <w:pPr>
      <w:keepNext/>
      <w:keepLines/>
      <w:numPr>
        <w:ilvl w:val="6"/>
        <w:numId w:val="1"/>
      </w:numPr>
      <w:spacing w:before="160" w:after="240"/>
      <w:outlineLvl w:val="6"/>
    </w:pPr>
    <w:rPr>
      <w:rFonts w:eastAsiaTheme="majorEastAsia" w:cstheme="majorBidi"/>
      <w:b/>
      <w:sz w:val="24"/>
    </w:rPr>
  </w:style>
  <w:style w:type="paragraph" w:styleId="Heading8">
    <w:name w:val="heading 8"/>
    <w:aliases w:val="Appendix Heading 3"/>
    <w:basedOn w:val="Normal"/>
    <w:next w:val="Normal"/>
    <w:link w:val="Heading8Char"/>
    <w:uiPriority w:val="9"/>
    <w:unhideWhenUsed/>
    <w:qFormat/>
    <w:rsid w:val="00C06DDA"/>
    <w:pPr>
      <w:keepNext/>
      <w:keepLines/>
      <w:numPr>
        <w:ilvl w:val="7"/>
        <w:numId w:val="1"/>
      </w:numPr>
      <w:spacing w:after="0"/>
      <w:outlineLvl w:val="7"/>
    </w:pPr>
    <w:rPr>
      <w:rFonts w:ascii="Calibri" w:eastAsiaTheme="majorEastAsia" w:hAnsi="Calibri" w:cstheme="majorBidi"/>
      <w:b/>
      <w:iCs/>
      <w:sz w:val="24"/>
    </w:rPr>
  </w:style>
  <w:style w:type="paragraph" w:styleId="Heading9">
    <w:name w:val="heading 9"/>
    <w:basedOn w:val="Normal"/>
    <w:next w:val="Normal"/>
    <w:link w:val="Heading9Char"/>
    <w:uiPriority w:val="9"/>
    <w:semiHidden/>
    <w:unhideWhenUsed/>
    <w:qFormat/>
    <w:rsid w:val="009435A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unhideWhenUsed/>
    <w:rsid w:val="00C243B0"/>
    <w:pPr>
      <w:spacing w:before="160" w:line="240" w:lineRule="auto"/>
    </w:pPr>
  </w:style>
  <w:style w:type="character" w:customStyle="1" w:styleId="BodyTextChar">
    <w:name w:val="Body Text Char"/>
    <w:basedOn w:val="DefaultParagraphFont"/>
    <w:link w:val="BodyText"/>
    <w:uiPriority w:val="99"/>
    <w:rsid w:val="00C243B0"/>
  </w:style>
  <w:style w:type="character" w:customStyle="1" w:styleId="Heading1Char">
    <w:name w:val="Heading 1 Char"/>
    <w:basedOn w:val="DefaultParagraphFont"/>
    <w:link w:val="Heading1"/>
    <w:uiPriority w:val="9"/>
    <w:rsid w:val="00934332"/>
    <w:rPr>
      <w:rFonts w:ascii="Aptos" w:eastAsiaTheme="majorEastAsia" w:hAnsi="Aptos" w:cstheme="majorBidi"/>
      <w:b/>
      <w:color w:val="D12030"/>
      <w:sz w:val="28"/>
      <w:szCs w:val="40"/>
    </w:rPr>
  </w:style>
  <w:style w:type="character" w:customStyle="1" w:styleId="Heading2Char">
    <w:name w:val="Heading 2 Char"/>
    <w:basedOn w:val="DefaultParagraphFont"/>
    <w:link w:val="Heading2"/>
    <w:uiPriority w:val="9"/>
    <w:rsid w:val="00934332"/>
    <w:rPr>
      <w:rFonts w:asciiTheme="majorHAnsi" w:eastAsiaTheme="majorEastAsia" w:hAnsiTheme="majorHAnsi" w:cstheme="majorBidi"/>
      <w:b/>
      <w:sz w:val="24"/>
      <w:szCs w:val="32"/>
    </w:rPr>
  </w:style>
  <w:style w:type="character" w:customStyle="1" w:styleId="Heading3Char">
    <w:name w:val="Heading 3 Char"/>
    <w:basedOn w:val="DefaultParagraphFont"/>
    <w:link w:val="Heading3"/>
    <w:uiPriority w:val="9"/>
    <w:rsid w:val="00934332"/>
    <w:rPr>
      <w:rFonts w:eastAsiaTheme="majorEastAsia" w:cstheme="majorBidi"/>
      <w:sz w:val="24"/>
      <w:szCs w:val="28"/>
    </w:rPr>
  </w:style>
  <w:style w:type="character" w:customStyle="1" w:styleId="Heading4Char">
    <w:name w:val="Heading 4 Char"/>
    <w:basedOn w:val="DefaultParagraphFont"/>
    <w:link w:val="Heading4"/>
    <w:uiPriority w:val="9"/>
    <w:semiHidden/>
    <w:rsid w:val="009435A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435AB"/>
    <w:rPr>
      <w:rFonts w:eastAsiaTheme="majorEastAsia" w:cstheme="majorBidi"/>
      <w:color w:val="0F4761" w:themeColor="accent1" w:themeShade="BF"/>
    </w:rPr>
  </w:style>
  <w:style w:type="character" w:customStyle="1" w:styleId="Heading6Char">
    <w:name w:val="Heading 6 Char"/>
    <w:aliases w:val="Appendix Heading 1 Char"/>
    <w:basedOn w:val="DefaultParagraphFont"/>
    <w:link w:val="Heading6"/>
    <w:uiPriority w:val="9"/>
    <w:rsid w:val="005D514E"/>
    <w:rPr>
      <w:rFonts w:eastAsiaTheme="majorEastAsia" w:cstheme="majorBidi"/>
      <w:b/>
      <w:iCs/>
      <w:color w:val="D12030"/>
      <w:sz w:val="28"/>
    </w:rPr>
  </w:style>
  <w:style w:type="character" w:customStyle="1" w:styleId="Heading7Char">
    <w:name w:val="Heading 7 Char"/>
    <w:aliases w:val="Appendix Heading 2 Char"/>
    <w:basedOn w:val="DefaultParagraphFont"/>
    <w:link w:val="Heading7"/>
    <w:uiPriority w:val="9"/>
    <w:rsid w:val="0040019B"/>
    <w:rPr>
      <w:rFonts w:eastAsiaTheme="majorEastAsia" w:cstheme="majorBidi"/>
      <w:b/>
      <w:sz w:val="24"/>
    </w:rPr>
  </w:style>
  <w:style w:type="character" w:customStyle="1" w:styleId="Heading8Char">
    <w:name w:val="Heading 8 Char"/>
    <w:aliases w:val="Appendix Heading 3 Char"/>
    <w:basedOn w:val="DefaultParagraphFont"/>
    <w:link w:val="Heading8"/>
    <w:uiPriority w:val="9"/>
    <w:rsid w:val="00C06DDA"/>
    <w:rPr>
      <w:rFonts w:ascii="Calibri" w:eastAsiaTheme="majorEastAsia" w:hAnsi="Calibri" w:cstheme="majorBidi"/>
      <w:b/>
      <w:iCs/>
      <w:sz w:val="24"/>
    </w:rPr>
  </w:style>
  <w:style w:type="character" w:customStyle="1" w:styleId="Heading9Char">
    <w:name w:val="Heading 9 Char"/>
    <w:basedOn w:val="DefaultParagraphFont"/>
    <w:link w:val="Heading9"/>
    <w:uiPriority w:val="9"/>
    <w:semiHidden/>
    <w:rsid w:val="009435AB"/>
    <w:rPr>
      <w:rFonts w:eastAsiaTheme="majorEastAsia" w:cstheme="majorBidi"/>
      <w:color w:val="272727" w:themeColor="text1" w:themeTint="D8"/>
    </w:rPr>
  </w:style>
  <w:style w:type="paragraph" w:styleId="Title">
    <w:name w:val="Title"/>
    <w:basedOn w:val="Normal"/>
    <w:next w:val="Normal"/>
    <w:link w:val="TitleChar"/>
    <w:uiPriority w:val="10"/>
    <w:qFormat/>
    <w:rsid w:val="009435A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435A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435A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435A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435AB"/>
    <w:pPr>
      <w:spacing w:before="160"/>
      <w:jc w:val="center"/>
    </w:pPr>
    <w:rPr>
      <w:i/>
      <w:iCs/>
      <w:color w:val="404040" w:themeColor="text1" w:themeTint="BF"/>
    </w:rPr>
  </w:style>
  <w:style w:type="character" w:customStyle="1" w:styleId="QuoteChar">
    <w:name w:val="Quote Char"/>
    <w:basedOn w:val="DefaultParagraphFont"/>
    <w:link w:val="Quote"/>
    <w:uiPriority w:val="29"/>
    <w:rsid w:val="009435AB"/>
    <w:rPr>
      <w:i/>
      <w:iCs/>
      <w:color w:val="404040" w:themeColor="text1" w:themeTint="BF"/>
    </w:rPr>
  </w:style>
  <w:style w:type="paragraph" w:styleId="ListParagraph">
    <w:name w:val="List Paragraph"/>
    <w:basedOn w:val="Normal"/>
    <w:uiPriority w:val="34"/>
    <w:qFormat/>
    <w:rsid w:val="009435AB"/>
    <w:pPr>
      <w:ind w:left="720"/>
      <w:contextualSpacing/>
    </w:pPr>
  </w:style>
  <w:style w:type="character" w:styleId="IntenseEmphasis">
    <w:name w:val="Intense Emphasis"/>
    <w:basedOn w:val="DefaultParagraphFont"/>
    <w:uiPriority w:val="21"/>
    <w:qFormat/>
    <w:rsid w:val="009435AB"/>
    <w:rPr>
      <w:i/>
      <w:iCs/>
      <w:color w:val="0F4761" w:themeColor="accent1" w:themeShade="BF"/>
    </w:rPr>
  </w:style>
  <w:style w:type="paragraph" w:styleId="IntenseQuote">
    <w:name w:val="Intense Quote"/>
    <w:basedOn w:val="Normal"/>
    <w:next w:val="Normal"/>
    <w:link w:val="IntenseQuoteChar"/>
    <w:uiPriority w:val="30"/>
    <w:qFormat/>
    <w:rsid w:val="009435A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435AB"/>
    <w:rPr>
      <w:i/>
      <w:iCs/>
      <w:color w:val="0F4761" w:themeColor="accent1" w:themeShade="BF"/>
    </w:rPr>
  </w:style>
  <w:style w:type="character" w:styleId="IntenseReference">
    <w:name w:val="Intense Reference"/>
    <w:basedOn w:val="DefaultParagraphFont"/>
    <w:uiPriority w:val="32"/>
    <w:qFormat/>
    <w:rsid w:val="009435AB"/>
    <w:rPr>
      <w:b/>
      <w:bCs/>
      <w:smallCaps/>
      <w:color w:val="0F4761" w:themeColor="accent1" w:themeShade="BF"/>
      <w:spacing w:val="5"/>
    </w:rPr>
  </w:style>
  <w:style w:type="paragraph" w:customStyle="1" w:styleId="Figure">
    <w:name w:val="Figure"/>
    <w:qFormat/>
    <w:rsid w:val="009435AB"/>
    <w:pPr>
      <w:spacing w:after="60"/>
      <w:jc w:val="center"/>
    </w:pPr>
  </w:style>
  <w:style w:type="paragraph" w:customStyle="1" w:styleId="DocumentTitle">
    <w:name w:val="Document Title"/>
    <w:qFormat/>
    <w:rsid w:val="009435AB"/>
    <w:pPr>
      <w:spacing w:before="2160"/>
      <w:jc w:val="center"/>
    </w:pPr>
    <w:rPr>
      <w:b/>
      <w:sz w:val="36"/>
    </w:rPr>
  </w:style>
  <w:style w:type="paragraph" w:customStyle="1" w:styleId="IssueNumber">
    <w:name w:val="Issue Number"/>
    <w:qFormat/>
    <w:rsid w:val="009435AB"/>
    <w:pPr>
      <w:spacing w:before="600"/>
      <w:jc w:val="center"/>
    </w:pPr>
    <w:rPr>
      <w:b/>
      <w:sz w:val="28"/>
    </w:rPr>
  </w:style>
  <w:style w:type="paragraph" w:customStyle="1" w:styleId="TitlePageDate">
    <w:name w:val="Title Page Date"/>
    <w:qFormat/>
    <w:rsid w:val="009435AB"/>
    <w:pPr>
      <w:jc w:val="center"/>
    </w:pPr>
    <w:rPr>
      <w:b/>
      <w:sz w:val="28"/>
    </w:rPr>
  </w:style>
  <w:style w:type="paragraph" w:customStyle="1" w:styleId="Copyright">
    <w:name w:val="Copyright"/>
    <w:qFormat/>
    <w:rsid w:val="0004236E"/>
  </w:style>
  <w:style w:type="table" w:styleId="TableGrid">
    <w:name w:val="Table Grid"/>
    <w:basedOn w:val="TableNormal"/>
    <w:uiPriority w:val="39"/>
    <w:rsid w:val="000423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Center">
    <w:name w:val="Table Heading Center"/>
    <w:qFormat/>
    <w:rsid w:val="0004236E"/>
    <w:pPr>
      <w:spacing w:after="0" w:line="240" w:lineRule="auto"/>
      <w:jc w:val="center"/>
    </w:pPr>
    <w:rPr>
      <w:b/>
      <w:color w:val="FFFFFF" w:themeColor="background1"/>
    </w:rPr>
  </w:style>
  <w:style w:type="paragraph" w:customStyle="1" w:styleId="TableText">
    <w:name w:val="Table Text"/>
    <w:qFormat/>
    <w:rsid w:val="0004236E"/>
    <w:pPr>
      <w:spacing w:before="60" w:after="60" w:line="240" w:lineRule="auto"/>
    </w:pPr>
    <w:rPr>
      <w:sz w:val="20"/>
    </w:rPr>
  </w:style>
  <w:style w:type="paragraph" w:customStyle="1" w:styleId="TableTextCenter">
    <w:name w:val="Table Text Center"/>
    <w:qFormat/>
    <w:rsid w:val="0004236E"/>
    <w:pPr>
      <w:spacing w:before="60" w:after="60"/>
      <w:jc w:val="center"/>
    </w:pPr>
    <w:rPr>
      <w:sz w:val="20"/>
    </w:rPr>
  </w:style>
  <w:style w:type="paragraph" w:customStyle="1" w:styleId="TableSubheadingCenter">
    <w:name w:val="Table Subheading Center"/>
    <w:qFormat/>
    <w:rsid w:val="0004236E"/>
    <w:pPr>
      <w:spacing w:before="60" w:after="60" w:line="240" w:lineRule="auto"/>
      <w:jc w:val="center"/>
    </w:pPr>
    <w:rPr>
      <w:b/>
    </w:rPr>
  </w:style>
  <w:style w:type="character" w:styleId="Strong">
    <w:name w:val="Strong"/>
    <w:basedOn w:val="DefaultParagraphFont"/>
    <w:uiPriority w:val="1"/>
    <w:qFormat/>
    <w:rsid w:val="0004236E"/>
    <w:rPr>
      <w:b/>
      <w:bCs/>
    </w:rPr>
  </w:style>
  <w:style w:type="paragraph" w:styleId="Header">
    <w:name w:val="header"/>
    <w:basedOn w:val="Normal"/>
    <w:link w:val="HeaderChar"/>
    <w:uiPriority w:val="99"/>
    <w:unhideWhenUsed/>
    <w:rsid w:val="00681E27"/>
    <w:pPr>
      <w:tabs>
        <w:tab w:val="center" w:pos="4680"/>
        <w:tab w:val="right" w:pos="9360"/>
      </w:tabs>
      <w:spacing w:after="0" w:line="240" w:lineRule="auto"/>
    </w:pPr>
  </w:style>
  <w:style w:type="character" w:customStyle="1" w:styleId="HeaderChar">
    <w:name w:val="Header Char"/>
    <w:basedOn w:val="DefaultParagraphFont"/>
    <w:link w:val="Header"/>
    <w:uiPriority w:val="99"/>
    <w:rsid w:val="00681E27"/>
  </w:style>
  <w:style w:type="paragraph" w:styleId="Footer">
    <w:name w:val="footer"/>
    <w:basedOn w:val="Normal"/>
    <w:link w:val="FooterChar"/>
    <w:uiPriority w:val="99"/>
    <w:unhideWhenUsed/>
    <w:rsid w:val="00681E27"/>
    <w:pPr>
      <w:tabs>
        <w:tab w:val="center" w:pos="4680"/>
        <w:tab w:val="right" w:pos="9360"/>
      </w:tabs>
      <w:spacing w:after="0" w:line="240" w:lineRule="auto"/>
    </w:pPr>
  </w:style>
  <w:style w:type="character" w:customStyle="1" w:styleId="FooterChar">
    <w:name w:val="Footer Char"/>
    <w:basedOn w:val="DefaultParagraphFont"/>
    <w:link w:val="Footer"/>
    <w:uiPriority w:val="99"/>
    <w:rsid w:val="00681E27"/>
  </w:style>
  <w:style w:type="paragraph" w:customStyle="1" w:styleId="HeaderDocumentTitle">
    <w:name w:val="Header Document Title"/>
    <w:qFormat/>
    <w:rsid w:val="00681E27"/>
    <w:pPr>
      <w:jc w:val="center"/>
    </w:pPr>
    <w:rPr>
      <w:b/>
      <w:sz w:val="24"/>
    </w:rPr>
  </w:style>
  <w:style w:type="character" w:styleId="PlaceholderText">
    <w:name w:val="Placeholder Text"/>
    <w:basedOn w:val="DefaultParagraphFont"/>
    <w:uiPriority w:val="99"/>
    <w:semiHidden/>
    <w:rsid w:val="007B6CB3"/>
    <w:rPr>
      <w:color w:val="666666"/>
    </w:rPr>
  </w:style>
  <w:style w:type="paragraph" w:customStyle="1" w:styleId="IntroductionHeading1">
    <w:name w:val="Introduction Heading 1"/>
    <w:next w:val="BodyText"/>
    <w:qFormat/>
    <w:rsid w:val="001C6B5F"/>
    <w:pPr>
      <w:spacing w:before="240"/>
    </w:pPr>
    <w:rPr>
      <w:b/>
      <w:color w:val="D12030"/>
      <w:sz w:val="28"/>
    </w:rPr>
  </w:style>
  <w:style w:type="paragraph" w:customStyle="1" w:styleId="IntroductionHeading2">
    <w:name w:val="Introduction Heading 2"/>
    <w:next w:val="BodyText"/>
    <w:qFormat/>
    <w:rsid w:val="001C6B5F"/>
    <w:pPr>
      <w:spacing w:before="240"/>
    </w:pPr>
    <w:rPr>
      <w:b/>
      <w:sz w:val="24"/>
    </w:rPr>
  </w:style>
  <w:style w:type="paragraph" w:customStyle="1" w:styleId="IntroductionHeading3">
    <w:name w:val="Introduction Heading 3"/>
    <w:next w:val="BodyText"/>
    <w:qFormat/>
    <w:rsid w:val="001C6B5F"/>
    <w:pPr>
      <w:spacing w:before="240"/>
    </w:pPr>
    <w:rPr>
      <w:sz w:val="24"/>
    </w:rPr>
  </w:style>
  <w:style w:type="paragraph" w:styleId="BodyText2">
    <w:name w:val="Body Text 2"/>
    <w:link w:val="BodyText2Char"/>
    <w:uiPriority w:val="99"/>
    <w:unhideWhenUsed/>
    <w:rsid w:val="00C243B0"/>
    <w:pPr>
      <w:spacing w:before="160" w:line="240" w:lineRule="auto"/>
      <w:ind w:left="1008"/>
    </w:pPr>
  </w:style>
  <w:style w:type="character" w:customStyle="1" w:styleId="BodyText2Char">
    <w:name w:val="Body Text 2 Char"/>
    <w:basedOn w:val="DefaultParagraphFont"/>
    <w:link w:val="BodyText2"/>
    <w:uiPriority w:val="99"/>
    <w:rsid w:val="00C243B0"/>
  </w:style>
  <w:style w:type="paragraph" w:styleId="ListBullet">
    <w:name w:val="List Bullet"/>
    <w:uiPriority w:val="99"/>
    <w:unhideWhenUsed/>
    <w:rsid w:val="00044A7D"/>
    <w:pPr>
      <w:numPr>
        <w:numId w:val="17"/>
      </w:numPr>
      <w:spacing w:before="120" w:after="120"/>
      <w:ind w:left="360"/>
    </w:pPr>
  </w:style>
  <w:style w:type="paragraph" w:styleId="ListBullet2">
    <w:name w:val="List Bullet 2"/>
    <w:uiPriority w:val="99"/>
    <w:unhideWhenUsed/>
    <w:rsid w:val="00044A7D"/>
    <w:pPr>
      <w:numPr>
        <w:numId w:val="3"/>
      </w:numPr>
      <w:spacing w:before="120" w:after="120" w:line="240" w:lineRule="auto"/>
      <w:ind w:left="720"/>
    </w:pPr>
  </w:style>
  <w:style w:type="paragraph" w:styleId="ListBullet3">
    <w:name w:val="List Bullet 3"/>
    <w:uiPriority w:val="99"/>
    <w:unhideWhenUsed/>
    <w:rsid w:val="00044A7D"/>
    <w:pPr>
      <w:numPr>
        <w:numId w:val="4"/>
      </w:numPr>
      <w:spacing w:before="120" w:after="120" w:line="240" w:lineRule="auto"/>
      <w:ind w:left="1080"/>
    </w:pPr>
  </w:style>
  <w:style w:type="paragraph" w:styleId="ListNumber">
    <w:name w:val="List Number"/>
    <w:basedOn w:val="Normal"/>
    <w:uiPriority w:val="99"/>
    <w:unhideWhenUsed/>
    <w:rsid w:val="00F120DF"/>
    <w:pPr>
      <w:numPr>
        <w:numId w:val="5"/>
      </w:numPr>
      <w:spacing w:before="120" w:after="120" w:line="240" w:lineRule="auto"/>
    </w:pPr>
  </w:style>
  <w:style w:type="paragraph" w:styleId="ListNumber2">
    <w:name w:val="List Number 2"/>
    <w:basedOn w:val="Normal"/>
    <w:uiPriority w:val="99"/>
    <w:unhideWhenUsed/>
    <w:rsid w:val="00FC403B"/>
    <w:pPr>
      <w:numPr>
        <w:numId w:val="6"/>
      </w:numPr>
      <w:spacing w:before="120" w:after="120" w:line="240" w:lineRule="auto"/>
      <w:ind w:left="720"/>
    </w:pPr>
  </w:style>
  <w:style w:type="paragraph" w:styleId="ListNumber3">
    <w:name w:val="List Number 3"/>
    <w:basedOn w:val="Normal"/>
    <w:uiPriority w:val="99"/>
    <w:unhideWhenUsed/>
    <w:rsid w:val="00F120DF"/>
    <w:pPr>
      <w:numPr>
        <w:numId w:val="7"/>
      </w:numPr>
      <w:spacing w:before="120" w:after="120" w:line="240" w:lineRule="auto"/>
    </w:pPr>
  </w:style>
  <w:style w:type="paragraph" w:customStyle="1" w:styleId="TableBullet1">
    <w:name w:val="Table Bullet 1"/>
    <w:qFormat/>
    <w:rsid w:val="003A1CD7"/>
    <w:pPr>
      <w:numPr>
        <w:numId w:val="8"/>
      </w:numPr>
      <w:spacing w:after="120"/>
      <w:ind w:left="216" w:hanging="216"/>
    </w:pPr>
    <w:rPr>
      <w:sz w:val="20"/>
    </w:rPr>
  </w:style>
  <w:style w:type="paragraph" w:customStyle="1" w:styleId="SectionHeadingForeword">
    <w:name w:val="Section Heading Foreword"/>
    <w:next w:val="BodyText"/>
    <w:qFormat/>
    <w:rsid w:val="00E9168B"/>
    <w:pPr>
      <w:pageBreakBefore/>
      <w:numPr>
        <w:numId w:val="9"/>
      </w:numPr>
    </w:pPr>
    <w:rPr>
      <w:b/>
      <w:sz w:val="36"/>
    </w:rPr>
  </w:style>
  <w:style w:type="paragraph" w:customStyle="1" w:styleId="TableBullet2">
    <w:name w:val="Table Bullet 2"/>
    <w:qFormat/>
    <w:rsid w:val="007E10C0"/>
    <w:pPr>
      <w:numPr>
        <w:numId w:val="10"/>
      </w:numPr>
      <w:spacing w:after="120" w:line="240" w:lineRule="auto"/>
      <w:ind w:left="432" w:hanging="216"/>
    </w:pPr>
    <w:rPr>
      <w:sz w:val="20"/>
    </w:rPr>
  </w:style>
  <w:style w:type="paragraph" w:styleId="Caption">
    <w:name w:val="caption"/>
    <w:next w:val="Normal"/>
    <w:uiPriority w:val="35"/>
    <w:unhideWhenUsed/>
    <w:qFormat/>
    <w:rsid w:val="003052A0"/>
    <w:pPr>
      <w:spacing w:before="200" w:after="120" w:line="240" w:lineRule="auto"/>
      <w:jc w:val="center"/>
    </w:pPr>
    <w:rPr>
      <w:b/>
      <w:iCs/>
      <w:sz w:val="18"/>
      <w:szCs w:val="18"/>
    </w:rPr>
  </w:style>
  <w:style w:type="paragraph" w:customStyle="1" w:styleId="ListNumberBullet3">
    <w:name w:val="List Number Bullet 3"/>
    <w:basedOn w:val="ListBullet3"/>
    <w:rsid w:val="00B00248"/>
    <w:pPr>
      <w:numPr>
        <w:ilvl w:val="2"/>
        <w:numId w:val="11"/>
      </w:numPr>
      <w:spacing w:before="60"/>
    </w:pPr>
    <w:rPr>
      <w:rFonts w:ascii="Arial" w:eastAsia="Times New Roman" w:hAnsi="Arial" w:cs="Times New Roman"/>
      <w:kern w:val="0"/>
      <w:szCs w:val="20"/>
      <w14:ligatures w14:val="none"/>
    </w:rPr>
  </w:style>
  <w:style w:type="paragraph" w:styleId="TOCHeading">
    <w:name w:val="TOC Heading"/>
    <w:basedOn w:val="Heading1"/>
    <w:next w:val="Normal"/>
    <w:uiPriority w:val="39"/>
    <w:unhideWhenUsed/>
    <w:qFormat/>
    <w:rsid w:val="00DE455B"/>
    <w:pPr>
      <w:numPr>
        <w:numId w:val="0"/>
      </w:numPr>
      <w:spacing w:before="240" w:after="0"/>
      <w:outlineLvl w:val="9"/>
    </w:pPr>
    <w:rPr>
      <w:rFonts w:asciiTheme="majorHAnsi" w:hAnsiTheme="majorHAnsi"/>
      <w:b w:val="0"/>
      <w:kern w:val="0"/>
      <w:sz w:val="32"/>
      <w:szCs w:val="32"/>
      <w14:ligatures w14:val="none"/>
    </w:rPr>
  </w:style>
  <w:style w:type="paragraph" w:styleId="TOC1">
    <w:name w:val="toc 1"/>
    <w:basedOn w:val="Normal"/>
    <w:next w:val="Normal"/>
    <w:autoRedefine/>
    <w:uiPriority w:val="39"/>
    <w:unhideWhenUsed/>
    <w:rsid w:val="00322325"/>
    <w:pPr>
      <w:tabs>
        <w:tab w:val="right" w:leader="dot" w:pos="9350"/>
      </w:tabs>
      <w:spacing w:after="100"/>
    </w:pPr>
    <w:rPr>
      <w:b/>
    </w:rPr>
  </w:style>
  <w:style w:type="paragraph" w:styleId="TOC2">
    <w:name w:val="toc 2"/>
    <w:basedOn w:val="Normal"/>
    <w:next w:val="Normal"/>
    <w:autoRedefine/>
    <w:uiPriority w:val="39"/>
    <w:unhideWhenUsed/>
    <w:rsid w:val="00291018"/>
    <w:pPr>
      <w:spacing w:after="100"/>
      <w:ind w:left="220"/>
    </w:pPr>
  </w:style>
  <w:style w:type="paragraph" w:styleId="TOC3">
    <w:name w:val="toc 3"/>
    <w:basedOn w:val="Normal"/>
    <w:next w:val="Normal"/>
    <w:autoRedefine/>
    <w:uiPriority w:val="39"/>
    <w:unhideWhenUsed/>
    <w:rsid w:val="00E51941"/>
    <w:pPr>
      <w:spacing w:after="100"/>
      <w:ind w:left="440"/>
    </w:pPr>
  </w:style>
  <w:style w:type="character" w:styleId="Hyperlink">
    <w:name w:val="Hyperlink"/>
    <w:basedOn w:val="DefaultParagraphFont"/>
    <w:uiPriority w:val="99"/>
    <w:unhideWhenUsed/>
    <w:rsid w:val="00291018"/>
    <w:rPr>
      <w:color w:val="467886" w:themeColor="hyperlink"/>
      <w:u w:val="single"/>
    </w:rPr>
  </w:style>
  <w:style w:type="paragraph" w:customStyle="1" w:styleId="ListBulletForeword">
    <w:name w:val="List Bullet Foreword"/>
    <w:rsid w:val="00F7720B"/>
    <w:pPr>
      <w:numPr>
        <w:numId w:val="13"/>
      </w:numPr>
      <w:spacing w:before="120" w:after="120"/>
    </w:pPr>
  </w:style>
  <w:style w:type="paragraph" w:customStyle="1" w:styleId="SectionHeading">
    <w:name w:val="Section Heading"/>
    <w:next w:val="BodyText"/>
    <w:qFormat/>
    <w:rsid w:val="00F36AD2"/>
    <w:pPr>
      <w:pageBreakBefore/>
      <w:outlineLvl w:val="0"/>
    </w:pPr>
    <w:rPr>
      <w:b/>
      <w:sz w:val="36"/>
    </w:rPr>
  </w:style>
  <w:style w:type="paragraph" w:styleId="BodyText3">
    <w:name w:val="Body Text 3"/>
    <w:basedOn w:val="Normal"/>
    <w:link w:val="BodyText3Char"/>
    <w:uiPriority w:val="99"/>
    <w:semiHidden/>
    <w:unhideWhenUsed/>
    <w:rsid w:val="00C243B0"/>
    <w:pPr>
      <w:spacing w:before="160"/>
    </w:pPr>
    <w:rPr>
      <w:sz w:val="16"/>
      <w:szCs w:val="16"/>
    </w:rPr>
  </w:style>
  <w:style w:type="character" w:customStyle="1" w:styleId="BodyText3Char">
    <w:name w:val="Body Text 3 Char"/>
    <w:basedOn w:val="DefaultParagraphFont"/>
    <w:link w:val="BodyText3"/>
    <w:uiPriority w:val="99"/>
    <w:semiHidden/>
    <w:rsid w:val="00C243B0"/>
    <w:rPr>
      <w:sz w:val="16"/>
      <w:szCs w:val="16"/>
    </w:rPr>
  </w:style>
  <w:style w:type="paragraph" w:customStyle="1" w:styleId="AppendixListNumber">
    <w:name w:val="Appendix List Number"/>
    <w:basedOn w:val="ListNumber"/>
    <w:rsid w:val="00824944"/>
    <w:pPr>
      <w:numPr>
        <w:numId w:val="15"/>
      </w:numPr>
      <w:spacing w:before="160"/>
      <w:ind w:left="1584" w:hanging="504"/>
    </w:pPr>
  </w:style>
  <w:style w:type="paragraph" w:customStyle="1" w:styleId="FIgureReference">
    <w:name w:val="FIgure Reference"/>
    <w:qFormat/>
    <w:rsid w:val="003052A0"/>
    <w:pPr>
      <w:spacing w:after="60"/>
      <w:jc w:val="center"/>
    </w:pPr>
    <w:rPr>
      <w:sz w:val="16"/>
    </w:rPr>
  </w:style>
  <w:style w:type="character" w:styleId="CommentReference">
    <w:name w:val="annotation reference"/>
    <w:basedOn w:val="DefaultParagraphFont"/>
    <w:uiPriority w:val="99"/>
    <w:semiHidden/>
    <w:unhideWhenUsed/>
    <w:rsid w:val="00DC7937"/>
    <w:rPr>
      <w:sz w:val="16"/>
      <w:szCs w:val="16"/>
    </w:rPr>
  </w:style>
  <w:style w:type="paragraph" w:styleId="CommentText">
    <w:name w:val="annotation text"/>
    <w:basedOn w:val="Normal"/>
    <w:link w:val="CommentTextChar"/>
    <w:uiPriority w:val="99"/>
    <w:unhideWhenUsed/>
    <w:rsid w:val="00DC7937"/>
    <w:pPr>
      <w:spacing w:line="240" w:lineRule="auto"/>
    </w:pPr>
    <w:rPr>
      <w:sz w:val="20"/>
      <w:szCs w:val="20"/>
    </w:rPr>
  </w:style>
  <w:style w:type="character" w:customStyle="1" w:styleId="CommentTextChar">
    <w:name w:val="Comment Text Char"/>
    <w:basedOn w:val="DefaultParagraphFont"/>
    <w:link w:val="CommentText"/>
    <w:uiPriority w:val="99"/>
    <w:rsid w:val="00DC7937"/>
    <w:rPr>
      <w:sz w:val="20"/>
      <w:szCs w:val="20"/>
    </w:rPr>
  </w:style>
  <w:style w:type="paragraph" w:styleId="CommentSubject">
    <w:name w:val="annotation subject"/>
    <w:basedOn w:val="CommentText"/>
    <w:next w:val="CommentText"/>
    <w:link w:val="CommentSubjectChar"/>
    <w:uiPriority w:val="99"/>
    <w:semiHidden/>
    <w:unhideWhenUsed/>
    <w:rsid w:val="00DC7937"/>
    <w:rPr>
      <w:b/>
      <w:bCs/>
    </w:rPr>
  </w:style>
  <w:style w:type="character" w:customStyle="1" w:styleId="CommentSubjectChar">
    <w:name w:val="Comment Subject Char"/>
    <w:basedOn w:val="CommentTextChar"/>
    <w:link w:val="CommentSubject"/>
    <w:uiPriority w:val="99"/>
    <w:semiHidden/>
    <w:rsid w:val="00DC7937"/>
    <w:rPr>
      <w:b/>
      <w:bCs/>
      <w:sz w:val="20"/>
      <w:szCs w:val="20"/>
    </w:rPr>
  </w:style>
  <w:style w:type="character" w:styleId="Emphasis">
    <w:name w:val="Emphasis"/>
    <w:basedOn w:val="DefaultParagraphFont"/>
    <w:uiPriority w:val="20"/>
    <w:qFormat/>
    <w:rsid w:val="0060105A"/>
    <w:rPr>
      <w:i/>
      <w:iCs/>
    </w:rPr>
  </w:style>
  <w:style w:type="paragraph" w:styleId="NoSpacing">
    <w:name w:val="No Spacing"/>
    <w:uiPriority w:val="1"/>
    <w:qFormat/>
    <w:rsid w:val="009C7F91"/>
    <w:pPr>
      <w:spacing w:after="0" w:line="240" w:lineRule="auto"/>
    </w:pPr>
    <w:rPr>
      <w:sz w:val="12"/>
    </w:rPr>
  </w:style>
  <w:style w:type="paragraph" w:styleId="Revision">
    <w:name w:val="Revision"/>
    <w:hidden/>
    <w:uiPriority w:val="99"/>
    <w:semiHidden/>
    <w:rsid w:val="00257130"/>
    <w:pPr>
      <w:spacing w:after="0" w:line="240" w:lineRule="auto"/>
    </w:pPr>
  </w:style>
  <w:style w:type="character" w:styleId="UnresolvedMention">
    <w:name w:val="Unresolved Mention"/>
    <w:basedOn w:val="DefaultParagraphFont"/>
    <w:uiPriority w:val="99"/>
    <w:semiHidden/>
    <w:unhideWhenUsed/>
    <w:rsid w:val="004B5E9E"/>
    <w:rPr>
      <w:color w:val="605E5C"/>
      <w:shd w:val="clear" w:color="auto" w:fill="E1DFDD"/>
    </w:rPr>
  </w:style>
  <w:style w:type="paragraph" w:styleId="TOC4">
    <w:name w:val="toc 4"/>
    <w:basedOn w:val="Normal"/>
    <w:next w:val="Normal"/>
    <w:autoRedefine/>
    <w:uiPriority w:val="39"/>
    <w:unhideWhenUsed/>
    <w:rsid w:val="00F64274"/>
    <w:pPr>
      <w:spacing w:after="100"/>
      <w:ind w:left="660"/>
    </w:pPr>
    <w:rPr>
      <w:rFonts w:eastAsiaTheme="minorEastAsia"/>
    </w:rPr>
  </w:style>
  <w:style w:type="paragraph" w:styleId="TOC5">
    <w:name w:val="toc 5"/>
    <w:basedOn w:val="Normal"/>
    <w:next w:val="Normal"/>
    <w:autoRedefine/>
    <w:uiPriority w:val="39"/>
    <w:unhideWhenUsed/>
    <w:rsid w:val="00F64274"/>
    <w:pPr>
      <w:spacing w:after="100"/>
      <w:ind w:left="880"/>
    </w:pPr>
    <w:rPr>
      <w:rFonts w:eastAsiaTheme="minorEastAsia"/>
    </w:rPr>
  </w:style>
  <w:style w:type="paragraph" w:styleId="TOC6">
    <w:name w:val="toc 6"/>
    <w:basedOn w:val="Normal"/>
    <w:next w:val="Normal"/>
    <w:autoRedefine/>
    <w:uiPriority w:val="39"/>
    <w:unhideWhenUsed/>
    <w:rsid w:val="00F64274"/>
    <w:pPr>
      <w:spacing w:after="100"/>
      <w:ind w:left="1100"/>
    </w:pPr>
    <w:rPr>
      <w:rFonts w:eastAsiaTheme="minorEastAsia"/>
    </w:rPr>
  </w:style>
  <w:style w:type="paragraph" w:styleId="TOC7">
    <w:name w:val="toc 7"/>
    <w:basedOn w:val="Normal"/>
    <w:next w:val="Normal"/>
    <w:autoRedefine/>
    <w:uiPriority w:val="39"/>
    <w:unhideWhenUsed/>
    <w:rsid w:val="00F64274"/>
    <w:pPr>
      <w:spacing w:after="100"/>
      <w:ind w:left="1320"/>
    </w:pPr>
    <w:rPr>
      <w:rFonts w:eastAsiaTheme="minorEastAsia"/>
    </w:rPr>
  </w:style>
  <w:style w:type="paragraph" w:styleId="TOC8">
    <w:name w:val="toc 8"/>
    <w:basedOn w:val="Normal"/>
    <w:next w:val="Normal"/>
    <w:autoRedefine/>
    <w:uiPriority w:val="39"/>
    <w:unhideWhenUsed/>
    <w:rsid w:val="00F64274"/>
    <w:pPr>
      <w:spacing w:after="100"/>
      <w:ind w:left="1540"/>
    </w:pPr>
    <w:rPr>
      <w:rFonts w:eastAsiaTheme="minorEastAsia"/>
    </w:rPr>
  </w:style>
  <w:style w:type="paragraph" w:styleId="TOC9">
    <w:name w:val="toc 9"/>
    <w:basedOn w:val="Normal"/>
    <w:next w:val="Normal"/>
    <w:autoRedefine/>
    <w:uiPriority w:val="39"/>
    <w:unhideWhenUsed/>
    <w:rsid w:val="00F64274"/>
    <w:pPr>
      <w:spacing w:after="100"/>
      <w:ind w:left="1760"/>
    </w:pPr>
    <w:rPr>
      <w:rFonts w:eastAsiaTheme="minorEastAsia"/>
    </w:rPr>
  </w:style>
  <w:style w:type="paragraph" w:customStyle="1" w:styleId="TableNumber">
    <w:name w:val="Table Number"/>
    <w:qFormat/>
    <w:rsid w:val="003E4927"/>
    <w:pPr>
      <w:keepNext/>
      <w:keepLines/>
      <w:numPr>
        <w:numId w:val="21"/>
      </w:numPr>
      <w:spacing w:before="120" w:after="120"/>
      <w:ind w:left="216" w:hanging="216"/>
    </w:pPr>
    <w:rPr>
      <w:sz w:val="20"/>
    </w:rPr>
  </w:style>
  <w:style w:type="character" w:styleId="FollowedHyperlink">
    <w:name w:val="FollowedHyperlink"/>
    <w:basedOn w:val="DefaultParagraphFont"/>
    <w:uiPriority w:val="99"/>
    <w:semiHidden/>
    <w:unhideWhenUsed/>
    <w:rsid w:val="00A42A39"/>
    <w:rPr>
      <w:color w:val="96607D" w:themeColor="followedHyperlink"/>
      <w:u w:val="single"/>
    </w:rPr>
  </w:style>
  <w:style w:type="paragraph" w:styleId="Index9">
    <w:name w:val="index 9"/>
    <w:basedOn w:val="Normal"/>
    <w:next w:val="Normal"/>
    <w:autoRedefine/>
    <w:uiPriority w:val="99"/>
    <w:unhideWhenUsed/>
    <w:rsid w:val="00CC6304"/>
    <w:pPr>
      <w:spacing w:after="0" w:line="240" w:lineRule="auto"/>
      <w:ind w:left="1980" w:hanging="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microsoft.com/office/2007/relationships/hdphoto" Target="media/hdphoto1.wdp"/><Relationship Id="rId42" Type="http://schemas.openxmlformats.org/officeDocument/2006/relationships/hyperlink" Target="https://www.api.org/products-and-services/standards" TargetMode="External"/><Relationship Id="rId47" Type="http://schemas.openxmlformats.org/officeDocument/2006/relationships/hyperlink" Target="http://www.lbeg.niedersachsen.de" TargetMode="External"/><Relationship Id="rId63" Type="http://schemas.openxmlformats.org/officeDocument/2006/relationships/hyperlink" Target="http://www.mbfsz.gov.hu/en" TargetMode="External"/><Relationship Id="rId68" Type="http://schemas.openxmlformats.org/officeDocument/2006/relationships/hyperlink" Target="mailto:unmig.roma@pec.mise.gov.it" TargetMode="External"/><Relationship Id="rId84" Type="http://schemas.openxmlformats.org/officeDocument/2006/relationships/hyperlink" Target="http://www.hse.gov.uk" TargetMode="External"/><Relationship Id="rId89" Type="http://schemas.openxmlformats.org/officeDocument/2006/relationships/hyperlink" Target="https://www.nlog.nl/en/legislation-0" TargetMode="External"/><Relationship Id="rId16" Type="http://schemas.openxmlformats.org/officeDocument/2006/relationships/image" Target="media/image3.png"/><Relationship Id="rId11" Type="http://schemas.openxmlformats.org/officeDocument/2006/relationships/image" Target="media/image1.jpeg"/><Relationship Id="rId32" Type="http://schemas.openxmlformats.org/officeDocument/2006/relationships/image" Target="media/image16.png"/><Relationship Id="rId37" Type="http://schemas.openxmlformats.org/officeDocument/2006/relationships/hyperlink" Target="https://www.faa.gov/sites/faa.gov/files/airports/airport_safety/safety_management_systems/external/ausSRMtraining.pdf" TargetMode="External"/><Relationship Id="rId53" Type="http://schemas.openxmlformats.org/officeDocument/2006/relationships/hyperlink" Target="https://at.dk/" TargetMode="External"/><Relationship Id="rId58" Type="http://schemas.openxmlformats.org/officeDocument/2006/relationships/hyperlink" Target="http://www.riigiteataja.ee" TargetMode="External"/><Relationship Id="rId74" Type="http://schemas.openxmlformats.org/officeDocument/2006/relationships/hyperlink" Target="http://www.mteess.gouvernement.lu" TargetMode="External"/><Relationship Id="rId79" Type="http://schemas.openxmlformats.org/officeDocument/2006/relationships/hyperlink" Target="http://www.wug.gov.pl" TargetMode="External"/><Relationship Id="rId5" Type="http://schemas.openxmlformats.org/officeDocument/2006/relationships/numbering" Target="numbering.xml"/><Relationship Id="rId90" Type="http://schemas.openxmlformats.org/officeDocument/2006/relationships/hyperlink" Target="https://ens.dk/" TargetMode="External"/><Relationship Id="rId22" Type="http://schemas.openxmlformats.org/officeDocument/2006/relationships/image" Target="media/image8.png"/><Relationship Id="rId27" Type="http://schemas.openxmlformats.org/officeDocument/2006/relationships/image" Target="media/image12.png"/><Relationship Id="rId43" Type="http://schemas.openxmlformats.org/officeDocument/2006/relationships/hyperlink" Target="https://www.cencenelec.eu/" TargetMode="External"/><Relationship Id="rId48" Type="http://schemas.openxmlformats.org/officeDocument/2006/relationships/hyperlink" Target="http://www.electropedia.org/" TargetMode="External"/><Relationship Id="rId64" Type="http://schemas.openxmlformats.org/officeDocument/2006/relationships/hyperlink" Target="https://mbfsz.gov.hu/" TargetMode="External"/><Relationship Id="rId69" Type="http://schemas.openxmlformats.org/officeDocument/2006/relationships/hyperlink" Target="mailto:unmig.napoli@pec.mise.gov.it" TargetMode="External"/><Relationship Id="rId8" Type="http://schemas.openxmlformats.org/officeDocument/2006/relationships/webSettings" Target="webSettings.xml"/><Relationship Id="rId51" Type="http://schemas.openxmlformats.org/officeDocument/2006/relationships/hyperlink" Target="http://www.ris.bka.gv.at" TargetMode="External"/><Relationship Id="rId72" Type="http://schemas.openxmlformats.org/officeDocument/2006/relationships/hyperlink" Target="http://www.socmin.lrv.lt/lt/teisine-informacija/teises-aktai" TargetMode="External"/><Relationship Id="rId80" Type="http://schemas.openxmlformats.org/officeDocument/2006/relationships/hyperlink" Target="http://www.wug.gov.pl" TargetMode="External"/><Relationship Id="rId85" Type="http://schemas.openxmlformats.org/officeDocument/2006/relationships/hyperlink" Target="https://www.hse.gov.uk/" TargetMode="Externa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hyperlink" Target="https://www.hse.gov.uk" TargetMode="External"/><Relationship Id="rId59" Type="http://schemas.openxmlformats.org/officeDocument/2006/relationships/hyperlink" Target="http://www.anact.fr" TargetMode="External"/><Relationship Id="rId67" Type="http://schemas.openxmlformats.org/officeDocument/2006/relationships/hyperlink" Target="mailto:unmig.bologna@pec.mise.gov.it" TargetMode="External"/><Relationship Id="rId20" Type="http://schemas.openxmlformats.org/officeDocument/2006/relationships/image" Target="media/image7.png"/><Relationship Id="rId41" Type="http://schemas.openxmlformats.org/officeDocument/2006/relationships/hyperlink" Target="http://www.iso.ch" TargetMode="External"/><Relationship Id="rId54" Type="http://schemas.openxmlformats.org/officeDocument/2006/relationships/hyperlink" Target="https://ens.dk/" TargetMode="External"/><Relationship Id="rId62" Type="http://schemas.openxmlformats.org/officeDocument/2006/relationships/hyperlink" Target="https://www.lbeg.niedersachsen.de/" TargetMode="External"/><Relationship Id="rId70" Type="http://schemas.openxmlformats.org/officeDocument/2006/relationships/hyperlink" Target="https://unmig.mase.gov.it/" TargetMode="External"/><Relationship Id="rId75" Type="http://schemas.openxmlformats.org/officeDocument/2006/relationships/hyperlink" Target="http://www.mtsp.gov.mk/plati.nspx" TargetMode="External"/><Relationship Id="rId83" Type="http://schemas.openxmlformats.org/officeDocument/2006/relationships/hyperlink" Target="http://www.minrzs.gov.rs/sr" TargetMode="External"/><Relationship Id="rId88" Type="http://schemas.openxmlformats.org/officeDocument/2006/relationships/hyperlink" Target="https://eur-lex.europa.eu/legal-content/EN/TXT/?uri=CELEX%3A31992L0091" TargetMode="External"/><Relationship Id="rId91" Type="http://schemas.openxmlformats.org/officeDocument/2006/relationships/hyperlink" Target="https://www.hse.gov.uk/"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iadc.org" TargetMode="External"/><Relationship Id="rId23" Type="http://schemas.openxmlformats.org/officeDocument/2006/relationships/hyperlink" Target="https://ec.europa.eu/growth/sectors/mechanical-engineering/equipment-potentially-explosive-atmospheres-atex_en" TargetMode="External"/><Relationship Id="rId28" Type="http://schemas.openxmlformats.org/officeDocument/2006/relationships/image" Target="media/image13.png"/><Relationship Id="rId36" Type="http://schemas.openxmlformats.org/officeDocument/2006/relationships/image" Target="media/image19.png"/><Relationship Id="rId49" Type="http://schemas.openxmlformats.org/officeDocument/2006/relationships/hyperlink" Target="https://std.iec.ch/glossary" TargetMode="External"/><Relationship Id="rId57" Type="http://schemas.openxmlformats.org/officeDocument/2006/relationships/hyperlink" Target="http://www.sm.ee" TargetMode="External"/><Relationship Id="rId10" Type="http://schemas.openxmlformats.org/officeDocument/2006/relationships/endnotes" Target="endnotes.xml"/><Relationship Id="rId31" Type="http://schemas.openxmlformats.org/officeDocument/2006/relationships/hyperlink" Target="https://www.faa.gov/sites/faa.gov/files/airports/airport_safety/safety_management_systems/external/ausSRMtraining.pdf" TargetMode="External"/><Relationship Id="rId44" Type="http://schemas.openxmlformats.org/officeDocument/2006/relationships/hyperlink" Target="https://www.iogp.org/bookstore/" TargetMode="External"/><Relationship Id="rId52" Type="http://schemas.openxmlformats.org/officeDocument/2006/relationships/hyperlink" Target="https://beswic.be/nl" TargetMode="External"/><Relationship Id="rId60" Type="http://schemas.openxmlformats.org/officeDocument/2006/relationships/hyperlink" Target="https://www.lbeg.niedersachsen.de/" TargetMode="External"/><Relationship Id="rId65" Type="http://schemas.openxmlformats.org/officeDocument/2006/relationships/hyperlink" Target="https://www.hsa.ie/eng/Legislation/" TargetMode="External"/><Relationship Id="rId73" Type="http://schemas.openxmlformats.org/officeDocument/2006/relationships/hyperlink" Target="http://www.socmin.lrv.lt" TargetMode="External"/><Relationship Id="rId78" Type="http://schemas.openxmlformats.org/officeDocument/2006/relationships/hyperlink" Target="http://www.stami.no" TargetMode="External"/><Relationship Id="rId81" Type="http://schemas.openxmlformats.org/officeDocument/2006/relationships/hyperlink" Target="https://www.act.gov.au/" TargetMode="External"/><Relationship Id="rId86" Type="http://schemas.openxmlformats.org/officeDocument/2006/relationships/hyperlink" Target="https://www.iso.org/standard/63787.html" TargetMode="External"/><Relationship Id="rId9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5.png"/><Relationship Id="rId39" Type="http://schemas.openxmlformats.org/officeDocument/2006/relationships/image" Target="media/image21.png"/><Relationship Id="rId34" Type="http://schemas.openxmlformats.org/officeDocument/2006/relationships/hyperlink" Target="https://sitesafety.ca" TargetMode="External"/><Relationship Id="rId50" Type="http://schemas.openxmlformats.org/officeDocument/2006/relationships/hyperlink" Target="mailto:post@IVSL.bmwa.gv.at" TargetMode="External"/><Relationship Id="rId55" Type="http://schemas.openxmlformats.org/officeDocument/2006/relationships/hyperlink" Target="http://www.retsinformation.dk" TargetMode="External"/><Relationship Id="rId76" Type="http://schemas.openxmlformats.org/officeDocument/2006/relationships/hyperlink" Target="http://www.sodm.nl" TargetMode="External"/><Relationship Id="rId7" Type="http://schemas.openxmlformats.org/officeDocument/2006/relationships/settings" Target="settings.xml"/><Relationship Id="rId71" Type="http://schemas.openxmlformats.org/officeDocument/2006/relationships/hyperlink" Target="http://www.vdi.gov.lv" TargetMode="External"/><Relationship Id="rId92" Type="http://schemas.openxmlformats.org/officeDocument/2006/relationships/hyperlink" Target="https://www.gesetze-im-internet.de/englisch_bbergg/" TargetMode="External"/><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2.png"/><Relationship Id="rId45" Type="http://schemas.openxmlformats.org/officeDocument/2006/relationships/hyperlink" Target="http://www.sodm.nl" TargetMode="External"/><Relationship Id="rId66" Type="http://schemas.openxmlformats.org/officeDocument/2006/relationships/hyperlink" Target="https://unmig.mise.gov.it" TargetMode="External"/><Relationship Id="rId87" Type="http://schemas.openxmlformats.org/officeDocument/2006/relationships/hyperlink" Target="https://eur-lex.europa.eu/legal-content/EN/ALL/?uri=CELEX:31989L0391" TargetMode="External"/><Relationship Id="rId61" Type="http://schemas.openxmlformats.org/officeDocument/2006/relationships/hyperlink" Target="mailto:presse@lbeg.niedersachsen.de" TargetMode="External"/><Relationship Id="rId82" Type="http://schemas.openxmlformats.org/officeDocument/2006/relationships/hyperlink" Target="https://www.incdpm.ro/" TargetMode="External"/><Relationship Id="rId19" Type="http://schemas.openxmlformats.org/officeDocument/2006/relationships/image" Target="media/image6.png"/><Relationship Id="rId14" Type="http://schemas.openxmlformats.org/officeDocument/2006/relationships/image" Target="media/image2.png"/><Relationship Id="rId30" Type="http://schemas.openxmlformats.org/officeDocument/2006/relationships/image" Target="media/image15.png"/><Relationship Id="rId35" Type="http://schemas.openxmlformats.org/officeDocument/2006/relationships/image" Target="media/image18.png"/><Relationship Id="rId56" Type="http://schemas.openxmlformats.org/officeDocument/2006/relationships/hyperlink" Target="https://at.dk/en/regulations/working-environment-act/" TargetMode="External"/><Relationship Id="rId77" Type="http://schemas.openxmlformats.org/officeDocument/2006/relationships/hyperlink" Target="http://www.sodm.n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df904d-2aa7-452d-b803-0c868a75a067">
      <Terms xmlns="http://schemas.microsoft.com/office/infopath/2007/PartnerControls"/>
    </lcf76f155ced4ddcb4097134ff3c332f>
    <TaxCatchAll xmlns="346c1b28-68bc-4cb2-8c80-c7c604e86fc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073ABEAC017DC40A2016F61EFEB7695" ma:contentTypeVersion="18" ma:contentTypeDescription="Create a new document." ma:contentTypeScope="" ma:versionID="d62aed060ebd24a3e80cd796461f844e">
  <xsd:schema xmlns:xsd="http://www.w3.org/2001/XMLSchema" xmlns:xs="http://www.w3.org/2001/XMLSchema" xmlns:p="http://schemas.microsoft.com/office/2006/metadata/properties" xmlns:ns2="5bdf904d-2aa7-452d-b803-0c868a75a067" xmlns:ns3="346c1b28-68bc-4cb2-8c80-c7c604e86fc5" targetNamespace="http://schemas.microsoft.com/office/2006/metadata/properties" ma:root="true" ma:fieldsID="ce71f35d74e82b5af1d964d7d15669fb" ns2:_="" ns3:_="">
    <xsd:import namespace="5bdf904d-2aa7-452d-b803-0c868a75a067"/>
    <xsd:import namespace="346c1b28-68bc-4cb2-8c80-c7c604e86fc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df904d-2aa7-452d-b803-0c868a75a0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237cef3-03ff-4779-bbd3-82041291ecb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46c1b28-68bc-4cb2-8c80-c7c604e86fc5"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33a924-2b0c-4a64-af88-080e69fcab08}" ma:internalName="TaxCatchAll" ma:showField="CatchAllData" ma:web="346c1b28-68bc-4cb2-8c80-c7c604e86fc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8B2D996-2EE3-4216-9D9B-51A1B73B402B}">
  <ds:schemaRefs>
    <ds:schemaRef ds:uri="http://schemas.openxmlformats.org/officeDocument/2006/bibliography"/>
  </ds:schemaRefs>
</ds:datastoreItem>
</file>

<file path=customXml/itemProps2.xml><?xml version="1.0" encoding="utf-8"?>
<ds:datastoreItem xmlns:ds="http://schemas.openxmlformats.org/officeDocument/2006/customXml" ds:itemID="{5ED3016B-B2CD-4FED-A4F9-7087025406BC}">
  <ds:schemaRefs>
    <ds:schemaRef ds:uri="http://schemas.microsoft.com/sharepoint/v3/contenttype/forms"/>
  </ds:schemaRefs>
</ds:datastoreItem>
</file>

<file path=customXml/itemProps3.xml><?xml version="1.0" encoding="utf-8"?>
<ds:datastoreItem xmlns:ds="http://schemas.openxmlformats.org/officeDocument/2006/customXml" ds:itemID="{4A21CF16-A811-42CD-BEE9-E569D8B37AD5}">
  <ds:schemaRefs>
    <ds:schemaRef ds:uri="http://schemas.microsoft.com/office/2006/metadata/properties"/>
    <ds:schemaRef ds:uri="http://schemas.microsoft.com/office/infopath/2007/PartnerControls"/>
    <ds:schemaRef ds:uri="5bdf904d-2aa7-452d-b803-0c868a75a067"/>
    <ds:schemaRef ds:uri="346c1b28-68bc-4cb2-8c80-c7c604e86fc5"/>
  </ds:schemaRefs>
</ds:datastoreItem>
</file>

<file path=customXml/itemProps4.xml><?xml version="1.0" encoding="utf-8"?>
<ds:datastoreItem xmlns:ds="http://schemas.openxmlformats.org/officeDocument/2006/customXml" ds:itemID="{8B15A562-67EC-47BF-ACFC-B663DA7379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df904d-2aa7-452d-b803-0c868a75a067"/>
    <ds:schemaRef ds:uri="346c1b28-68bc-4cb2-8c80-c7c604e86fc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196</Pages>
  <Words>54110</Words>
  <Characters>308427</Characters>
  <Application>Microsoft Office Word</Application>
  <DocSecurity>0</DocSecurity>
  <Lines>2570</Lines>
  <Paragraphs>723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361814</CharactersWithSpaces>
  <SharedDoc>false</SharedDoc>
  <HLinks>
    <vt:vector size="1776" baseType="variant">
      <vt:variant>
        <vt:i4>1310789</vt:i4>
      </vt:variant>
      <vt:variant>
        <vt:i4>1929</vt:i4>
      </vt:variant>
      <vt:variant>
        <vt:i4>0</vt:i4>
      </vt:variant>
      <vt:variant>
        <vt:i4>5</vt:i4>
      </vt:variant>
      <vt:variant>
        <vt:lpwstr>http://www.ris.bka.gv.at/</vt:lpwstr>
      </vt:variant>
      <vt:variant>
        <vt:lpwstr/>
      </vt:variant>
      <vt:variant>
        <vt:i4>6357103</vt:i4>
      </vt:variant>
      <vt:variant>
        <vt:i4>1920</vt:i4>
      </vt:variant>
      <vt:variant>
        <vt:i4>0</vt:i4>
      </vt:variant>
      <vt:variant>
        <vt:i4>5</vt:i4>
      </vt:variant>
      <vt:variant>
        <vt:lpwstr>https://std.iec.ch/glossary</vt:lpwstr>
      </vt:variant>
      <vt:variant>
        <vt:lpwstr/>
      </vt:variant>
      <vt:variant>
        <vt:i4>4128809</vt:i4>
      </vt:variant>
      <vt:variant>
        <vt:i4>1917</vt:i4>
      </vt:variant>
      <vt:variant>
        <vt:i4>0</vt:i4>
      </vt:variant>
      <vt:variant>
        <vt:i4>5</vt:i4>
      </vt:variant>
      <vt:variant>
        <vt:lpwstr>https://www.hse.gov.uk/</vt:lpwstr>
      </vt:variant>
      <vt:variant>
        <vt:lpwstr/>
      </vt:variant>
      <vt:variant>
        <vt:i4>2031669</vt:i4>
      </vt:variant>
      <vt:variant>
        <vt:i4>1754</vt:i4>
      </vt:variant>
      <vt:variant>
        <vt:i4>0</vt:i4>
      </vt:variant>
      <vt:variant>
        <vt:i4>5</vt:i4>
      </vt:variant>
      <vt:variant>
        <vt:lpwstr/>
      </vt:variant>
      <vt:variant>
        <vt:lpwstr>_Toc184053534</vt:lpwstr>
      </vt:variant>
      <vt:variant>
        <vt:i4>2031669</vt:i4>
      </vt:variant>
      <vt:variant>
        <vt:i4>1748</vt:i4>
      </vt:variant>
      <vt:variant>
        <vt:i4>0</vt:i4>
      </vt:variant>
      <vt:variant>
        <vt:i4>5</vt:i4>
      </vt:variant>
      <vt:variant>
        <vt:lpwstr/>
      </vt:variant>
      <vt:variant>
        <vt:lpwstr>_Toc184053533</vt:lpwstr>
      </vt:variant>
      <vt:variant>
        <vt:i4>2031669</vt:i4>
      </vt:variant>
      <vt:variant>
        <vt:i4>1742</vt:i4>
      </vt:variant>
      <vt:variant>
        <vt:i4>0</vt:i4>
      </vt:variant>
      <vt:variant>
        <vt:i4>5</vt:i4>
      </vt:variant>
      <vt:variant>
        <vt:lpwstr/>
      </vt:variant>
      <vt:variant>
        <vt:lpwstr>_Toc184053532</vt:lpwstr>
      </vt:variant>
      <vt:variant>
        <vt:i4>2031669</vt:i4>
      </vt:variant>
      <vt:variant>
        <vt:i4>1736</vt:i4>
      </vt:variant>
      <vt:variant>
        <vt:i4>0</vt:i4>
      </vt:variant>
      <vt:variant>
        <vt:i4>5</vt:i4>
      </vt:variant>
      <vt:variant>
        <vt:lpwstr/>
      </vt:variant>
      <vt:variant>
        <vt:lpwstr>_Toc184053531</vt:lpwstr>
      </vt:variant>
      <vt:variant>
        <vt:i4>2031669</vt:i4>
      </vt:variant>
      <vt:variant>
        <vt:i4>1730</vt:i4>
      </vt:variant>
      <vt:variant>
        <vt:i4>0</vt:i4>
      </vt:variant>
      <vt:variant>
        <vt:i4>5</vt:i4>
      </vt:variant>
      <vt:variant>
        <vt:lpwstr/>
      </vt:variant>
      <vt:variant>
        <vt:lpwstr>_Toc184053530</vt:lpwstr>
      </vt:variant>
      <vt:variant>
        <vt:i4>1966133</vt:i4>
      </vt:variant>
      <vt:variant>
        <vt:i4>1724</vt:i4>
      </vt:variant>
      <vt:variant>
        <vt:i4>0</vt:i4>
      </vt:variant>
      <vt:variant>
        <vt:i4>5</vt:i4>
      </vt:variant>
      <vt:variant>
        <vt:lpwstr/>
      </vt:variant>
      <vt:variant>
        <vt:lpwstr>_Toc184053529</vt:lpwstr>
      </vt:variant>
      <vt:variant>
        <vt:i4>1966133</vt:i4>
      </vt:variant>
      <vt:variant>
        <vt:i4>1718</vt:i4>
      </vt:variant>
      <vt:variant>
        <vt:i4>0</vt:i4>
      </vt:variant>
      <vt:variant>
        <vt:i4>5</vt:i4>
      </vt:variant>
      <vt:variant>
        <vt:lpwstr/>
      </vt:variant>
      <vt:variant>
        <vt:lpwstr>_Toc184053528</vt:lpwstr>
      </vt:variant>
      <vt:variant>
        <vt:i4>1966133</vt:i4>
      </vt:variant>
      <vt:variant>
        <vt:i4>1712</vt:i4>
      </vt:variant>
      <vt:variant>
        <vt:i4>0</vt:i4>
      </vt:variant>
      <vt:variant>
        <vt:i4>5</vt:i4>
      </vt:variant>
      <vt:variant>
        <vt:lpwstr/>
      </vt:variant>
      <vt:variant>
        <vt:lpwstr>_Toc184053527</vt:lpwstr>
      </vt:variant>
      <vt:variant>
        <vt:i4>1966133</vt:i4>
      </vt:variant>
      <vt:variant>
        <vt:i4>1706</vt:i4>
      </vt:variant>
      <vt:variant>
        <vt:i4>0</vt:i4>
      </vt:variant>
      <vt:variant>
        <vt:i4>5</vt:i4>
      </vt:variant>
      <vt:variant>
        <vt:lpwstr/>
      </vt:variant>
      <vt:variant>
        <vt:lpwstr>_Toc184053526</vt:lpwstr>
      </vt:variant>
      <vt:variant>
        <vt:i4>1966133</vt:i4>
      </vt:variant>
      <vt:variant>
        <vt:i4>1700</vt:i4>
      </vt:variant>
      <vt:variant>
        <vt:i4>0</vt:i4>
      </vt:variant>
      <vt:variant>
        <vt:i4>5</vt:i4>
      </vt:variant>
      <vt:variant>
        <vt:lpwstr/>
      </vt:variant>
      <vt:variant>
        <vt:lpwstr>_Toc184053525</vt:lpwstr>
      </vt:variant>
      <vt:variant>
        <vt:i4>1966133</vt:i4>
      </vt:variant>
      <vt:variant>
        <vt:i4>1694</vt:i4>
      </vt:variant>
      <vt:variant>
        <vt:i4>0</vt:i4>
      </vt:variant>
      <vt:variant>
        <vt:i4>5</vt:i4>
      </vt:variant>
      <vt:variant>
        <vt:lpwstr/>
      </vt:variant>
      <vt:variant>
        <vt:lpwstr>_Toc184053524</vt:lpwstr>
      </vt:variant>
      <vt:variant>
        <vt:i4>1966133</vt:i4>
      </vt:variant>
      <vt:variant>
        <vt:i4>1688</vt:i4>
      </vt:variant>
      <vt:variant>
        <vt:i4>0</vt:i4>
      </vt:variant>
      <vt:variant>
        <vt:i4>5</vt:i4>
      </vt:variant>
      <vt:variant>
        <vt:lpwstr/>
      </vt:variant>
      <vt:variant>
        <vt:lpwstr>_Toc184053523</vt:lpwstr>
      </vt:variant>
      <vt:variant>
        <vt:i4>1966133</vt:i4>
      </vt:variant>
      <vt:variant>
        <vt:i4>1682</vt:i4>
      </vt:variant>
      <vt:variant>
        <vt:i4>0</vt:i4>
      </vt:variant>
      <vt:variant>
        <vt:i4>5</vt:i4>
      </vt:variant>
      <vt:variant>
        <vt:lpwstr/>
      </vt:variant>
      <vt:variant>
        <vt:lpwstr>_Toc184053522</vt:lpwstr>
      </vt:variant>
      <vt:variant>
        <vt:i4>1966133</vt:i4>
      </vt:variant>
      <vt:variant>
        <vt:i4>1676</vt:i4>
      </vt:variant>
      <vt:variant>
        <vt:i4>0</vt:i4>
      </vt:variant>
      <vt:variant>
        <vt:i4>5</vt:i4>
      </vt:variant>
      <vt:variant>
        <vt:lpwstr/>
      </vt:variant>
      <vt:variant>
        <vt:lpwstr>_Toc184053521</vt:lpwstr>
      </vt:variant>
      <vt:variant>
        <vt:i4>1966133</vt:i4>
      </vt:variant>
      <vt:variant>
        <vt:i4>1670</vt:i4>
      </vt:variant>
      <vt:variant>
        <vt:i4>0</vt:i4>
      </vt:variant>
      <vt:variant>
        <vt:i4>5</vt:i4>
      </vt:variant>
      <vt:variant>
        <vt:lpwstr/>
      </vt:variant>
      <vt:variant>
        <vt:lpwstr>_Toc184053520</vt:lpwstr>
      </vt:variant>
      <vt:variant>
        <vt:i4>1900597</vt:i4>
      </vt:variant>
      <vt:variant>
        <vt:i4>1664</vt:i4>
      </vt:variant>
      <vt:variant>
        <vt:i4>0</vt:i4>
      </vt:variant>
      <vt:variant>
        <vt:i4>5</vt:i4>
      </vt:variant>
      <vt:variant>
        <vt:lpwstr/>
      </vt:variant>
      <vt:variant>
        <vt:lpwstr>_Toc184053519</vt:lpwstr>
      </vt:variant>
      <vt:variant>
        <vt:i4>1900597</vt:i4>
      </vt:variant>
      <vt:variant>
        <vt:i4>1658</vt:i4>
      </vt:variant>
      <vt:variant>
        <vt:i4>0</vt:i4>
      </vt:variant>
      <vt:variant>
        <vt:i4>5</vt:i4>
      </vt:variant>
      <vt:variant>
        <vt:lpwstr/>
      </vt:variant>
      <vt:variant>
        <vt:lpwstr>_Toc184053518</vt:lpwstr>
      </vt:variant>
      <vt:variant>
        <vt:i4>1900597</vt:i4>
      </vt:variant>
      <vt:variant>
        <vt:i4>1652</vt:i4>
      </vt:variant>
      <vt:variant>
        <vt:i4>0</vt:i4>
      </vt:variant>
      <vt:variant>
        <vt:i4>5</vt:i4>
      </vt:variant>
      <vt:variant>
        <vt:lpwstr/>
      </vt:variant>
      <vt:variant>
        <vt:lpwstr>_Toc184053517</vt:lpwstr>
      </vt:variant>
      <vt:variant>
        <vt:i4>1900597</vt:i4>
      </vt:variant>
      <vt:variant>
        <vt:i4>1646</vt:i4>
      </vt:variant>
      <vt:variant>
        <vt:i4>0</vt:i4>
      </vt:variant>
      <vt:variant>
        <vt:i4>5</vt:i4>
      </vt:variant>
      <vt:variant>
        <vt:lpwstr/>
      </vt:variant>
      <vt:variant>
        <vt:lpwstr>_Toc184053516</vt:lpwstr>
      </vt:variant>
      <vt:variant>
        <vt:i4>1900597</vt:i4>
      </vt:variant>
      <vt:variant>
        <vt:i4>1640</vt:i4>
      </vt:variant>
      <vt:variant>
        <vt:i4>0</vt:i4>
      </vt:variant>
      <vt:variant>
        <vt:i4>5</vt:i4>
      </vt:variant>
      <vt:variant>
        <vt:lpwstr/>
      </vt:variant>
      <vt:variant>
        <vt:lpwstr>_Toc184053515</vt:lpwstr>
      </vt:variant>
      <vt:variant>
        <vt:i4>1900597</vt:i4>
      </vt:variant>
      <vt:variant>
        <vt:i4>1634</vt:i4>
      </vt:variant>
      <vt:variant>
        <vt:i4>0</vt:i4>
      </vt:variant>
      <vt:variant>
        <vt:i4>5</vt:i4>
      </vt:variant>
      <vt:variant>
        <vt:lpwstr/>
      </vt:variant>
      <vt:variant>
        <vt:lpwstr>_Toc184053514</vt:lpwstr>
      </vt:variant>
      <vt:variant>
        <vt:i4>1900597</vt:i4>
      </vt:variant>
      <vt:variant>
        <vt:i4>1628</vt:i4>
      </vt:variant>
      <vt:variant>
        <vt:i4>0</vt:i4>
      </vt:variant>
      <vt:variant>
        <vt:i4>5</vt:i4>
      </vt:variant>
      <vt:variant>
        <vt:lpwstr/>
      </vt:variant>
      <vt:variant>
        <vt:lpwstr>_Toc184053513</vt:lpwstr>
      </vt:variant>
      <vt:variant>
        <vt:i4>1900597</vt:i4>
      </vt:variant>
      <vt:variant>
        <vt:i4>1622</vt:i4>
      </vt:variant>
      <vt:variant>
        <vt:i4>0</vt:i4>
      </vt:variant>
      <vt:variant>
        <vt:i4>5</vt:i4>
      </vt:variant>
      <vt:variant>
        <vt:lpwstr/>
      </vt:variant>
      <vt:variant>
        <vt:lpwstr>_Toc184053512</vt:lpwstr>
      </vt:variant>
      <vt:variant>
        <vt:i4>1900597</vt:i4>
      </vt:variant>
      <vt:variant>
        <vt:i4>1616</vt:i4>
      </vt:variant>
      <vt:variant>
        <vt:i4>0</vt:i4>
      </vt:variant>
      <vt:variant>
        <vt:i4>5</vt:i4>
      </vt:variant>
      <vt:variant>
        <vt:lpwstr/>
      </vt:variant>
      <vt:variant>
        <vt:lpwstr>_Toc184053511</vt:lpwstr>
      </vt:variant>
      <vt:variant>
        <vt:i4>1900597</vt:i4>
      </vt:variant>
      <vt:variant>
        <vt:i4>1610</vt:i4>
      </vt:variant>
      <vt:variant>
        <vt:i4>0</vt:i4>
      </vt:variant>
      <vt:variant>
        <vt:i4>5</vt:i4>
      </vt:variant>
      <vt:variant>
        <vt:lpwstr/>
      </vt:variant>
      <vt:variant>
        <vt:lpwstr>_Toc184053510</vt:lpwstr>
      </vt:variant>
      <vt:variant>
        <vt:i4>1835061</vt:i4>
      </vt:variant>
      <vt:variant>
        <vt:i4>1604</vt:i4>
      </vt:variant>
      <vt:variant>
        <vt:i4>0</vt:i4>
      </vt:variant>
      <vt:variant>
        <vt:i4>5</vt:i4>
      </vt:variant>
      <vt:variant>
        <vt:lpwstr/>
      </vt:variant>
      <vt:variant>
        <vt:lpwstr>_Toc184053509</vt:lpwstr>
      </vt:variant>
      <vt:variant>
        <vt:i4>1835061</vt:i4>
      </vt:variant>
      <vt:variant>
        <vt:i4>1598</vt:i4>
      </vt:variant>
      <vt:variant>
        <vt:i4>0</vt:i4>
      </vt:variant>
      <vt:variant>
        <vt:i4>5</vt:i4>
      </vt:variant>
      <vt:variant>
        <vt:lpwstr/>
      </vt:variant>
      <vt:variant>
        <vt:lpwstr>_Toc184053508</vt:lpwstr>
      </vt:variant>
      <vt:variant>
        <vt:i4>1835061</vt:i4>
      </vt:variant>
      <vt:variant>
        <vt:i4>1592</vt:i4>
      </vt:variant>
      <vt:variant>
        <vt:i4>0</vt:i4>
      </vt:variant>
      <vt:variant>
        <vt:i4>5</vt:i4>
      </vt:variant>
      <vt:variant>
        <vt:lpwstr/>
      </vt:variant>
      <vt:variant>
        <vt:lpwstr>_Toc184053507</vt:lpwstr>
      </vt:variant>
      <vt:variant>
        <vt:i4>1835061</vt:i4>
      </vt:variant>
      <vt:variant>
        <vt:i4>1586</vt:i4>
      </vt:variant>
      <vt:variant>
        <vt:i4>0</vt:i4>
      </vt:variant>
      <vt:variant>
        <vt:i4>5</vt:i4>
      </vt:variant>
      <vt:variant>
        <vt:lpwstr/>
      </vt:variant>
      <vt:variant>
        <vt:lpwstr>_Toc184053506</vt:lpwstr>
      </vt:variant>
      <vt:variant>
        <vt:i4>1835061</vt:i4>
      </vt:variant>
      <vt:variant>
        <vt:i4>1580</vt:i4>
      </vt:variant>
      <vt:variant>
        <vt:i4>0</vt:i4>
      </vt:variant>
      <vt:variant>
        <vt:i4>5</vt:i4>
      </vt:variant>
      <vt:variant>
        <vt:lpwstr/>
      </vt:variant>
      <vt:variant>
        <vt:lpwstr>_Toc184053505</vt:lpwstr>
      </vt:variant>
      <vt:variant>
        <vt:i4>1835061</vt:i4>
      </vt:variant>
      <vt:variant>
        <vt:i4>1574</vt:i4>
      </vt:variant>
      <vt:variant>
        <vt:i4>0</vt:i4>
      </vt:variant>
      <vt:variant>
        <vt:i4>5</vt:i4>
      </vt:variant>
      <vt:variant>
        <vt:lpwstr/>
      </vt:variant>
      <vt:variant>
        <vt:lpwstr>_Toc184053504</vt:lpwstr>
      </vt:variant>
      <vt:variant>
        <vt:i4>1835061</vt:i4>
      </vt:variant>
      <vt:variant>
        <vt:i4>1568</vt:i4>
      </vt:variant>
      <vt:variant>
        <vt:i4>0</vt:i4>
      </vt:variant>
      <vt:variant>
        <vt:i4>5</vt:i4>
      </vt:variant>
      <vt:variant>
        <vt:lpwstr/>
      </vt:variant>
      <vt:variant>
        <vt:lpwstr>_Toc184053503</vt:lpwstr>
      </vt:variant>
      <vt:variant>
        <vt:i4>1835061</vt:i4>
      </vt:variant>
      <vt:variant>
        <vt:i4>1562</vt:i4>
      </vt:variant>
      <vt:variant>
        <vt:i4>0</vt:i4>
      </vt:variant>
      <vt:variant>
        <vt:i4>5</vt:i4>
      </vt:variant>
      <vt:variant>
        <vt:lpwstr/>
      </vt:variant>
      <vt:variant>
        <vt:lpwstr>_Toc184053502</vt:lpwstr>
      </vt:variant>
      <vt:variant>
        <vt:i4>1835061</vt:i4>
      </vt:variant>
      <vt:variant>
        <vt:i4>1556</vt:i4>
      </vt:variant>
      <vt:variant>
        <vt:i4>0</vt:i4>
      </vt:variant>
      <vt:variant>
        <vt:i4>5</vt:i4>
      </vt:variant>
      <vt:variant>
        <vt:lpwstr/>
      </vt:variant>
      <vt:variant>
        <vt:lpwstr>_Toc184053501</vt:lpwstr>
      </vt:variant>
      <vt:variant>
        <vt:i4>1835061</vt:i4>
      </vt:variant>
      <vt:variant>
        <vt:i4>1550</vt:i4>
      </vt:variant>
      <vt:variant>
        <vt:i4>0</vt:i4>
      </vt:variant>
      <vt:variant>
        <vt:i4>5</vt:i4>
      </vt:variant>
      <vt:variant>
        <vt:lpwstr/>
      </vt:variant>
      <vt:variant>
        <vt:lpwstr>_Toc184053500</vt:lpwstr>
      </vt:variant>
      <vt:variant>
        <vt:i4>1376308</vt:i4>
      </vt:variant>
      <vt:variant>
        <vt:i4>1544</vt:i4>
      </vt:variant>
      <vt:variant>
        <vt:i4>0</vt:i4>
      </vt:variant>
      <vt:variant>
        <vt:i4>5</vt:i4>
      </vt:variant>
      <vt:variant>
        <vt:lpwstr/>
      </vt:variant>
      <vt:variant>
        <vt:lpwstr>_Toc184053499</vt:lpwstr>
      </vt:variant>
      <vt:variant>
        <vt:i4>1376308</vt:i4>
      </vt:variant>
      <vt:variant>
        <vt:i4>1538</vt:i4>
      </vt:variant>
      <vt:variant>
        <vt:i4>0</vt:i4>
      </vt:variant>
      <vt:variant>
        <vt:i4>5</vt:i4>
      </vt:variant>
      <vt:variant>
        <vt:lpwstr/>
      </vt:variant>
      <vt:variant>
        <vt:lpwstr>_Toc184053498</vt:lpwstr>
      </vt:variant>
      <vt:variant>
        <vt:i4>1376308</vt:i4>
      </vt:variant>
      <vt:variant>
        <vt:i4>1532</vt:i4>
      </vt:variant>
      <vt:variant>
        <vt:i4>0</vt:i4>
      </vt:variant>
      <vt:variant>
        <vt:i4>5</vt:i4>
      </vt:variant>
      <vt:variant>
        <vt:lpwstr/>
      </vt:variant>
      <vt:variant>
        <vt:lpwstr>_Toc184053497</vt:lpwstr>
      </vt:variant>
      <vt:variant>
        <vt:i4>1376308</vt:i4>
      </vt:variant>
      <vt:variant>
        <vt:i4>1526</vt:i4>
      </vt:variant>
      <vt:variant>
        <vt:i4>0</vt:i4>
      </vt:variant>
      <vt:variant>
        <vt:i4>5</vt:i4>
      </vt:variant>
      <vt:variant>
        <vt:lpwstr/>
      </vt:variant>
      <vt:variant>
        <vt:lpwstr>_Toc184053496</vt:lpwstr>
      </vt:variant>
      <vt:variant>
        <vt:i4>1376308</vt:i4>
      </vt:variant>
      <vt:variant>
        <vt:i4>1520</vt:i4>
      </vt:variant>
      <vt:variant>
        <vt:i4>0</vt:i4>
      </vt:variant>
      <vt:variant>
        <vt:i4>5</vt:i4>
      </vt:variant>
      <vt:variant>
        <vt:lpwstr/>
      </vt:variant>
      <vt:variant>
        <vt:lpwstr>_Toc184053495</vt:lpwstr>
      </vt:variant>
      <vt:variant>
        <vt:i4>1376308</vt:i4>
      </vt:variant>
      <vt:variant>
        <vt:i4>1514</vt:i4>
      </vt:variant>
      <vt:variant>
        <vt:i4>0</vt:i4>
      </vt:variant>
      <vt:variant>
        <vt:i4>5</vt:i4>
      </vt:variant>
      <vt:variant>
        <vt:lpwstr/>
      </vt:variant>
      <vt:variant>
        <vt:lpwstr>_Toc184053494</vt:lpwstr>
      </vt:variant>
      <vt:variant>
        <vt:i4>1376308</vt:i4>
      </vt:variant>
      <vt:variant>
        <vt:i4>1508</vt:i4>
      </vt:variant>
      <vt:variant>
        <vt:i4>0</vt:i4>
      </vt:variant>
      <vt:variant>
        <vt:i4>5</vt:i4>
      </vt:variant>
      <vt:variant>
        <vt:lpwstr/>
      </vt:variant>
      <vt:variant>
        <vt:lpwstr>_Toc184053493</vt:lpwstr>
      </vt:variant>
      <vt:variant>
        <vt:i4>1376308</vt:i4>
      </vt:variant>
      <vt:variant>
        <vt:i4>1502</vt:i4>
      </vt:variant>
      <vt:variant>
        <vt:i4>0</vt:i4>
      </vt:variant>
      <vt:variant>
        <vt:i4>5</vt:i4>
      </vt:variant>
      <vt:variant>
        <vt:lpwstr/>
      </vt:variant>
      <vt:variant>
        <vt:lpwstr>_Toc184053492</vt:lpwstr>
      </vt:variant>
      <vt:variant>
        <vt:i4>1376308</vt:i4>
      </vt:variant>
      <vt:variant>
        <vt:i4>1496</vt:i4>
      </vt:variant>
      <vt:variant>
        <vt:i4>0</vt:i4>
      </vt:variant>
      <vt:variant>
        <vt:i4>5</vt:i4>
      </vt:variant>
      <vt:variant>
        <vt:lpwstr/>
      </vt:variant>
      <vt:variant>
        <vt:lpwstr>_Toc184053491</vt:lpwstr>
      </vt:variant>
      <vt:variant>
        <vt:i4>1376308</vt:i4>
      </vt:variant>
      <vt:variant>
        <vt:i4>1490</vt:i4>
      </vt:variant>
      <vt:variant>
        <vt:i4>0</vt:i4>
      </vt:variant>
      <vt:variant>
        <vt:i4>5</vt:i4>
      </vt:variant>
      <vt:variant>
        <vt:lpwstr/>
      </vt:variant>
      <vt:variant>
        <vt:lpwstr>_Toc184053490</vt:lpwstr>
      </vt:variant>
      <vt:variant>
        <vt:i4>1310772</vt:i4>
      </vt:variant>
      <vt:variant>
        <vt:i4>1484</vt:i4>
      </vt:variant>
      <vt:variant>
        <vt:i4>0</vt:i4>
      </vt:variant>
      <vt:variant>
        <vt:i4>5</vt:i4>
      </vt:variant>
      <vt:variant>
        <vt:lpwstr/>
      </vt:variant>
      <vt:variant>
        <vt:lpwstr>_Toc184053489</vt:lpwstr>
      </vt:variant>
      <vt:variant>
        <vt:i4>1310772</vt:i4>
      </vt:variant>
      <vt:variant>
        <vt:i4>1478</vt:i4>
      </vt:variant>
      <vt:variant>
        <vt:i4>0</vt:i4>
      </vt:variant>
      <vt:variant>
        <vt:i4>5</vt:i4>
      </vt:variant>
      <vt:variant>
        <vt:lpwstr/>
      </vt:variant>
      <vt:variant>
        <vt:lpwstr>_Toc184053488</vt:lpwstr>
      </vt:variant>
      <vt:variant>
        <vt:i4>1310772</vt:i4>
      </vt:variant>
      <vt:variant>
        <vt:i4>1472</vt:i4>
      </vt:variant>
      <vt:variant>
        <vt:i4>0</vt:i4>
      </vt:variant>
      <vt:variant>
        <vt:i4>5</vt:i4>
      </vt:variant>
      <vt:variant>
        <vt:lpwstr/>
      </vt:variant>
      <vt:variant>
        <vt:lpwstr>_Toc184053487</vt:lpwstr>
      </vt:variant>
      <vt:variant>
        <vt:i4>1310772</vt:i4>
      </vt:variant>
      <vt:variant>
        <vt:i4>1466</vt:i4>
      </vt:variant>
      <vt:variant>
        <vt:i4>0</vt:i4>
      </vt:variant>
      <vt:variant>
        <vt:i4>5</vt:i4>
      </vt:variant>
      <vt:variant>
        <vt:lpwstr/>
      </vt:variant>
      <vt:variant>
        <vt:lpwstr>_Toc184053486</vt:lpwstr>
      </vt:variant>
      <vt:variant>
        <vt:i4>1310772</vt:i4>
      </vt:variant>
      <vt:variant>
        <vt:i4>1460</vt:i4>
      </vt:variant>
      <vt:variant>
        <vt:i4>0</vt:i4>
      </vt:variant>
      <vt:variant>
        <vt:i4>5</vt:i4>
      </vt:variant>
      <vt:variant>
        <vt:lpwstr/>
      </vt:variant>
      <vt:variant>
        <vt:lpwstr>_Toc184053485</vt:lpwstr>
      </vt:variant>
      <vt:variant>
        <vt:i4>1310772</vt:i4>
      </vt:variant>
      <vt:variant>
        <vt:i4>1454</vt:i4>
      </vt:variant>
      <vt:variant>
        <vt:i4>0</vt:i4>
      </vt:variant>
      <vt:variant>
        <vt:i4>5</vt:i4>
      </vt:variant>
      <vt:variant>
        <vt:lpwstr/>
      </vt:variant>
      <vt:variant>
        <vt:lpwstr>_Toc184053484</vt:lpwstr>
      </vt:variant>
      <vt:variant>
        <vt:i4>1310772</vt:i4>
      </vt:variant>
      <vt:variant>
        <vt:i4>1448</vt:i4>
      </vt:variant>
      <vt:variant>
        <vt:i4>0</vt:i4>
      </vt:variant>
      <vt:variant>
        <vt:i4>5</vt:i4>
      </vt:variant>
      <vt:variant>
        <vt:lpwstr/>
      </vt:variant>
      <vt:variant>
        <vt:lpwstr>_Toc184053483</vt:lpwstr>
      </vt:variant>
      <vt:variant>
        <vt:i4>1310772</vt:i4>
      </vt:variant>
      <vt:variant>
        <vt:i4>1442</vt:i4>
      </vt:variant>
      <vt:variant>
        <vt:i4>0</vt:i4>
      </vt:variant>
      <vt:variant>
        <vt:i4>5</vt:i4>
      </vt:variant>
      <vt:variant>
        <vt:lpwstr/>
      </vt:variant>
      <vt:variant>
        <vt:lpwstr>_Toc184053482</vt:lpwstr>
      </vt:variant>
      <vt:variant>
        <vt:i4>1310772</vt:i4>
      </vt:variant>
      <vt:variant>
        <vt:i4>1436</vt:i4>
      </vt:variant>
      <vt:variant>
        <vt:i4>0</vt:i4>
      </vt:variant>
      <vt:variant>
        <vt:i4>5</vt:i4>
      </vt:variant>
      <vt:variant>
        <vt:lpwstr/>
      </vt:variant>
      <vt:variant>
        <vt:lpwstr>_Toc184053481</vt:lpwstr>
      </vt:variant>
      <vt:variant>
        <vt:i4>1310772</vt:i4>
      </vt:variant>
      <vt:variant>
        <vt:i4>1430</vt:i4>
      </vt:variant>
      <vt:variant>
        <vt:i4>0</vt:i4>
      </vt:variant>
      <vt:variant>
        <vt:i4>5</vt:i4>
      </vt:variant>
      <vt:variant>
        <vt:lpwstr/>
      </vt:variant>
      <vt:variant>
        <vt:lpwstr>_Toc184053480</vt:lpwstr>
      </vt:variant>
      <vt:variant>
        <vt:i4>1769524</vt:i4>
      </vt:variant>
      <vt:variant>
        <vt:i4>1424</vt:i4>
      </vt:variant>
      <vt:variant>
        <vt:i4>0</vt:i4>
      </vt:variant>
      <vt:variant>
        <vt:i4>5</vt:i4>
      </vt:variant>
      <vt:variant>
        <vt:lpwstr/>
      </vt:variant>
      <vt:variant>
        <vt:lpwstr>_Toc184053479</vt:lpwstr>
      </vt:variant>
      <vt:variant>
        <vt:i4>1769524</vt:i4>
      </vt:variant>
      <vt:variant>
        <vt:i4>1418</vt:i4>
      </vt:variant>
      <vt:variant>
        <vt:i4>0</vt:i4>
      </vt:variant>
      <vt:variant>
        <vt:i4>5</vt:i4>
      </vt:variant>
      <vt:variant>
        <vt:lpwstr/>
      </vt:variant>
      <vt:variant>
        <vt:lpwstr>_Toc184053478</vt:lpwstr>
      </vt:variant>
      <vt:variant>
        <vt:i4>1769524</vt:i4>
      </vt:variant>
      <vt:variant>
        <vt:i4>1412</vt:i4>
      </vt:variant>
      <vt:variant>
        <vt:i4>0</vt:i4>
      </vt:variant>
      <vt:variant>
        <vt:i4>5</vt:i4>
      </vt:variant>
      <vt:variant>
        <vt:lpwstr/>
      </vt:variant>
      <vt:variant>
        <vt:lpwstr>_Toc184053477</vt:lpwstr>
      </vt:variant>
      <vt:variant>
        <vt:i4>1769524</vt:i4>
      </vt:variant>
      <vt:variant>
        <vt:i4>1406</vt:i4>
      </vt:variant>
      <vt:variant>
        <vt:i4>0</vt:i4>
      </vt:variant>
      <vt:variant>
        <vt:i4>5</vt:i4>
      </vt:variant>
      <vt:variant>
        <vt:lpwstr/>
      </vt:variant>
      <vt:variant>
        <vt:lpwstr>_Toc184053476</vt:lpwstr>
      </vt:variant>
      <vt:variant>
        <vt:i4>1769524</vt:i4>
      </vt:variant>
      <vt:variant>
        <vt:i4>1400</vt:i4>
      </vt:variant>
      <vt:variant>
        <vt:i4>0</vt:i4>
      </vt:variant>
      <vt:variant>
        <vt:i4>5</vt:i4>
      </vt:variant>
      <vt:variant>
        <vt:lpwstr/>
      </vt:variant>
      <vt:variant>
        <vt:lpwstr>_Toc184053475</vt:lpwstr>
      </vt:variant>
      <vt:variant>
        <vt:i4>1769524</vt:i4>
      </vt:variant>
      <vt:variant>
        <vt:i4>1394</vt:i4>
      </vt:variant>
      <vt:variant>
        <vt:i4>0</vt:i4>
      </vt:variant>
      <vt:variant>
        <vt:i4>5</vt:i4>
      </vt:variant>
      <vt:variant>
        <vt:lpwstr/>
      </vt:variant>
      <vt:variant>
        <vt:lpwstr>_Toc184053474</vt:lpwstr>
      </vt:variant>
      <vt:variant>
        <vt:i4>1769524</vt:i4>
      </vt:variant>
      <vt:variant>
        <vt:i4>1388</vt:i4>
      </vt:variant>
      <vt:variant>
        <vt:i4>0</vt:i4>
      </vt:variant>
      <vt:variant>
        <vt:i4>5</vt:i4>
      </vt:variant>
      <vt:variant>
        <vt:lpwstr/>
      </vt:variant>
      <vt:variant>
        <vt:lpwstr>_Toc184053473</vt:lpwstr>
      </vt:variant>
      <vt:variant>
        <vt:i4>1769524</vt:i4>
      </vt:variant>
      <vt:variant>
        <vt:i4>1382</vt:i4>
      </vt:variant>
      <vt:variant>
        <vt:i4>0</vt:i4>
      </vt:variant>
      <vt:variant>
        <vt:i4>5</vt:i4>
      </vt:variant>
      <vt:variant>
        <vt:lpwstr/>
      </vt:variant>
      <vt:variant>
        <vt:lpwstr>_Toc184053472</vt:lpwstr>
      </vt:variant>
      <vt:variant>
        <vt:i4>1769524</vt:i4>
      </vt:variant>
      <vt:variant>
        <vt:i4>1376</vt:i4>
      </vt:variant>
      <vt:variant>
        <vt:i4>0</vt:i4>
      </vt:variant>
      <vt:variant>
        <vt:i4>5</vt:i4>
      </vt:variant>
      <vt:variant>
        <vt:lpwstr/>
      </vt:variant>
      <vt:variant>
        <vt:lpwstr>_Toc184053471</vt:lpwstr>
      </vt:variant>
      <vt:variant>
        <vt:i4>1769524</vt:i4>
      </vt:variant>
      <vt:variant>
        <vt:i4>1370</vt:i4>
      </vt:variant>
      <vt:variant>
        <vt:i4>0</vt:i4>
      </vt:variant>
      <vt:variant>
        <vt:i4>5</vt:i4>
      </vt:variant>
      <vt:variant>
        <vt:lpwstr/>
      </vt:variant>
      <vt:variant>
        <vt:lpwstr>_Toc184053470</vt:lpwstr>
      </vt:variant>
      <vt:variant>
        <vt:i4>1703988</vt:i4>
      </vt:variant>
      <vt:variant>
        <vt:i4>1364</vt:i4>
      </vt:variant>
      <vt:variant>
        <vt:i4>0</vt:i4>
      </vt:variant>
      <vt:variant>
        <vt:i4>5</vt:i4>
      </vt:variant>
      <vt:variant>
        <vt:lpwstr/>
      </vt:variant>
      <vt:variant>
        <vt:lpwstr>_Toc184053469</vt:lpwstr>
      </vt:variant>
      <vt:variant>
        <vt:i4>1703988</vt:i4>
      </vt:variant>
      <vt:variant>
        <vt:i4>1358</vt:i4>
      </vt:variant>
      <vt:variant>
        <vt:i4>0</vt:i4>
      </vt:variant>
      <vt:variant>
        <vt:i4>5</vt:i4>
      </vt:variant>
      <vt:variant>
        <vt:lpwstr/>
      </vt:variant>
      <vt:variant>
        <vt:lpwstr>_Toc184053468</vt:lpwstr>
      </vt:variant>
      <vt:variant>
        <vt:i4>1703988</vt:i4>
      </vt:variant>
      <vt:variant>
        <vt:i4>1352</vt:i4>
      </vt:variant>
      <vt:variant>
        <vt:i4>0</vt:i4>
      </vt:variant>
      <vt:variant>
        <vt:i4>5</vt:i4>
      </vt:variant>
      <vt:variant>
        <vt:lpwstr/>
      </vt:variant>
      <vt:variant>
        <vt:lpwstr>_Toc184053467</vt:lpwstr>
      </vt:variant>
      <vt:variant>
        <vt:i4>1703988</vt:i4>
      </vt:variant>
      <vt:variant>
        <vt:i4>1346</vt:i4>
      </vt:variant>
      <vt:variant>
        <vt:i4>0</vt:i4>
      </vt:variant>
      <vt:variant>
        <vt:i4>5</vt:i4>
      </vt:variant>
      <vt:variant>
        <vt:lpwstr/>
      </vt:variant>
      <vt:variant>
        <vt:lpwstr>_Toc184053466</vt:lpwstr>
      </vt:variant>
      <vt:variant>
        <vt:i4>1703988</vt:i4>
      </vt:variant>
      <vt:variant>
        <vt:i4>1340</vt:i4>
      </vt:variant>
      <vt:variant>
        <vt:i4>0</vt:i4>
      </vt:variant>
      <vt:variant>
        <vt:i4>5</vt:i4>
      </vt:variant>
      <vt:variant>
        <vt:lpwstr/>
      </vt:variant>
      <vt:variant>
        <vt:lpwstr>_Toc184053465</vt:lpwstr>
      </vt:variant>
      <vt:variant>
        <vt:i4>1703988</vt:i4>
      </vt:variant>
      <vt:variant>
        <vt:i4>1334</vt:i4>
      </vt:variant>
      <vt:variant>
        <vt:i4>0</vt:i4>
      </vt:variant>
      <vt:variant>
        <vt:i4>5</vt:i4>
      </vt:variant>
      <vt:variant>
        <vt:lpwstr/>
      </vt:variant>
      <vt:variant>
        <vt:lpwstr>_Toc184053464</vt:lpwstr>
      </vt:variant>
      <vt:variant>
        <vt:i4>1703988</vt:i4>
      </vt:variant>
      <vt:variant>
        <vt:i4>1328</vt:i4>
      </vt:variant>
      <vt:variant>
        <vt:i4>0</vt:i4>
      </vt:variant>
      <vt:variant>
        <vt:i4>5</vt:i4>
      </vt:variant>
      <vt:variant>
        <vt:lpwstr/>
      </vt:variant>
      <vt:variant>
        <vt:lpwstr>_Toc184053463</vt:lpwstr>
      </vt:variant>
      <vt:variant>
        <vt:i4>1703988</vt:i4>
      </vt:variant>
      <vt:variant>
        <vt:i4>1322</vt:i4>
      </vt:variant>
      <vt:variant>
        <vt:i4>0</vt:i4>
      </vt:variant>
      <vt:variant>
        <vt:i4>5</vt:i4>
      </vt:variant>
      <vt:variant>
        <vt:lpwstr/>
      </vt:variant>
      <vt:variant>
        <vt:lpwstr>_Toc184053462</vt:lpwstr>
      </vt:variant>
      <vt:variant>
        <vt:i4>1703988</vt:i4>
      </vt:variant>
      <vt:variant>
        <vt:i4>1316</vt:i4>
      </vt:variant>
      <vt:variant>
        <vt:i4>0</vt:i4>
      </vt:variant>
      <vt:variant>
        <vt:i4>5</vt:i4>
      </vt:variant>
      <vt:variant>
        <vt:lpwstr/>
      </vt:variant>
      <vt:variant>
        <vt:lpwstr>_Toc184053461</vt:lpwstr>
      </vt:variant>
      <vt:variant>
        <vt:i4>1703988</vt:i4>
      </vt:variant>
      <vt:variant>
        <vt:i4>1310</vt:i4>
      </vt:variant>
      <vt:variant>
        <vt:i4>0</vt:i4>
      </vt:variant>
      <vt:variant>
        <vt:i4>5</vt:i4>
      </vt:variant>
      <vt:variant>
        <vt:lpwstr/>
      </vt:variant>
      <vt:variant>
        <vt:lpwstr>_Toc184053460</vt:lpwstr>
      </vt:variant>
      <vt:variant>
        <vt:i4>1638452</vt:i4>
      </vt:variant>
      <vt:variant>
        <vt:i4>1304</vt:i4>
      </vt:variant>
      <vt:variant>
        <vt:i4>0</vt:i4>
      </vt:variant>
      <vt:variant>
        <vt:i4>5</vt:i4>
      </vt:variant>
      <vt:variant>
        <vt:lpwstr/>
      </vt:variant>
      <vt:variant>
        <vt:lpwstr>_Toc184053459</vt:lpwstr>
      </vt:variant>
      <vt:variant>
        <vt:i4>1638452</vt:i4>
      </vt:variant>
      <vt:variant>
        <vt:i4>1298</vt:i4>
      </vt:variant>
      <vt:variant>
        <vt:i4>0</vt:i4>
      </vt:variant>
      <vt:variant>
        <vt:i4>5</vt:i4>
      </vt:variant>
      <vt:variant>
        <vt:lpwstr/>
      </vt:variant>
      <vt:variant>
        <vt:lpwstr>_Toc184053458</vt:lpwstr>
      </vt:variant>
      <vt:variant>
        <vt:i4>1638452</vt:i4>
      </vt:variant>
      <vt:variant>
        <vt:i4>1292</vt:i4>
      </vt:variant>
      <vt:variant>
        <vt:i4>0</vt:i4>
      </vt:variant>
      <vt:variant>
        <vt:i4>5</vt:i4>
      </vt:variant>
      <vt:variant>
        <vt:lpwstr/>
      </vt:variant>
      <vt:variant>
        <vt:lpwstr>_Toc184053457</vt:lpwstr>
      </vt:variant>
      <vt:variant>
        <vt:i4>1638452</vt:i4>
      </vt:variant>
      <vt:variant>
        <vt:i4>1286</vt:i4>
      </vt:variant>
      <vt:variant>
        <vt:i4>0</vt:i4>
      </vt:variant>
      <vt:variant>
        <vt:i4>5</vt:i4>
      </vt:variant>
      <vt:variant>
        <vt:lpwstr/>
      </vt:variant>
      <vt:variant>
        <vt:lpwstr>_Toc184053456</vt:lpwstr>
      </vt:variant>
      <vt:variant>
        <vt:i4>1638452</vt:i4>
      </vt:variant>
      <vt:variant>
        <vt:i4>1280</vt:i4>
      </vt:variant>
      <vt:variant>
        <vt:i4>0</vt:i4>
      </vt:variant>
      <vt:variant>
        <vt:i4>5</vt:i4>
      </vt:variant>
      <vt:variant>
        <vt:lpwstr/>
      </vt:variant>
      <vt:variant>
        <vt:lpwstr>_Toc184053455</vt:lpwstr>
      </vt:variant>
      <vt:variant>
        <vt:i4>1638452</vt:i4>
      </vt:variant>
      <vt:variant>
        <vt:i4>1274</vt:i4>
      </vt:variant>
      <vt:variant>
        <vt:i4>0</vt:i4>
      </vt:variant>
      <vt:variant>
        <vt:i4>5</vt:i4>
      </vt:variant>
      <vt:variant>
        <vt:lpwstr/>
      </vt:variant>
      <vt:variant>
        <vt:lpwstr>_Toc184053454</vt:lpwstr>
      </vt:variant>
      <vt:variant>
        <vt:i4>1638452</vt:i4>
      </vt:variant>
      <vt:variant>
        <vt:i4>1268</vt:i4>
      </vt:variant>
      <vt:variant>
        <vt:i4>0</vt:i4>
      </vt:variant>
      <vt:variant>
        <vt:i4>5</vt:i4>
      </vt:variant>
      <vt:variant>
        <vt:lpwstr/>
      </vt:variant>
      <vt:variant>
        <vt:lpwstr>_Toc184053453</vt:lpwstr>
      </vt:variant>
      <vt:variant>
        <vt:i4>1638452</vt:i4>
      </vt:variant>
      <vt:variant>
        <vt:i4>1262</vt:i4>
      </vt:variant>
      <vt:variant>
        <vt:i4>0</vt:i4>
      </vt:variant>
      <vt:variant>
        <vt:i4>5</vt:i4>
      </vt:variant>
      <vt:variant>
        <vt:lpwstr/>
      </vt:variant>
      <vt:variant>
        <vt:lpwstr>_Toc184053452</vt:lpwstr>
      </vt:variant>
      <vt:variant>
        <vt:i4>1638452</vt:i4>
      </vt:variant>
      <vt:variant>
        <vt:i4>1256</vt:i4>
      </vt:variant>
      <vt:variant>
        <vt:i4>0</vt:i4>
      </vt:variant>
      <vt:variant>
        <vt:i4>5</vt:i4>
      </vt:variant>
      <vt:variant>
        <vt:lpwstr/>
      </vt:variant>
      <vt:variant>
        <vt:lpwstr>_Toc184053451</vt:lpwstr>
      </vt:variant>
      <vt:variant>
        <vt:i4>1638452</vt:i4>
      </vt:variant>
      <vt:variant>
        <vt:i4>1250</vt:i4>
      </vt:variant>
      <vt:variant>
        <vt:i4>0</vt:i4>
      </vt:variant>
      <vt:variant>
        <vt:i4>5</vt:i4>
      </vt:variant>
      <vt:variant>
        <vt:lpwstr/>
      </vt:variant>
      <vt:variant>
        <vt:lpwstr>_Toc184053450</vt:lpwstr>
      </vt:variant>
      <vt:variant>
        <vt:i4>1572916</vt:i4>
      </vt:variant>
      <vt:variant>
        <vt:i4>1244</vt:i4>
      </vt:variant>
      <vt:variant>
        <vt:i4>0</vt:i4>
      </vt:variant>
      <vt:variant>
        <vt:i4>5</vt:i4>
      </vt:variant>
      <vt:variant>
        <vt:lpwstr/>
      </vt:variant>
      <vt:variant>
        <vt:lpwstr>_Toc184053449</vt:lpwstr>
      </vt:variant>
      <vt:variant>
        <vt:i4>1572916</vt:i4>
      </vt:variant>
      <vt:variant>
        <vt:i4>1238</vt:i4>
      </vt:variant>
      <vt:variant>
        <vt:i4>0</vt:i4>
      </vt:variant>
      <vt:variant>
        <vt:i4>5</vt:i4>
      </vt:variant>
      <vt:variant>
        <vt:lpwstr/>
      </vt:variant>
      <vt:variant>
        <vt:lpwstr>_Toc184053448</vt:lpwstr>
      </vt:variant>
      <vt:variant>
        <vt:i4>1572916</vt:i4>
      </vt:variant>
      <vt:variant>
        <vt:i4>1232</vt:i4>
      </vt:variant>
      <vt:variant>
        <vt:i4>0</vt:i4>
      </vt:variant>
      <vt:variant>
        <vt:i4>5</vt:i4>
      </vt:variant>
      <vt:variant>
        <vt:lpwstr/>
      </vt:variant>
      <vt:variant>
        <vt:lpwstr>_Toc184053447</vt:lpwstr>
      </vt:variant>
      <vt:variant>
        <vt:i4>1572916</vt:i4>
      </vt:variant>
      <vt:variant>
        <vt:i4>1226</vt:i4>
      </vt:variant>
      <vt:variant>
        <vt:i4>0</vt:i4>
      </vt:variant>
      <vt:variant>
        <vt:i4>5</vt:i4>
      </vt:variant>
      <vt:variant>
        <vt:lpwstr/>
      </vt:variant>
      <vt:variant>
        <vt:lpwstr>_Toc184053446</vt:lpwstr>
      </vt:variant>
      <vt:variant>
        <vt:i4>1572916</vt:i4>
      </vt:variant>
      <vt:variant>
        <vt:i4>1220</vt:i4>
      </vt:variant>
      <vt:variant>
        <vt:i4>0</vt:i4>
      </vt:variant>
      <vt:variant>
        <vt:i4>5</vt:i4>
      </vt:variant>
      <vt:variant>
        <vt:lpwstr/>
      </vt:variant>
      <vt:variant>
        <vt:lpwstr>_Toc184053445</vt:lpwstr>
      </vt:variant>
      <vt:variant>
        <vt:i4>1572916</vt:i4>
      </vt:variant>
      <vt:variant>
        <vt:i4>1214</vt:i4>
      </vt:variant>
      <vt:variant>
        <vt:i4>0</vt:i4>
      </vt:variant>
      <vt:variant>
        <vt:i4>5</vt:i4>
      </vt:variant>
      <vt:variant>
        <vt:lpwstr/>
      </vt:variant>
      <vt:variant>
        <vt:lpwstr>_Toc184053444</vt:lpwstr>
      </vt:variant>
      <vt:variant>
        <vt:i4>1572916</vt:i4>
      </vt:variant>
      <vt:variant>
        <vt:i4>1208</vt:i4>
      </vt:variant>
      <vt:variant>
        <vt:i4>0</vt:i4>
      </vt:variant>
      <vt:variant>
        <vt:i4>5</vt:i4>
      </vt:variant>
      <vt:variant>
        <vt:lpwstr/>
      </vt:variant>
      <vt:variant>
        <vt:lpwstr>_Toc184053443</vt:lpwstr>
      </vt:variant>
      <vt:variant>
        <vt:i4>1572916</vt:i4>
      </vt:variant>
      <vt:variant>
        <vt:i4>1202</vt:i4>
      </vt:variant>
      <vt:variant>
        <vt:i4>0</vt:i4>
      </vt:variant>
      <vt:variant>
        <vt:i4>5</vt:i4>
      </vt:variant>
      <vt:variant>
        <vt:lpwstr/>
      </vt:variant>
      <vt:variant>
        <vt:lpwstr>_Toc184053442</vt:lpwstr>
      </vt:variant>
      <vt:variant>
        <vt:i4>1572916</vt:i4>
      </vt:variant>
      <vt:variant>
        <vt:i4>1196</vt:i4>
      </vt:variant>
      <vt:variant>
        <vt:i4>0</vt:i4>
      </vt:variant>
      <vt:variant>
        <vt:i4>5</vt:i4>
      </vt:variant>
      <vt:variant>
        <vt:lpwstr/>
      </vt:variant>
      <vt:variant>
        <vt:lpwstr>_Toc184053441</vt:lpwstr>
      </vt:variant>
      <vt:variant>
        <vt:i4>1572916</vt:i4>
      </vt:variant>
      <vt:variant>
        <vt:i4>1190</vt:i4>
      </vt:variant>
      <vt:variant>
        <vt:i4>0</vt:i4>
      </vt:variant>
      <vt:variant>
        <vt:i4>5</vt:i4>
      </vt:variant>
      <vt:variant>
        <vt:lpwstr/>
      </vt:variant>
      <vt:variant>
        <vt:lpwstr>_Toc184053440</vt:lpwstr>
      </vt:variant>
      <vt:variant>
        <vt:i4>2031668</vt:i4>
      </vt:variant>
      <vt:variant>
        <vt:i4>1184</vt:i4>
      </vt:variant>
      <vt:variant>
        <vt:i4>0</vt:i4>
      </vt:variant>
      <vt:variant>
        <vt:i4>5</vt:i4>
      </vt:variant>
      <vt:variant>
        <vt:lpwstr/>
      </vt:variant>
      <vt:variant>
        <vt:lpwstr>_Toc184053439</vt:lpwstr>
      </vt:variant>
      <vt:variant>
        <vt:i4>2031668</vt:i4>
      </vt:variant>
      <vt:variant>
        <vt:i4>1178</vt:i4>
      </vt:variant>
      <vt:variant>
        <vt:i4>0</vt:i4>
      </vt:variant>
      <vt:variant>
        <vt:i4>5</vt:i4>
      </vt:variant>
      <vt:variant>
        <vt:lpwstr/>
      </vt:variant>
      <vt:variant>
        <vt:lpwstr>_Toc184053438</vt:lpwstr>
      </vt:variant>
      <vt:variant>
        <vt:i4>2031668</vt:i4>
      </vt:variant>
      <vt:variant>
        <vt:i4>1172</vt:i4>
      </vt:variant>
      <vt:variant>
        <vt:i4>0</vt:i4>
      </vt:variant>
      <vt:variant>
        <vt:i4>5</vt:i4>
      </vt:variant>
      <vt:variant>
        <vt:lpwstr/>
      </vt:variant>
      <vt:variant>
        <vt:lpwstr>_Toc184053437</vt:lpwstr>
      </vt:variant>
      <vt:variant>
        <vt:i4>2031668</vt:i4>
      </vt:variant>
      <vt:variant>
        <vt:i4>1166</vt:i4>
      </vt:variant>
      <vt:variant>
        <vt:i4>0</vt:i4>
      </vt:variant>
      <vt:variant>
        <vt:i4>5</vt:i4>
      </vt:variant>
      <vt:variant>
        <vt:lpwstr/>
      </vt:variant>
      <vt:variant>
        <vt:lpwstr>_Toc184053436</vt:lpwstr>
      </vt:variant>
      <vt:variant>
        <vt:i4>2031668</vt:i4>
      </vt:variant>
      <vt:variant>
        <vt:i4>1160</vt:i4>
      </vt:variant>
      <vt:variant>
        <vt:i4>0</vt:i4>
      </vt:variant>
      <vt:variant>
        <vt:i4>5</vt:i4>
      </vt:variant>
      <vt:variant>
        <vt:lpwstr/>
      </vt:variant>
      <vt:variant>
        <vt:lpwstr>_Toc184053435</vt:lpwstr>
      </vt:variant>
      <vt:variant>
        <vt:i4>2031668</vt:i4>
      </vt:variant>
      <vt:variant>
        <vt:i4>1154</vt:i4>
      </vt:variant>
      <vt:variant>
        <vt:i4>0</vt:i4>
      </vt:variant>
      <vt:variant>
        <vt:i4>5</vt:i4>
      </vt:variant>
      <vt:variant>
        <vt:lpwstr/>
      </vt:variant>
      <vt:variant>
        <vt:lpwstr>_Toc184053434</vt:lpwstr>
      </vt:variant>
      <vt:variant>
        <vt:i4>2031668</vt:i4>
      </vt:variant>
      <vt:variant>
        <vt:i4>1148</vt:i4>
      </vt:variant>
      <vt:variant>
        <vt:i4>0</vt:i4>
      </vt:variant>
      <vt:variant>
        <vt:i4>5</vt:i4>
      </vt:variant>
      <vt:variant>
        <vt:lpwstr/>
      </vt:variant>
      <vt:variant>
        <vt:lpwstr>_Toc184053433</vt:lpwstr>
      </vt:variant>
      <vt:variant>
        <vt:i4>2031668</vt:i4>
      </vt:variant>
      <vt:variant>
        <vt:i4>1142</vt:i4>
      </vt:variant>
      <vt:variant>
        <vt:i4>0</vt:i4>
      </vt:variant>
      <vt:variant>
        <vt:i4>5</vt:i4>
      </vt:variant>
      <vt:variant>
        <vt:lpwstr/>
      </vt:variant>
      <vt:variant>
        <vt:lpwstr>_Toc184053432</vt:lpwstr>
      </vt:variant>
      <vt:variant>
        <vt:i4>2031668</vt:i4>
      </vt:variant>
      <vt:variant>
        <vt:i4>1136</vt:i4>
      </vt:variant>
      <vt:variant>
        <vt:i4>0</vt:i4>
      </vt:variant>
      <vt:variant>
        <vt:i4>5</vt:i4>
      </vt:variant>
      <vt:variant>
        <vt:lpwstr/>
      </vt:variant>
      <vt:variant>
        <vt:lpwstr>_Toc184053431</vt:lpwstr>
      </vt:variant>
      <vt:variant>
        <vt:i4>2031668</vt:i4>
      </vt:variant>
      <vt:variant>
        <vt:i4>1130</vt:i4>
      </vt:variant>
      <vt:variant>
        <vt:i4>0</vt:i4>
      </vt:variant>
      <vt:variant>
        <vt:i4>5</vt:i4>
      </vt:variant>
      <vt:variant>
        <vt:lpwstr/>
      </vt:variant>
      <vt:variant>
        <vt:lpwstr>_Toc184053430</vt:lpwstr>
      </vt:variant>
      <vt:variant>
        <vt:i4>1966132</vt:i4>
      </vt:variant>
      <vt:variant>
        <vt:i4>1124</vt:i4>
      </vt:variant>
      <vt:variant>
        <vt:i4>0</vt:i4>
      </vt:variant>
      <vt:variant>
        <vt:i4>5</vt:i4>
      </vt:variant>
      <vt:variant>
        <vt:lpwstr/>
      </vt:variant>
      <vt:variant>
        <vt:lpwstr>_Toc184053429</vt:lpwstr>
      </vt:variant>
      <vt:variant>
        <vt:i4>1966132</vt:i4>
      </vt:variant>
      <vt:variant>
        <vt:i4>1118</vt:i4>
      </vt:variant>
      <vt:variant>
        <vt:i4>0</vt:i4>
      </vt:variant>
      <vt:variant>
        <vt:i4>5</vt:i4>
      </vt:variant>
      <vt:variant>
        <vt:lpwstr/>
      </vt:variant>
      <vt:variant>
        <vt:lpwstr>_Toc184053428</vt:lpwstr>
      </vt:variant>
      <vt:variant>
        <vt:i4>1966132</vt:i4>
      </vt:variant>
      <vt:variant>
        <vt:i4>1112</vt:i4>
      </vt:variant>
      <vt:variant>
        <vt:i4>0</vt:i4>
      </vt:variant>
      <vt:variant>
        <vt:i4>5</vt:i4>
      </vt:variant>
      <vt:variant>
        <vt:lpwstr/>
      </vt:variant>
      <vt:variant>
        <vt:lpwstr>_Toc184053427</vt:lpwstr>
      </vt:variant>
      <vt:variant>
        <vt:i4>1966132</vt:i4>
      </vt:variant>
      <vt:variant>
        <vt:i4>1106</vt:i4>
      </vt:variant>
      <vt:variant>
        <vt:i4>0</vt:i4>
      </vt:variant>
      <vt:variant>
        <vt:i4>5</vt:i4>
      </vt:variant>
      <vt:variant>
        <vt:lpwstr/>
      </vt:variant>
      <vt:variant>
        <vt:lpwstr>_Toc184053426</vt:lpwstr>
      </vt:variant>
      <vt:variant>
        <vt:i4>1966132</vt:i4>
      </vt:variant>
      <vt:variant>
        <vt:i4>1100</vt:i4>
      </vt:variant>
      <vt:variant>
        <vt:i4>0</vt:i4>
      </vt:variant>
      <vt:variant>
        <vt:i4>5</vt:i4>
      </vt:variant>
      <vt:variant>
        <vt:lpwstr/>
      </vt:variant>
      <vt:variant>
        <vt:lpwstr>_Toc184053425</vt:lpwstr>
      </vt:variant>
      <vt:variant>
        <vt:i4>1966132</vt:i4>
      </vt:variant>
      <vt:variant>
        <vt:i4>1094</vt:i4>
      </vt:variant>
      <vt:variant>
        <vt:i4>0</vt:i4>
      </vt:variant>
      <vt:variant>
        <vt:i4>5</vt:i4>
      </vt:variant>
      <vt:variant>
        <vt:lpwstr/>
      </vt:variant>
      <vt:variant>
        <vt:lpwstr>_Toc184053424</vt:lpwstr>
      </vt:variant>
      <vt:variant>
        <vt:i4>1966132</vt:i4>
      </vt:variant>
      <vt:variant>
        <vt:i4>1088</vt:i4>
      </vt:variant>
      <vt:variant>
        <vt:i4>0</vt:i4>
      </vt:variant>
      <vt:variant>
        <vt:i4>5</vt:i4>
      </vt:variant>
      <vt:variant>
        <vt:lpwstr/>
      </vt:variant>
      <vt:variant>
        <vt:lpwstr>_Toc184053423</vt:lpwstr>
      </vt:variant>
      <vt:variant>
        <vt:i4>1966132</vt:i4>
      </vt:variant>
      <vt:variant>
        <vt:i4>1082</vt:i4>
      </vt:variant>
      <vt:variant>
        <vt:i4>0</vt:i4>
      </vt:variant>
      <vt:variant>
        <vt:i4>5</vt:i4>
      </vt:variant>
      <vt:variant>
        <vt:lpwstr/>
      </vt:variant>
      <vt:variant>
        <vt:lpwstr>_Toc184053422</vt:lpwstr>
      </vt:variant>
      <vt:variant>
        <vt:i4>1966132</vt:i4>
      </vt:variant>
      <vt:variant>
        <vt:i4>1076</vt:i4>
      </vt:variant>
      <vt:variant>
        <vt:i4>0</vt:i4>
      </vt:variant>
      <vt:variant>
        <vt:i4>5</vt:i4>
      </vt:variant>
      <vt:variant>
        <vt:lpwstr/>
      </vt:variant>
      <vt:variant>
        <vt:lpwstr>_Toc184053421</vt:lpwstr>
      </vt:variant>
      <vt:variant>
        <vt:i4>1966132</vt:i4>
      </vt:variant>
      <vt:variant>
        <vt:i4>1070</vt:i4>
      </vt:variant>
      <vt:variant>
        <vt:i4>0</vt:i4>
      </vt:variant>
      <vt:variant>
        <vt:i4>5</vt:i4>
      </vt:variant>
      <vt:variant>
        <vt:lpwstr/>
      </vt:variant>
      <vt:variant>
        <vt:lpwstr>_Toc184053420</vt:lpwstr>
      </vt:variant>
      <vt:variant>
        <vt:i4>1900596</vt:i4>
      </vt:variant>
      <vt:variant>
        <vt:i4>1064</vt:i4>
      </vt:variant>
      <vt:variant>
        <vt:i4>0</vt:i4>
      </vt:variant>
      <vt:variant>
        <vt:i4>5</vt:i4>
      </vt:variant>
      <vt:variant>
        <vt:lpwstr/>
      </vt:variant>
      <vt:variant>
        <vt:lpwstr>_Toc184053419</vt:lpwstr>
      </vt:variant>
      <vt:variant>
        <vt:i4>1900596</vt:i4>
      </vt:variant>
      <vt:variant>
        <vt:i4>1058</vt:i4>
      </vt:variant>
      <vt:variant>
        <vt:i4>0</vt:i4>
      </vt:variant>
      <vt:variant>
        <vt:i4>5</vt:i4>
      </vt:variant>
      <vt:variant>
        <vt:lpwstr/>
      </vt:variant>
      <vt:variant>
        <vt:lpwstr>_Toc184053418</vt:lpwstr>
      </vt:variant>
      <vt:variant>
        <vt:i4>1900596</vt:i4>
      </vt:variant>
      <vt:variant>
        <vt:i4>1052</vt:i4>
      </vt:variant>
      <vt:variant>
        <vt:i4>0</vt:i4>
      </vt:variant>
      <vt:variant>
        <vt:i4>5</vt:i4>
      </vt:variant>
      <vt:variant>
        <vt:lpwstr/>
      </vt:variant>
      <vt:variant>
        <vt:lpwstr>_Toc184053417</vt:lpwstr>
      </vt:variant>
      <vt:variant>
        <vt:i4>1900596</vt:i4>
      </vt:variant>
      <vt:variant>
        <vt:i4>1046</vt:i4>
      </vt:variant>
      <vt:variant>
        <vt:i4>0</vt:i4>
      </vt:variant>
      <vt:variant>
        <vt:i4>5</vt:i4>
      </vt:variant>
      <vt:variant>
        <vt:lpwstr/>
      </vt:variant>
      <vt:variant>
        <vt:lpwstr>_Toc184053416</vt:lpwstr>
      </vt:variant>
      <vt:variant>
        <vt:i4>1900596</vt:i4>
      </vt:variant>
      <vt:variant>
        <vt:i4>1040</vt:i4>
      </vt:variant>
      <vt:variant>
        <vt:i4>0</vt:i4>
      </vt:variant>
      <vt:variant>
        <vt:i4>5</vt:i4>
      </vt:variant>
      <vt:variant>
        <vt:lpwstr/>
      </vt:variant>
      <vt:variant>
        <vt:lpwstr>_Toc184053415</vt:lpwstr>
      </vt:variant>
      <vt:variant>
        <vt:i4>1900596</vt:i4>
      </vt:variant>
      <vt:variant>
        <vt:i4>1034</vt:i4>
      </vt:variant>
      <vt:variant>
        <vt:i4>0</vt:i4>
      </vt:variant>
      <vt:variant>
        <vt:i4>5</vt:i4>
      </vt:variant>
      <vt:variant>
        <vt:lpwstr/>
      </vt:variant>
      <vt:variant>
        <vt:lpwstr>_Toc184053414</vt:lpwstr>
      </vt:variant>
      <vt:variant>
        <vt:i4>1900596</vt:i4>
      </vt:variant>
      <vt:variant>
        <vt:i4>1028</vt:i4>
      </vt:variant>
      <vt:variant>
        <vt:i4>0</vt:i4>
      </vt:variant>
      <vt:variant>
        <vt:i4>5</vt:i4>
      </vt:variant>
      <vt:variant>
        <vt:lpwstr/>
      </vt:variant>
      <vt:variant>
        <vt:lpwstr>_Toc184053413</vt:lpwstr>
      </vt:variant>
      <vt:variant>
        <vt:i4>1900596</vt:i4>
      </vt:variant>
      <vt:variant>
        <vt:i4>1022</vt:i4>
      </vt:variant>
      <vt:variant>
        <vt:i4>0</vt:i4>
      </vt:variant>
      <vt:variant>
        <vt:i4>5</vt:i4>
      </vt:variant>
      <vt:variant>
        <vt:lpwstr/>
      </vt:variant>
      <vt:variant>
        <vt:lpwstr>_Toc184053412</vt:lpwstr>
      </vt:variant>
      <vt:variant>
        <vt:i4>1900596</vt:i4>
      </vt:variant>
      <vt:variant>
        <vt:i4>1016</vt:i4>
      </vt:variant>
      <vt:variant>
        <vt:i4>0</vt:i4>
      </vt:variant>
      <vt:variant>
        <vt:i4>5</vt:i4>
      </vt:variant>
      <vt:variant>
        <vt:lpwstr/>
      </vt:variant>
      <vt:variant>
        <vt:lpwstr>_Toc184053411</vt:lpwstr>
      </vt:variant>
      <vt:variant>
        <vt:i4>1900596</vt:i4>
      </vt:variant>
      <vt:variant>
        <vt:i4>1010</vt:i4>
      </vt:variant>
      <vt:variant>
        <vt:i4>0</vt:i4>
      </vt:variant>
      <vt:variant>
        <vt:i4>5</vt:i4>
      </vt:variant>
      <vt:variant>
        <vt:lpwstr/>
      </vt:variant>
      <vt:variant>
        <vt:lpwstr>_Toc184053410</vt:lpwstr>
      </vt:variant>
      <vt:variant>
        <vt:i4>1835060</vt:i4>
      </vt:variant>
      <vt:variant>
        <vt:i4>1004</vt:i4>
      </vt:variant>
      <vt:variant>
        <vt:i4>0</vt:i4>
      </vt:variant>
      <vt:variant>
        <vt:i4>5</vt:i4>
      </vt:variant>
      <vt:variant>
        <vt:lpwstr/>
      </vt:variant>
      <vt:variant>
        <vt:lpwstr>_Toc184053409</vt:lpwstr>
      </vt:variant>
      <vt:variant>
        <vt:i4>1835060</vt:i4>
      </vt:variant>
      <vt:variant>
        <vt:i4>998</vt:i4>
      </vt:variant>
      <vt:variant>
        <vt:i4>0</vt:i4>
      </vt:variant>
      <vt:variant>
        <vt:i4>5</vt:i4>
      </vt:variant>
      <vt:variant>
        <vt:lpwstr/>
      </vt:variant>
      <vt:variant>
        <vt:lpwstr>_Toc184053408</vt:lpwstr>
      </vt:variant>
      <vt:variant>
        <vt:i4>1835060</vt:i4>
      </vt:variant>
      <vt:variant>
        <vt:i4>992</vt:i4>
      </vt:variant>
      <vt:variant>
        <vt:i4>0</vt:i4>
      </vt:variant>
      <vt:variant>
        <vt:i4>5</vt:i4>
      </vt:variant>
      <vt:variant>
        <vt:lpwstr/>
      </vt:variant>
      <vt:variant>
        <vt:lpwstr>_Toc184053407</vt:lpwstr>
      </vt:variant>
      <vt:variant>
        <vt:i4>1835060</vt:i4>
      </vt:variant>
      <vt:variant>
        <vt:i4>986</vt:i4>
      </vt:variant>
      <vt:variant>
        <vt:i4>0</vt:i4>
      </vt:variant>
      <vt:variant>
        <vt:i4>5</vt:i4>
      </vt:variant>
      <vt:variant>
        <vt:lpwstr/>
      </vt:variant>
      <vt:variant>
        <vt:lpwstr>_Toc184053406</vt:lpwstr>
      </vt:variant>
      <vt:variant>
        <vt:i4>1835060</vt:i4>
      </vt:variant>
      <vt:variant>
        <vt:i4>980</vt:i4>
      </vt:variant>
      <vt:variant>
        <vt:i4>0</vt:i4>
      </vt:variant>
      <vt:variant>
        <vt:i4>5</vt:i4>
      </vt:variant>
      <vt:variant>
        <vt:lpwstr/>
      </vt:variant>
      <vt:variant>
        <vt:lpwstr>_Toc184053405</vt:lpwstr>
      </vt:variant>
      <vt:variant>
        <vt:i4>1835060</vt:i4>
      </vt:variant>
      <vt:variant>
        <vt:i4>974</vt:i4>
      </vt:variant>
      <vt:variant>
        <vt:i4>0</vt:i4>
      </vt:variant>
      <vt:variant>
        <vt:i4>5</vt:i4>
      </vt:variant>
      <vt:variant>
        <vt:lpwstr/>
      </vt:variant>
      <vt:variant>
        <vt:lpwstr>_Toc184053404</vt:lpwstr>
      </vt:variant>
      <vt:variant>
        <vt:i4>1835060</vt:i4>
      </vt:variant>
      <vt:variant>
        <vt:i4>968</vt:i4>
      </vt:variant>
      <vt:variant>
        <vt:i4>0</vt:i4>
      </vt:variant>
      <vt:variant>
        <vt:i4>5</vt:i4>
      </vt:variant>
      <vt:variant>
        <vt:lpwstr/>
      </vt:variant>
      <vt:variant>
        <vt:lpwstr>_Toc184053403</vt:lpwstr>
      </vt:variant>
      <vt:variant>
        <vt:i4>1835060</vt:i4>
      </vt:variant>
      <vt:variant>
        <vt:i4>962</vt:i4>
      </vt:variant>
      <vt:variant>
        <vt:i4>0</vt:i4>
      </vt:variant>
      <vt:variant>
        <vt:i4>5</vt:i4>
      </vt:variant>
      <vt:variant>
        <vt:lpwstr/>
      </vt:variant>
      <vt:variant>
        <vt:lpwstr>_Toc184053402</vt:lpwstr>
      </vt:variant>
      <vt:variant>
        <vt:i4>1835060</vt:i4>
      </vt:variant>
      <vt:variant>
        <vt:i4>956</vt:i4>
      </vt:variant>
      <vt:variant>
        <vt:i4>0</vt:i4>
      </vt:variant>
      <vt:variant>
        <vt:i4>5</vt:i4>
      </vt:variant>
      <vt:variant>
        <vt:lpwstr/>
      </vt:variant>
      <vt:variant>
        <vt:lpwstr>_Toc184053401</vt:lpwstr>
      </vt:variant>
      <vt:variant>
        <vt:i4>1835060</vt:i4>
      </vt:variant>
      <vt:variant>
        <vt:i4>950</vt:i4>
      </vt:variant>
      <vt:variant>
        <vt:i4>0</vt:i4>
      </vt:variant>
      <vt:variant>
        <vt:i4>5</vt:i4>
      </vt:variant>
      <vt:variant>
        <vt:lpwstr/>
      </vt:variant>
      <vt:variant>
        <vt:lpwstr>_Toc184053400</vt:lpwstr>
      </vt:variant>
      <vt:variant>
        <vt:i4>1376307</vt:i4>
      </vt:variant>
      <vt:variant>
        <vt:i4>944</vt:i4>
      </vt:variant>
      <vt:variant>
        <vt:i4>0</vt:i4>
      </vt:variant>
      <vt:variant>
        <vt:i4>5</vt:i4>
      </vt:variant>
      <vt:variant>
        <vt:lpwstr/>
      </vt:variant>
      <vt:variant>
        <vt:lpwstr>_Toc184053399</vt:lpwstr>
      </vt:variant>
      <vt:variant>
        <vt:i4>1376307</vt:i4>
      </vt:variant>
      <vt:variant>
        <vt:i4>938</vt:i4>
      </vt:variant>
      <vt:variant>
        <vt:i4>0</vt:i4>
      </vt:variant>
      <vt:variant>
        <vt:i4>5</vt:i4>
      </vt:variant>
      <vt:variant>
        <vt:lpwstr/>
      </vt:variant>
      <vt:variant>
        <vt:lpwstr>_Toc184053398</vt:lpwstr>
      </vt:variant>
      <vt:variant>
        <vt:i4>1376307</vt:i4>
      </vt:variant>
      <vt:variant>
        <vt:i4>932</vt:i4>
      </vt:variant>
      <vt:variant>
        <vt:i4>0</vt:i4>
      </vt:variant>
      <vt:variant>
        <vt:i4>5</vt:i4>
      </vt:variant>
      <vt:variant>
        <vt:lpwstr/>
      </vt:variant>
      <vt:variant>
        <vt:lpwstr>_Toc184053397</vt:lpwstr>
      </vt:variant>
      <vt:variant>
        <vt:i4>1376307</vt:i4>
      </vt:variant>
      <vt:variant>
        <vt:i4>926</vt:i4>
      </vt:variant>
      <vt:variant>
        <vt:i4>0</vt:i4>
      </vt:variant>
      <vt:variant>
        <vt:i4>5</vt:i4>
      </vt:variant>
      <vt:variant>
        <vt:lpwstr/>
      </vt:variant>
      <vt:variant>
        <vt:lpwstr>_Toc184053396</vt:lpwstr>
      </vt:variant>
      <vt:variant>
        <vt:i4>1376307</vt:i4>
      </vt:variant>
      <vt:variant>
        <vt:i4>920</vt:i4>
      </vt:variant>
      <vt:variant>
        <vt:i4>0</vt:i4>
      </vt:variant>
      <vt:variant>
        <vt:i4>5</vt:i4>
      </vt:variant>
      <vt:variant>
        <vt:lpwstr/>
      </vt:variant>
      <vt:variant>
        <vt:lpwstr>_Toc184053395</vt:lpwstr>
      </vt:variant>
      <vt:variant>
        <vt:i4>1376307</vt:i4>
      </vt:variant>
      <vt:variant>
        <vt:i4>914</vt:i4>
      </vt:variant>
      <vt:variant>
        <vt:i4>0</vt:i4>
      </vt:variant>
      <vt:variant>
        <vt:i4>5</vt:i4>
      </vt:variant>
      <vt:variant>
        <vt:lpwstr/>
      </vt:variant>
      <vt:variant>
        <vt:lpwstr>_Toc184053394</vt:lpwstr>
      </vt:variant>
      <vt:variant>
        <vt:i4>1376307</vt:i4>
      </vt:variant>
      <vt:variant>
        <vt:i4>908</vt:i4>
      </vt:variant>
      <vt:variant>
        <vt:i4>0</vt:i4>
      </vt:variant>
      <vt:variant>
        <vt:i4>5</vt:i4>
      </vt:variant>
      <vt:variant>
        <vt:lpwstr/>
      </vt:variant>
      <vt:variant>
        <vt:lpwstr>_Toc184053393</vt:lpwstr>
      </vt:variant>
      <vt:variant>
        <vt:i4>1376307</vt:i4>
      </vt:variant>
      <vt:variant>
        <vt:i4>902</vt:i4>
      </vt:variant>
      <vt:variant>
        <vt:i4>0</vt:i4>
      </vt:variant>
      <vt:variant>
        <vt:i4>5</vt:i4>
      </vt:variant>
      <vt:variant>
        <vt:lpwstr/>
      </vt:variant>
      <vt:variant>
        <vt:lpwstr>_Toc184053392</vt:lpwstr>
      </vt:variant>
      <vt:variant>
        <vt:i4>1376307</vt:i4>
      </vt:variant>
      <vt:variant>
        <vt:i4>896</vt:i4>
      </vt:variant>
      <vt:variant>
        <vt:i4>0</vt:i4>
      </vt:variant>
      <vt:variant>
        <vt:i4>5</vt:i4>
      </vt:variant>
      <vt:variant>
        <vt:lpwstr/>
      </vt:variant>
      <vt:variant>
        <vt:lpwstr>_Toc184053391</vt:lpwstr>
      </vt:variant>
      <vt:variant>
        <vt:i4>1376307</vt:i4>
      </vt:variant>
      <vt:variant>
        <vt:i4>890</vt:i4>
      </vt:variant>
      <vt:variant>
        <vt:i4>0</vt:i4>
      </vt:variant>
      <vt:variant>
        <vt:i4>5</vt:i4>
      </vt:variant>
      <vt:variant>
        <vt:lpwstr/>
      </vt:variant>
      <vt:variant>
        <vt:lpwstr>_Toc184053390</vt:lpwstr>
      </vt:variant>
      <vt:variant>
        <vt:i4>1310771</vt:i4>
      </vt:variant>
      <vt:variant>
        <vt:i4>884</vt:i4>
      </vt:variant>
      <vt:variant>
        <vt:i4>0</vt:i4>
      </vt:variant>
      <vt:variant>
        <vt:i4>5</vt:i4>
      </vt:variant>
      <vt:variant>
        <vt:lpwstr/>
      </vt:variant>
      <vt:variant>
        <vt:lpwstr>_Toc184053389</vt:lpwstr>
      </vt:variant>
      <vt:variant>
        <vt:i4>1310771</vt:i4>
      </vt:variant>
      <vt:variant>
        <vt:i4>878</vt:i4>
      </vt:variant>
      <vt:variant>
        <vt:i4>0</vt:i4>
      </vt:variant>
      <vt:variant>
        <vt:i4>5</vt:i4>
      </vt:variant>
      <vt:variant>
        <vt:lpwstr/>
      </vt:variant>
      <vt:variant>
        <vt:lpwstr>_Toc184053388</vt:lpwstr>
      </vt:variant>
      <vt:variant>
        <vt:i4>1310771</vt:i4>
      </vt:variant>
      <vt:variant>
        <vt:i4>872</vt:i4>
      </vt:variant>
      <vt:variant>
        <vt:i4>0</vt:i4>
      </vt:variant>
      <vt:variant>
        <vt:i4>5</vt:i4>
      </vt:variant>
      <vt:variant>
        <vt:lpwstr/>
      </vt:variant>
      <vt:variant>
        <vt:lpwstr>_Toc184053387</vt:lpwstr>
      </vt:variant>
      <vt:variant>
        <vt:i4>1310771</vt:i4>
      </vt:variant>
      <vt:variant>
        <vt:i4>866</vt:i4>
      </vt:variant>
      <vt:variant>
        <vt:i4>0</vt:i4>
      </vt:variant>
      <vt:variant>
        <vt:i4>5</vt:i4>
      </vt:variant>
      <vt:variant>
        <vt:lpwstr/>
      </vt:variant>
      <vt:variant>
        <vt:lpwstr>_Toc184053386</vt:lpwstr>
      </vt:variant>
      <vt:variant>
        <vt:i4>1310771</vt:i4>
      </vt:variant>
      <vt:variant>
        <vt:i4>860</vt:i4>
      </vt:variant>
      <vt:variant>
        <vt:i4>0</vt:i4>
      </vt:variant>
      <vt:variant>
        <vt:i4>5</vt:i4>
      </vt:variant>
      <vt:variant>
        <vt:lpwstr/>
      </vt:variant>
      <vt:variant>
        <vt:lpwstr>_Toc184053385</vt:lpwstr>
      </vt:variant>
      <vt:variant>
        <vt:i4>1310771</vt:i4>
      </vt:variant>
      <vt:variant>
        <vt:i4>854</vt:i4>
      </vt:variant>
      <vt:variant>
        <vt:i4>0</vt:i4>
      </vt:variant>
      <vt:variant>
        <vt:i4>5</vt:i4>
      </vt:variant>
      <vt:variant>
        <vt:lpwstr/>
      </vt:variant>
      <vt:variant>
        <vt:lpwstr>_Toc184053384</vt:lpwstr>
      </vt:variant>
      <vt:variant>
        <vt:i4>1310771</vt:i4>
      </vt:variant>
      <vt:variant>
        <vt:i4>848</vt:i4>
      </vt:variant>
      <vt:variant>
        <vt:i4>0</vt:i4>
      </vt:variant>
      <vt:variant>
        <vt:i4>5</vt:i4>
      </vt:variant>
      <vt:variant>
        <vt:lpwstr/>
      </vt:variant>
      <vt:variant>
        <vt:lpwstr>_Toc184053383</vt:lpwstr>
      </vt:variant>
      <vt:variant>
        <vt:i4>1310771</vt:i4>
      </vt:variant>
      <vt:variant>
        <vt:i4>842</vt:i4>
      </vt:variant>
      <vt:variant>
        <vt:i4>0</vt:i4>
      </vt:variant>
      <vt:variant>
        <vt:i4>5</vt:i4>
      </vt:variant>
      <vt:variant>
        <vt:lpwstr/>
      </vt:variant>
      <vt:variant>
        <vt:lpwstr>_Toc184053382</vt:lpwstr>
      </vt:variant>
      <vt:variant>
        <vt:i4>1310771</vt:i4>
      </vt:variant>
      <vt:variant>
        <vt:i4>836</vt:i4>
      </vt:variant>
      <vt:variant>
        <vt:i4>0</vt:i4>
      </vt:variant>
      <vt:variant>
        <vt:i4>5</vt:i4>
      </vt:variant>
      <vt:variant>
        <vt:lpwstr/>
      </vt:variant>
      <vt:variant>
        <vt:lpwstr>_Toc184053381</vt:lpwstr>
      </vt:variant>
      <vt:variant>
        <vt:i4>1310771</vt:i4>
      </vt:variant>
      <vt:variant>
        <vt:i4>830</vt:i4>
      </vt:variant>
      <vt:variant>
        <vt:i4>0</vt:i4>
      </vt:variant>
      <vt:variant>
        <vt:i4>5</vt:i4>
      </vt:variant>
      <vt:variant>
        <vt:lpwstr/>
      </vt:variant>
      <vt:variant>
        <vt:lpwstr>_Toc184053380</vt:lpwstr>
      </vt:variant>
      <vt:variant>
        <vt:i4>1769523</vt:i4>
      </vt:variant>
      <vt:variant>
        <vt:i4>824</vt:i4>
      </vt:variant>
      <vt:variant>
        <vt:i4>0</vt:i4>
      </vt:variant>
      <vt:variant>
        <vt:i4>5</vt:i4>
      </vt:variant>
      <vt:variant>
        <vt:lpwstr/>
      </vt:variant>
      <vt:variant>
        <vt:lpwstr>_Toc184053379</vt:lpwstr>
      </vt:variant>
      <vt:variant>
        <vt:i4>1769523</vt:i4>
      </vt:variant>
      <vt:variant>
        <vt:i4>818</vt:i4>
      </vt:variant>
      <vt:variant>
        <vt:i4>0</vt:i4>
      </vt:variant>
      <vt:variant>
        <vt:i4>5</vt:i4>
      </vt:variant>
      <vt:variant>
        <vt:lpwstr/>
      </vt:variant>
      <vt:variant>
        <vt:lpwstr>_Toc184053378</vt:lpwstr>
      </vt:variant>
      <vt:variant>
        <vt:i4>1769523</vt:i4>
      </vt:variant>
      <vt:variant>
        <vt:i4>812</vt:i4>
      </vt:variant>
      <vt:variant>
        <vt:i4>0</vt:i4>
      </vt:variant>
      <vt:variant>
        <vt:i4>5</vt:i4>
      </vt:variant>
      <vt:variant>
        <vt:lpwstr/>
      </vt:variant>
      <vt:variant>
        <vt:lpwstr>_Toc184053377</vt:lpwstr>
      </vt:variant>
      <vt:variant>
        <vt:i4>1769523</vt:i4>
      </vt:variant>
      <vt:variant>
        <vt:i4>806</vt:i4>
      </vt:variant>
      <vt:variant>
        <vt:i4>0</vt:i4>
      </vt:variant>
      <vt:variant>
        <vt:i4>5</vt:i4>
      </vt:variant>
      <vt:variant>
        <vt:lpwstr/>
      </vt:variant>
      <vt:variant>
        <vt:lpwstr>_Toc184053376</vt:lpwstr>
      </vt:variant>
      <vt:variant>
        <vt:i4>1769523</vt:i4>
      </vt:variant>
      <vt:variant>
        <vt:i4>800</vt:i4>
      </vt:variant>
      <vt:variant>
        <vt:i4>0</vt:i4>
      </vt:variant>
      <vt:variant>
        <vt:i4>5</vt:i4>
      </vt:variant>
      <vt:variant>
        <vt:lpwstr/>
      </vt:variant>
      <vt:variant>
        <vt:lpwstr>_Toc184053375</vt:lpwstr>
      </vt:variant>
      <vt:variant>
        <vt:i4>1769523</vt:i4>
      </vt:variant>
      <vt:variant>
        <vt:i4>794</vt:i4>
      </vt:variant>
      <vt:variant>
        <vt:i4>0</vt:i4>
      </vt:variant>
      <vt:variant>
        <vt:i4>5</vt:i4>
      </vt:variant>
      <vt:variant>
        <vt:lpwstr/>
      </vt:variant>
      <vt:variant>
        <vt:lpwstr>_Toc184053374</vt:lpwstr>
      </vt:variant>
      <vt:variant>
        <vt:i4>1769523</vt:i4>
      </vt:variant>
      <vt:variant>
        <vt:i4>788</vt:i4>
      </vt:variant>
      <vt:variant>
        <vt:i4>0</vt:i4>
      </vt:variant>
      <vt:variant>
        <vt:i4>5</vt:i4>
      </vt:variant>
      <vt:variant>
        <vt:lpwstr/>
      </vt:variant>
      <vt:variant>
        <vt:lpwstr>_Toc184053373</vt:lpwstr>
      </vt:variant>
      <vt:variant>
        <vt:i4>1769523</vt:i4>
      </vt:variant>
      <vt:variant>
        <vt:i4>782</vt:i4>
      </vt:variant>
      <vt:variant>
        <vt:i4>0</vt:i4>
      </vt:variant>
      <vt:variant>
        <vt:i4>5</vt:i4>
      </vt:variant>
      <vt:variant>
        <vt:lpwstr/>
      </vt:variant>
      <vt:variant>
        <vt:lpwstr>_Toc184053372</vt:lpwstr>
      </vt:variant>
      <vt:variant>
        <vt:i4>1769523</vt:i4>
      </vt:variant>
      <vt:variant>
        <vt:i4>776</vt:i4>
      </vt:variant>
      <vt:variant>
        <vt:i4>0</vt:i4>
      </vt:variant>
      <vt:variant>
        <vt:i4>5</vt:i4>
      </vt:variant>
      <vt:variant>
        <vt:lpwstr/>
      </vt:variant>
      <vt:variant>
        <vt:lpwstr>_Toc184053371</vt:lpwstr>
      </vt:variant>
      <vt:variant>
        <vt:i4>1769523</vt:i4>
      </vt:variant>
      <vt:variant>
        <vt:i4>770</vt:i4>
      </vt:variant>
      <vt:variant>
        <vt:i4>0</vt:i4>
      </vt:variant>
      <vt:variant>
        <vt:i4>5</vt:i4>
      </vt:variant>
      <vt:variant>
        <vt:lpwstr/>
      </vt:variant>
      <vt:variant>
        <vt:lpwstr>_Toc184053370</vt:lpwstr>
      </vt:variant>
      <vt:variant>
        <vt:i4>1703987</vt:i4>
      </vt:variant>
      <vt:variant>
        <vt:i4>764</vt:i4>
      </vt:variant>
      <vt:variant>
        <vt:i4>0</vt:i4>
      </vt:variant>
      <vt:variant>
        <vt:i4>5</vt:i4>
      </vt:variant>
      <vt:variant>
        <vt:lpwstr/>
      </vt:variant>
      <vt:variant>
        <vt:lpwstr>_Toc184053369</vt:lpwstr>
      </vt:variant>
      <vt:variant>
        <vt:i4>1703987</vt:i4>
      </vt:variant>
      <vt:variant>
        <vt:i4>758</vt:i4>
      </vt:variant>
      <vt:variant>
        <vt:i4>0</vt:i4>
      </vt:variant>
      <vt:variant>
        <vt:i4>5</vt:i4>
      </vt:variant>
      <vt:variant>
        <vt:lpwstr/>
      </vt:variant>
      <vt:variant>
        <vt:lpwstr>_Toc184053368</vt:lpwstr>
      </vt:variant>
      <vt:variant>
        <vt:i4>1703987</vt:i4>
      </vt:variant>
      <vt:variant>
        <vt:i4>752</vt:i4>
      </vt:variant>
      <vt:variant>
        <vt:i4>0</vt:i4>
      </vt:variant>
      <vt:variant>
        <vt:i4>5</vt:i4>
      </vt:variant>
      <vt:variant>
        <vt:lpwstr/>
      </vt:variant>
      <vt:variant>
        <vt:lpwstr>_Toc184053367</vt:lpwstr>
      </vt:variant>
      <vt:variant>
        <vt:i4>1703987</vt:i4>
      </vt:variant>
      <vt:variant>
        <vt:i4>746</vt:i4>
      </vt:variant>
      <vt:variant>
        <vt:i4>0</vt:i4>
      </vt:variant>
      <vt:variant>
        <vt:i4>5</vt:i4>
      </vt:variant>
      <vt:variant>
        <vt:lpwstr/>
      </vt:variant>
      <vt:variant>
        <vt:lpwstr>_Toc184053366</vt:lpwstr>
      </vt:variant>
      <vt:variant>
        <vt:i4>1703987</vt:i4>
      </vt:variant>
      <vt:variant>
        <vt:i4>740</vt:i4>
      </vt:variant>
      <vt:variant>
        <vt:i4>0</vt:i4>
      </vt:variant>
      <vt:variant>
        <vt:i4>5</vt:i4>
      </vt:variant>
      <vt:variant>
        <vt:lpwstr/>
      </vt:variant>
      <vt:variant>
        <vt:lpwstr>_Toc184053365</vt:lpwstr>
      </vt:variant>
      <vt:variant>
        <vt:i4>1703987</vt:i4>
      </vt:variant>
      <vt:variant>
        <vt:i4>734</vt:i4>
      </vt:variant>
      <vt:variant>
        <vt:i4>0</vt:i4>
      </vt:variant>
      <vt:variant>
        <vt:i4>5</vt:i4>
      </vt:variant>
      <vt:variant>
        <vt:lpwstr/>
      </vt:variant>
      <vt:variant>
        <vt:lpwstr>_Toc184053364</vt:lpwstr>
      </vt:variant>
      <vt:variant>
        <vt:i4>1703987</vt:i4>
      </vt:variant>
      <vt:variant>
        <vt:i4>728</vt:i4>
      </vt:variant>
      <vt:variant>
        <vt:i4>0</vt:i4>
      </vt:variant>
      <vt:variant>
        <vt:i4>5</vt:i4>
      </vt:variant>
      <vt:variant>
        <vt:lpwstr/>
      </vt:variant>
      <vt:variant>
        <vt:lpwstr>_Toc184053363</vt:lpwstr>
      </vt:variant>
      <vt:variant>
        <vt:i4>1703987</vt:i4>
      </vt:variant>
      <vt:variant>
        <vt:i4>722</vt:i4>
      </vt:variant>
      <vt:variant>
        <vt:i4>0</vt:i4>
      </vt:variant>
      <vt:variant>
        <vt:i4>5</vt:i4>
      </vt:variant>
      <vt:variant>
        <vt:lpwstr/>
      </vt:variant>
      <vt:variant>
        <vt:lpwstr>_Toc184053362</vt:lpwstr>
      </vt:variant>
      <vt:variant>
        <vt:i4>1703987</vt:i4>
      </vt:variant>
      <vt:variant>
        <vt:i4>716</vt:i4>
      </vt:variant>
      <vt:variant>
        <vt:i4>0</vt:i4>
      </vt:variant>
      <vt:variant>
        <vt:i4>5</vt:i4>
      </vt:variant>
      <vt:variant>
        <vt:lpwstr/>
      </vt:variant>
      <vt:variant>
        <vt:lpwstr>_Toc184053361</vt:lpwstr>
      </vt:variant>
      <vt:variant>
        <vt:i4>1703987</vt:i4>
      </vt:variant>
      <vt:variant>
        <vt:i4>710</vt:i4>
      </vt:variant>
      <vt:variant>
        <vt:i4>0</vt:i4>
      </vt:variant>
      <vt:variant>
        <vt:i4>5</vt:i4>
      </vt:variant>
      <vt:variant>
        <vt:lpwstr/>
      </vt:variant>
      <vt:variant>
        <vt:lpwstr>_Toc184053360</vt:lpwstr>
      </vt:variant>
      <vt:variant>
        <vt:i4>1638451</vt:i4>
      </vt:variant>
      <vt:variant>
        <vt:i4>704</vt:i4>
      </vt:variant>
      <vt:variant>
        <vt:i4>0</vt:i4>
      </vt:variant>
      <vt:variant>
        <vt:i4>5</vt:i4>
      </vt:variant>
      <vt:variant>
        <vt:lpwstr/>
      </vt:variant>
      <vt:variant>
        <vt:lpwstr>_Toc184053359</vt:lpwstr>
      </vt:variant>
      <vt:variant>
        <vt:i4>1638451</vt:i4>
      </vt:variant>
      <vt:variant>
        <vt:i4>698</vt:i4>
      </vt:variant>
      <vt:variant>
        <vt:i4>0</vt:i4>
      </vt:variant>
      <vt:variant>
        <vt:i4>5</vt:i4>
      </vt:variant>
      <vt:variant>
        <vt:lpwstr/>
      </vt:variant>
      <vt:variant>
        <vt:lpwstr>_Toc184053358</vt:lpwstr>
      </vt:variant>
      <vt:variant>
        <vt:i4>1638451</vt:i4>
      </vt:variant>
      <vt:variant>
        <vt:i4>692</vt:i4>
      </vt:variant>
      <vt:variant>
        <vt:i4>0</vt:i4>
      </vt:variant>
      <vt:variant>
        <vt:i4>5</vt:i4>
      </vt:variant>
      <vt:variant>
        <vt:lpwstr/>
      </vt:variant>
      <vt:variant>
        <vt:lpwstr>_Toc184053357</vt:lpwstr>
      </vt:variant>
      <vt:variant>
        <vt:i4>1638451</vt:i4>
      </vt:variant>
      <vt:variant>
        <vt:i4>686</vt:i4>
      </vt:variant>
      <vt:variant>
        <vt:i4>0</vt:i4>
      </vt:variant>
      <vt:variant>
        <vt:i4>5</vt:i4>
      </vt:variant>
      <vt:variant>
        <vt:lpwstr/>
      </vt:variant>
      <vt:variant>
        <vt:lpwstr>_Toc184053356</vt:lpwstr>
      </vt:variant>
      <vt:variant>
        <vt:i4>1638451</vt:i4>
      </vt:variant>
      <vt:variant>
        <vt:i4>680</vt:i4>
      </vt:variant>
      <vt:variant>
        <vt:i4>0</vt:i4>
      </vt:variant>
      <vt:variant>
        <vt:i4>5</vt:i4>
      </vt:variant>
      <vt:variant>
        <vt:lpwstr/>
      </vt:variant>
      <vt:variant>
        <vt:lpwstr>_Toc184053355</vt:lpwstr>
      </vt:variant>
      <vt:variant>
        <vt:i4>1638451</vt:i4>
      </vt:variant>
      <vt:variant>
        <vt:i4>674</vt:i4>
      </vt:variant>
      <vt:variant>
        <vt:i4>0</vt:i4>
      </vt:variant>
      <vt:variant>
        <vt:i4>5</vt:i4>
      </vt:variant>
      <vt:variant>
        <vt:lpwstr/>
      </vt:variant>
      <vt:variant>
        <vt:lpwstr>_Toc184053354</vt:lpwstr>
      </vt:variant>
      <vt:variant>
        <vt:i4>1638451</vt:i4>
      </vt:variant>
      <vt:variant>
        <vt:i4>668</vt:i4>
      </vt:variant>
      <vt:variant>
        <vt:i4>0</vt:i4>
      </vt:variant>
      <vt:variant>
        <vt:i4>5</vt:i4>
      </vt:variant>
      <vt:variant>
        <vt:lpwstr/>
      </vt:variant>
      <vt:variant>
        <vt:lpwstr>_Toc184053353</vt:lpwstr>
      </vt:variant>
      <vt:variant>
        <vt:i4>1638451</vt:i4>
      </vt:variant>
      <vt:variant>
        <vt:i4>662</vt:i4>
      </vt:variant>
      <vt:variant>
        <vt:i4>0</vt:i4>
      </vt:variant>
      <vt:variant>
        <vt:i4>5</vt:i4>
      </vt:variant>
      <vt:variant>
        <vt:lpwstr/>
      </vt:variant>
      <vt:variant>
        <vt:lpwstr>_Toc184053352</vt:lpwstr>
      </vt:variant>
      <vt:variant>
        <vt:i4>1638451</vt:i4>
      </vt:variant>
      <vt:variant>
        <vt:i4>656</vt:i4>
      </vt:variant>
      <vt:variant>
        <vt:i4>0</vt:i4>
      </vt:variant>
      <vt:variant>
        <vt:i4>5</vt:i4>
      </vt:variant>
      <vt:variant>
        <vt:lpwstr/>
      </vt:variant>
      <vt:variant>
        <vt:lpwstr>_Toc184053351</vt:lpwstr>
      </vt:variant>
      <vt:variant>
        <vt:i4>1638451</vt:i4>
      </vt:variant>
      <vt:variant>
        <vt:i4>650</vt:i4>
      </vt:variant>
      <vt:variant>
        <vt:i4>0</vt:i4>
      </vt:variant>
      <vt:variant>
        <vt:i4>5</vt:i4>
      </vt:variant>
      <vt:variant>
        <vt:lpwstr/>
      </vt:variant>
      <vt:variant>
        <vt:lpwstr>_Toc184053350</vt:lpwstr>
      </vt:variant>
      <vt:variant>
        <vt:i4>1572915</vt:i4>
      </vt:variant>
      <vt:variant>
        <vt:i4>644</vt:i4>
      </vt:variant>
      <vt:variant>
        <vt:i4>0</vt:i4>
      </vt:variant>
      <vt:variant>
        <vt:i4>5</vt:i4>
      </vt:variant>
      <vt:variant>
        <vt:lpwstr/>
      </vt:variant>
      <vt:variant>
        <vt:lpwstr>_Toc184053349</vt:lpwstr>
      </vt:variant>
      <vt:variant>
        <vt:i4>1572915</vt:i4>
      </vt:variant>
      <vt:variant>
        <vt:i4>638</vt:i4>
      </vt:variant>
      <vt:variant>
        <vt:i4>0</vt:i4>
      </vt:variant>
      <vt:variant>
        <vt:i4>5</vt:i4>
      </vt:variant>
      <vt:variant>
        <vt:lpwstr/>
      </vt:variant>
      <vt:variant>
        <vt:lpwstr>_Toc184053348</vt:lpwstr>
      </vt:variant>
      <vt:variant>
        <vt:i4>1572915</vt:i4>
      </vt:variant>
      <vt:variant>
        <vt:i4>632</vt:i4>
      </vt:variant>
      <vt:variant>
        <vt:i4>0</vt:i4>
      </vt:variant>
      <vt:variant>
        <vt:i4>5</vt:i4>
      </vt:variant>
      <vt:variant>
        <vt:lpwstr/>
      </vt:variant>
      <vt:variant>
        <vt:lpwstr>_Toc184053347</vt:lpwstr>
      </vt:variant>
      <vt:variant>
        <vt:i4>1572915</vt:i4>
      </vt:variant>
      <vt:variant>
        <vt:i4>626</vt:i4>
      </vt:variant>
      <vt:variant>
        <vt:i4>0</vt:i4>
      </vt:variant>
      <vt:variant>
        <vt:i4>5</vt:i4>
      </vt:variant>
      <vt:variant>
        <vt:lpwstr/>
      </vt:variant>
      <vt:variant>
        <vt:lpwstr>_Toc184053346</vt:lpwstr>
      </vt:variant>
      <vt:variant>
        <vt:i4>1572915</vt:i4>
      </vt:variant>
      <vt:variant>
        <vt:i4>620</vt:i4>
      </vt:variant>
      <vt:variant>
        <vt:i4>0</vt:i4>
      </vt:variant>
      <vt:variant>
        <vt:i4>5</vt:i4>
      </vt:variant>
      <vt:variant>
        <vt:lpwstr/>
      </vt:variant>
      <vt:variant>
        <vt:lpwstr>_Toc184053345</vt:lpwstr>
      </vt:variant>
      <vt:variant>
        <vt:i4>1572915</vt:i4>
      </vt:variant>
      <vt:variant>
        <vt:i4>614</vt:i4>
      </vt:variant>
      <vt:variant>
        <vt:i4>0</vt:i4>
      </vt:variant>
      <vt:variant>
        <vt:i4>5</vt:i4>
      </vt:variant>
      <vt:variant>
        <vt:lpwstr/>
      </vt:variant>
      <vt:variant>
        <vt:lpwstr>_Toc184053344</vt:lpwstr>
      </vt:variant>
      <vt:variant>
        <vt:i4>1572915</vt:i4>
      </vt:variant>
      <vt:variant>
        <vt:i4>608</vt:i4>
      </vt:variant>
      <vt:variant>
        <vt:i4>0</vt:i4>
      </vt:variant>
      <vt:variant>
        <vt:i4>5</vt:i4>
      </vt:variant>
      <vt:variant>
        <vt:lpwstr/>
      </vt:variant>
      <vt:variant>
        <vt:lpwstr>_Toc184053343</vt:lpwstr>
      </vt:variant>
      <vt:variant>
        <vt:i4>1572915</vt:i4>
      </vt:variant>
      <vt:variant>
        <vt:i4>602</vt:i4>
      </vt:variant>
      <vt:variant>
        <vt:i4>0</vt:i4>
      </vt:variant>
      <vt:variant>
        <vt:i4>5</vt:i4>
      </vt:variant>
      <vt:variant>
        <vt:lpwstr/>
      </vt:variant>
      <vt:variant>
        <vt:lpwstr>_Toc184053342</vt:lpwstr>
      </vt:variant>
      <vt:variant>
        <vt:i4>1572915</vt:i4>
      </vt:variant>
      <vt:variant>
        <vt:i4>596</vt:i4>
      </vt:variant>
      <vt:variant>
        <vt:i4>0</vt:i4>
      </vt:variant>
      <vt:variant>
        <vt:i4>5</vt:i4>
      </vt:variant>
      <vt:variant>
        <vt:lpwstr/>
      </vt:variant>
      <vt:variant>
        <vt:lpwstr>_Toc184053341</vt:lpwstr>
      </vt:variant>
      <vt:variant>
        <vt:i4>1572915</vt:i4>
      </vt:variant>
      <vt:variant>
        <vt:i4>590</vt:i4>
      </vt:variant>
      <vt:variant>
        <vt:i4>0</vt:i4>
      </vt:variant>
      <vt:variant>
        <vt:i4>5</vt:i4>
      </vt:variant>
      <vt:variant>
        <vt:lpwstr/>
      </vt:variant>
      <vt:variant>
        <vt:lpwstr>_Toc184053340</vt:lpwstr>
      </vt:variant>
      <vt:variant>
        <vt:i4>2031667</vt:i4>
      </vt:variant>
      <vt:variant>
        <vt:i4>584</vt:i4>
      </vt:variant>
      <vt:variant>
        <vt:i4>0</vt:i4>
      </vt:variant>
      <vt:variant>
        <vt:i4>5</vt:i4>
      </vt:variant>
      <vt:variant>
        <vt:lpwstr/>
      </vt:variant>
      <vt:variant>
        <vt:lpwstr>_Toc184053339</vt:lpwstr>
      </vt:variant>
      <vt:variant>
        <vt:i4>2031667</vt:i4>
      </vt:variant>
      <vt:variant>
        <vt:i4>578</vt:i4>
      </vt:variant>
      <vt:variant>
        <vt:i4>0</vt:i4>
      </vt:variant>
      <vt:variant>
        <vt:i4>5</vt:i4>
      </vt:variant>
      <vt:variant>
        <vt:lpwstr/>
      </vt:variant>
      <vt:variant>
        <vt:lpwstr>_Toc184053338</vt:lpwstr>
      </vt:variant>
      <vt:variant>
        <vt:i4>2031667</vt:i4>
      </vt:variant>
      <vt:variant>
        <vt:i4>572</vt:i4>
      </vt:variant>
      <vt:variant>
        <vt:i4>0</vt:i4>
      </vt:variant>
      <vt:variant>
        <vt:i4>5</vt:i4>
      </vt:variant>
      <vt:variant>
        <vt:lpwstr/>
      </vt:variant>
      <vt:variant>
        <vt:lpwstr>_Toc184053337</vt:lpwstr>
      </vt:variant>
      <vt:variant>
        <vt:i4>2031667</vt:i4>
      </vt:variant>
      <vt:variant>
        <vt:i4>566</vt:i4>
      </vt:variant>
      <vt:variant>
        <vt:i4>0</vt:i4>
      </vt:variant>
      <vt:variant>
        <vt:i4>5</vt:i4>
      </vt:variant>
      <vt:variant>
        <vt:lpwstr/>
      </vt:variant>
      <vt:variant>
        <vt:lpwstr>_Toc184053336</vt:lpwstr>
      </vt:variant>
      <vt:variant>
        <vt:i4>2031667</vt:i4>
      </vt:variant>
      <vt:variant>
        <vt:i4>560</vt:i4>
      </vt:variant>
      <vt:variant>
        <vt:i4>0</vt:i4>
      </vt:variant>
      <vt:variant>
        <vt:i4>5</vt:i4>
      </vt:variant>
      <vt:variant>
        <vt:lpwstr/>
      </vt:variant>
      <vt:variant>
        <vt:lpwstr>_Toc184053335</vt:lpwstr>
      </vt:variant>
      <vt:variant>
        <vt:i4>2031667</vt:i4>
      </vt:variant>
      <vt:variant>
        <vt:i4>554</vt:i4>
      </vt:variant>
      <vt:variant>
        <vt:i4>0</vt:i4>
      </vt:variant>
      <vt:variant>
        <vt:i4>5</vt:i4>
      </vt:variant>
      <vt:variant>
        <vt:lpwstr/>
      </vt:variant>
      <vt:variant>
        <vt:lpwstr>_Toc184053334</vt:lpwstr>
      </vt:variant>
      <vt:variant>
        <vt:i4>2031667</vt:i4>
      </vt:variant>
      <vt:variant>
        <vt:i4>548</vt:i4>
      </vt:variant>
      <vt:variant>
        <vt:i4>0</vt:i4>
      </vt:variant>
      <vt:variant>
        <vt:i4>5</vt:i4>
      </vt:variant>
      <vt:variant>
        <vt:lpwstr/>
      </vt:variant>
      <vt:variant>
        <vt:lpwstr>_Toc184053333</vt:lpwstr>
      </vt:variant>
      <vt:variant>
        <vt:i4>2031667</vt:i4>
      </vt:variant>
      <vt:variant>
        <vt:i4>542</vt:i4>
      </vt:variant>
      <vt:variant>
        <vt:i4>0</vt:i4>
      </vt:variant>
      <vt:variant>
        <vt:i4>5</vt:i4>
      </vt:variant>
      <vt:variant>
        <vt:lpwstr/>
      </vt:variant>
      <vt:variant>
        <vt:lpwstr>_Toc184053332</vt:lpwstr>
      </vt:variant>
      <vt:variant>
        <vt:i4>2031667</vt:i4>
      </vt:variant>
      <vt:variant>
        <vt:i4>536</vt:i4>
      </vt:variant>
      <vt:variant>
        <vt:i4>0</vt:i4>
      </vt:variant>
      <vt:variant>
        <vt:i4>5</vt:i4>
      </vt:variant>
      <vt:variant>
        <vt:lpwstr/>
      </vt:variant>
      <vt:variant>
        <vt:lpwstr>_Toc184053331</vt:lpwstr>
      </vt:variant>
      <vt:variant>
        <vt:i4>2031667</vt:i4>
      </vt:variant>
      <vt:variant>
        <vt:i4>530</vt:i4>
      </vt:variant>
      <vt:variant>
        <vt:i4>0</vt:i4>
      </vt:variant>
      <vt:variant>
        <vt:i4>5</vt:i4>
      </vt:variant>
      <vt:variant>
        <vt:lpwstr/>
      </vt:variant>
      <vt:variant>
        <vt:lpwstr>_Toc184053330</vt:lpwstr>
      </vt:variant>
      <vt:variant>
        <vt:i4>1966131</vt:i4>
      </vt:variant>
      <vt:variant>
        <vt:i4>524</vt:i4>
      </vt:variant>
      <vt:variant>
        <vt:i4>0</vt:i4>
      </vt:variant>
      <vt:variant>
        <vt:i4>5</vt:i4>
      </vt:variant>
      <vt:variant>
        <vt:lpwstr/>
      </vt:variant>
      <vt:variant>
        <vt:lpwstr>_Toc184053329</vt:lpwstr>
      </vt:variant>
      <vt:variant>
        <vt:i4>1966131</vt:i4>
      </vt:variant>
      <vt:variant>
        <vt:i4>518</vt:i4>
      </vt:variant>
      <vt:variant>
        <vt:i4>0</vt:i4>
      </vt:variant>
      <vt:variant>
        <vt:i4>5</vt:i4>
      </vt:variant>
      <vt:variant>
        <vt:lpwstr/>
      </vt:variant>
      <vt:variant>
        <vt:lpwstr>_Toc184053328</vt:lpwstr>
      </vt:variant>
      <vt:variant>
        <vt:i4>1966131</vt:i4>
      </vt:variant>
      <vt:variant>
        <vt:i4>512</vt:i4>
      </vt:variant>
      <vt:variant>
        <vt:i4>0</vt:i4>
      </vt:variant>
      <vt:variant>
        <vt:i4>5</vt:i4>
      </vt:variant>
      <vt:variant>
        <vt:lpwstr/>
      </vt:variant>
      <vt:variant>
        <vt:lpwstr>_Toc184053327</vt:lpwstr>
      </vt:variant>
      <vt:variant>
        <vt:i4>1966131</vt:i4>
      </vt:variant>
      <vt:variant>
        <vt:i4>506</vt:i4>
      </vt:variant>
      <vt:variant>
        <vt:i4>0</vt:i4>
      </vt:variant>
      <vt:variant>
        <vt:i4>5</vt:i4>
      </vt:variant>
      <vt:variant>
        <vt:lpwstr/>
      </vt:variant>
      <vt:variant>
        <vt:lpwstr>_Toc184053326</vt:lpwstr>
      </vt:variant>
      <vt:variant>
        <vt:i4>1966131</vt:i4>
      </vt:variant>
      <vt:variant>
        <vt:i4>500</vt:i4>
      </vt:variant>
      <vt:variant>
        <vt:i4>0</vt:i4>
      </vt:variant>
      <vt:variant>
        <vt:i4>5</vt:i4>
      </vt:variant>
      <vt:variant>
        <vt:lpwstr/>
      </vt:variant>
      <vt:variant>
        <vt:lpwstr>_Toc184053325</vt:lpwstr>
      </vt:variant>
      <vt:variant>
        <vt:i4>1966131</vt:i4>
      </vt:variant>
      <vt:variant>
        <vt:i4>494</vt:i4>
      </vt:variant>
      <vt:variant>
        <vt:i4>0</vt:i4>
      </vt:variant>
      <vt:variant>
        <vt:i4>5</vt:i4>
      </vt:variant>
      <vt:variant>
        <vt:lpwstr/>
      </vt:variant>
      <vt:variant>
        <vt:lpwstr>_Toc184053324</vt:lpwstr>
      </vt:variant>
      <vt:variant>
        <vt:i4>1966131</vt:i4>
      </vt:variant>
      <vt:variant>
        <vt:i4>488</vt:i4>
      </vt:variant>
      <vt:variant>
        <vt:i4>0</vt:i4>
      </vt:variant>
      <vt:variant>
        <vt:i4>5</vt:i4>
      </vt:variant>
      <vt:variant>
        <vt:lpwstr/>
      </vt:variant>
      <vt:variant>
        <vt:lpwstr>_Toc184053323</vt:lpwstr>
      </vt:variant>
      <vt:variant>
        <vt:i4>1966131</vt:i4>
      </vt:variant>
      <vt:variant>
        <vt:i4>482</vt:i4>
      </vt:variant>
      <vt:variant>
        <vt:i4>0</vt:i4>
      </vt:variant>
      <vt:variant>
        <vt:i4>5</vt:i4>
      </vt:variant>
      <vt:variant>
        <vt:lpwstr/>
      </vt:variant>
      <vt:variant>
        <vt:lpwstr>_Toc184053322</vt:lpwstr>
      </vt:variant>
      <vt:variant>
        <vt:i4>1966131</vt:i4>
      </vt:variant>
      <vt:variant>
        <vt:i4>476</vt:i4>
      </vt:variant>
      <vt:variant>
        <vt:i4>0</vt:i4>
      </vt:variant>
      <vt:variant>
        <vt:i4>5</vt:i4>
      </vt:variant>
      <vt:variant>
        <vt:lpwstr/>
      </vt:variant>
      <vt:variant>
        <vt:lpwstr>_Toc184053321</vt:lpwstr>
      </vt:variant>
      <vt:variant>
        <vt:i4>1966131</vt:i4>
      </vt:variant>
      <vt:variant>
        <vt:i4>470</vt:i4>
      </vt:variant>
      <vt:variant>
        <vt:i4>0</vt:i4>
      </vt:variant>
      <vt:variant>
        <vt:i4>5</vt:i4>
      </vt:variant>
      <vt:variant>
        <vt:lpwstr/>
      </vt:variant>
      <vt:variant>
        <vt:lpwstr>_Toc184053320</vt:lpwstr>
      </vt:variant>
      <vt:variant>
        <vt:i4>1900595</vt:i4>
      </vt:variant>
      <vt:variant>
        <vt:i4>464</vt:i4>
      </vt:variant>
      <vt:variant>
        <vt:i4>0</vt:i4>
      </vt:variant>
      <vt:variant>
        <vt:i4>5</vt:i4>
      </vt:variant>
      <vt:variant>
        <vt:lpwstr/>
      </vt:variant>
      <vt:variant>
        <vt:lpwstr>_Toc184053319</vt:lpwstr>
      </vt:variant>
      <vt:variant>
        <vt:i4>1900595</vt:i4>
      </vt:variant>
      <vt:variant>
        <vt:i4>458</vt:i4>
      </vt:variant>
      <vt:variant>
        <vt:i4>0</vt:i4>
      </vt:variant>
      <vt:variant>
        <vt:i4>5</vt:i4>
      </vt:variant>
      <vt:variant>
        <vt:lpwstr/>
      </vt:variant>
      <vt:variant>
        <vt:lpwstr>_Toc184053318</vt:lpwstr>
      </vt:variant>
      <vt:variant>
        <vt:i4>1900595</vt:i4>
      </vt:variant>
      <vt:variant>
        <vt:i4>452</vt:i4>
      </vt:variant>
      <vt:variant>
        <vt:i4>0</vt:i4>
      </vt:variant>
      <vt:variant>
        <vt:i4>5</vt:i4>
      </vt:variant>
      <vt:variant>
        <vt:lpwstr/>
      </vt:variant>
      <vt:variant>
        <vt:lpwstr>_Toc184053317</vt:lpwstr>
      </vt:variant>
      <vt:variant>
        <vt:i4>1900595</vt:i4>
      </vt:variant>
      <vt:variant>
        <vt:i4>446</vt:i4>
      </vt:variant>
      <vt:variant>
        <vt:i4>0</vt:i4>
      </vt:variant>
      <vt:variant>
        <vt:i4>5</vt:i4>
      </vt:variant>
      <vt:variant>
        <vt:lpwstr/>
      </vt:variant>
      <vt:variant>
        <vt:lpwstr>_Toc184053316</vt:lpwstr>
      </vt:variant>
      <vt:variant>
        <vt:i4>1900595</vt:i4>
      </vt:variant>
      <vt:variant>
        <vt:i4>440</vt:i4>
      </vt:variant>
      <vt:variant>
        <vt:i4>0</vt:i4>
      </vt:variant>
      <vt:variant>
        <vt:i4>5</vt:i4>
      </vt:variant>
      <vt:variant>
        <vt:lpwstr/>
      </vt:variant>
      <vt:variant>
        <vt:lpwstr>_Toc184053315</vt:lpwstr>
      </vt:variant>
      <vt:variant>
        <vt:i4>1900595</vt:i4>
      </vt:variant>
      <vt:variant>
        <vt:i4>434</vt:i4>
      </vt:variant>
      <vt:variant>
        <vt:i4>0</vt:i4>
      </vt:variant>
      <vt:variant>
        <vt:i4>5</vt:i4>
      </vt:variant>
      <vt:variant>
        <vt:lpwstr/>
      </vt:variant>
      <vt:variant>
        <vt:lpwstr>_Toc184053314</vt:lpwstr>
      </vt:variant>
      <vt:variant>
        <vt:i4>1900595</vt:i4>
      </vt:variant>
      <vt:variant>
        <vt:i4>428</vt:i4>
      </vt:variant>
      <vt:variant>
        <vt:i4>0</vt:i4>
      </vt:variant>
      <vt:variant>
        <vt:i4>5</vt:i4>
      </vt:variant>
      <vt:variant>
        <vt:lpwstr/>
      </vt:variant>
      <vt:variant>
        <vt:lpwstr>_Toc184053313</vt:lpwstr>
      </vt:variant>
      <vt:variant>
        <vt:i4>1900595</vt:i4>
      </vt:variant>
      <vt:variant>
        <vt:i4>422</vt:i4>
      </vt:variant>
      <vt:variant>
        <vt:i4>0</vt:i4>
      </vt:variant>
      <vt:variant>
        <vt:i4>5</vt:i4>
      </vt:variant>
      <vt:variant>
        <vt:lpwstr/>
      </vt:variant>
      <vt:variant>
        <vt:lpwstr>_Toc184053312</vt:lpwstr>
      </vt:variant>
      <vt:variant>
        <vt:i4>1900595</vt:i4>
      </vt:variant>
      <vt:variant>
        <vt:i4>416</vt:i4>
      </vt:variant>
      <vt:variant>
        <vt:i4>0</vt:i4>
      </vt:variant>
      <vt:variant>
        <vt:i4>5</vt:i4>
      </vt:variant>
      <vt:variant>
        <vt:lpwstr/>
      </vt:variant>
      <vt:variant>
        <vt:lpwstr>_Toc184053311</vt:lpwstr>
      </vt:variant>
      <vt:variant>
        <vt:i4>1900595</vt:i4>
      </vt:variant>
      <vt:variant>
        <vt:i4>410</vt:i4>
      </vt:variant>
      <vt:variant>
        <vt:i4>0</vt:i4>
      </vt:variant>
      <vt:variant>
        <vt:i4>5</vt:i4>
      </vt:variant>
      <vt:variant>
        <vt:lpwstr/>
      </vt:variant>
      <vt:variant>
        <vt:lpwstr>_Toc184053310</vt:lpwstr>
      </vt:variant>
      <vt:variant>
        <vt:i4>1835059</vt:i4>
      </vt:variant>
      <vt:variant>
        <vt:i4>404</vt:i4>
      </vt:variant>
      <vt:variant>
        <vt:i4>0</vt:i4>
      </vt:variant>
      <vt:variant>
        <vt:i4>5</vt:i4>
      </vt:variant>
      <vt:variant>
        <vt:lpwstr/>
      </vt:variant>
      <vt:variant>
        <vt:lpwstr>_Toc184053309</vt:lpwstr>
      </vt:variant>
      <vt:variant>
        <vt:i4>1835059</vt:i4>
      </vt:variant>
      <vt:variant>
        <vt:i4>398</vt:i4>
      </vt:variant>
      <vt:variant>
        <vt:i4>0</vt:i4>
      </vt:variant>
      <vt:variant>
        <vt:i4>5</vt:i4>
      </vt:variant>
      <vt:variant>
        <vt:lpwstr/>
      </vt:variant>
      <vt:variant>
        <vt:lpwstr>_Toc184053308</vt:lpwstr>
      </vt:variant>
      <vt:variant>
        <vt:i4>1835059</vt:i4>
      </vt:variant>
      <vt:variant>
        <vt:i4>392</vt:i4>
      </vt:variant>
      <vt:variant>
        <vt:i4>0</vt:i4>
      </vt:variant>
      <vt:variant>
        <vt:i4>5</vt:i4>
      </vt:variant>
      <vt:variant>
        <vt:lpwstr/>
      </vt:variant>
      <vt:variant>
        <vt:lpwstr>_Toc184053307</vt:lpwstr>
      </vt:variant>
      <vt:variant>
        <vt:i4>1835059</vt:i4>
      </vt:variant>
      <vt:variant>
        <vt:i4>386</vt:i4>
      </vt:variant>
      <vt:variant>
        <vt:i4>0</vt:i4>
      </vt:variant>
      <vt:variant>
        <vt:i4>5</vt:i4>
      </vt:variant>
      <vt:variant>
        <vt:lpwstr/>
      </vt:variant>
      <vt:variant>
        <vt:lpwstr>_Toc184053306</vt:lpwstr>
      </vt:variant>
      <vt:variant>
        <vt:i4>1835059</vt:i4>
      </vt:variant>
      <vt:variant>
        <vt:i4>380</vt:i4>
      </vt:variant>
      <vt:variant>
        <vt:i4>0</vt:i4>
      </vt:variant>
      <vt:variant>
        <vt:i4>5</vt:i4>
      </vt:variant>
      <vt:variant>
        <vt:lpwstr/>
      </vt:variant>
      <vt:variant>
        <vt:lpwstr>_Toc184053305</vt:lpwstr>
      </vt:variant>
      <vt:variant>
        <vt:i4>1835059</vt:i4>
      </vt:variant>
      <vt:variant>
        <vt:i4>374</vt:i4>
      </vt:variant>
      <vt:variant>
        <vt:i4>0</vt:i4>
      </vt:variant>
      <vt:variant>
        <vt:i4>5</vt:i4>
      </vt:variant>
      <vt:variant>
        <vt:lpwstr/>
      </vt:variant>
      <vt:variant>
        <vt:lpwstr>_Toc184053304</vt:lpwstr>
      </vt:variant>
      <vt:variant>
        <vt:i4>1835059</vt:i4>
      </vt:variant>
      <vt:variant>
        <vt:i4>368</vt:i4>
      </vt:variant>
      <vt:variant>
        <vt:i4>0</vt:i4>
      </vt:variant>
      <vt:variant>
        <vt:i4>5</vt:i4>
      </vt:variant>
      <vt:variant>
        <vt:lpwstr/>
      </vt:variant>
      <vt:variant>
        <vt:lpwstr>_Toc184053303</vt:lpwstr>
      </vt:variant>
      <vt:variant>
        <vt:i4>1835059</vt:i4>
      </vt:variant>
      <vt:variant>
        <vt:i4>362</vt:i4>
      </vt:variant>
      <vt:variant>
        <vt:i4>0</vt:i4>
      </vt:variant>
      <vt:variant>
        <vt:i4>5</vt:i4>
      </vt:variant>
      <vt:variant>
        <vt:lpwstr/>
      </vt:variant>
      <vt:variant>
        <vt:lpwstr>_Toc184053302</vt:lpwstr>
      </vt:variant>
      <vt:variant>
        <vt:i4>1835059</vt:i4>
      </vt:variant>
      <vt:variant>
        <vt:i4>356</vt:i4>
      </vt:variant>
      <vt:variant>
        <vt:i4>0</vt:i4>
      </vt:variant>
      <vt:variant>
        <vt:i4>5</vt:i4>
      </vt:variant>
      <vt:variant>
        <vt:lpwstr/>
      </vt:variant>
      <vt:variant>
        <vt:lpwstr>_Toc184053301</vt:lpwstr>
      </vt:variant>
      <vt:variant>
        <vt:i4>1835059</vt:i4>
      </vt:variant>
      <vt:variant>
        <vt:i4>350</vt:i4>
      </vt:variant>
      <vt:variant>
        <vt:i4>0</vt:i4>
      </vt:variant>
      <vt:variant>
        <vt:i4>5</vt:i4>
      </vt:variant>
      <vt:variant>
        <vt:lpwstr/>
      </vt:variant>
      <vt:variant>
        <vt:lpwstr>_Toc184053300</vt:lpwstr>
      </vt:variant>
      <vt:variant>
        <vt:i4>1376306</vt:i4>
      </vt:variant>
      <vt:variant>
        <vt:i4>344</vt:i4>
      </vt:variant>
      <vt:variant>
        <vt:i4>0</vt:i4>
      </vt:variant>
      <vt:variant>
        <vt:i4>5</vt:i4>
      </vt:variant>
      <vt:variant>
        <vt:lpwstr/>
      </vt:variant>
      <vt:variant>
        <vt:lpwstr>_Toc184053299</vt:lpwstr>
      </vt:variant>
      <vt:variant>
        <vt:i4>1376306</vt:i4>
      </vt:variant>
      <vt:variant>
        <vt:i4>338</vt:i4>
      </vt:variant>
      <vt:variant>
        <vt:i4>0</vt:i4>
      </vt:variant>
      <vt:variant>
        <vt:i4>5</vt:i4>
      </vt:variant>
      <vt:variant>
        <vt:lpwstr/>
      </vt:variant>
      <vt:variant>
        <vt:lpwstr>_Toc184053298</vt:lpwstr>
      </vt:variant>
      <vt:variant>
        <vt:i4>1376306</vt:i4>
      </vt:variant>
      <vt:variant>
        <vt:i4>332</vt:i4>
      </vt:variant>
      <vt:variant>
        <vt:i4>0</vt:i4>
      </vt:variant>
      <vt:variant>
        <vt:i4>5</vt:i4>
      </vt:variant>
      <vt:variant>
        <vt:lpwstr/>
      </vt:variant>
      <vt:variant>
        <vt:lpwstr>_Toc184053297</vt:lpwstr>
      </vt:variant>
      <vt:variant>
        <vt:i4>1376306</vt:i4>
      </vt:variant>
      <vt:variant>
        <vt:i4>326</vt:i4>
      </vt:variant>
      <vt:variant>
        <vt:i4>0</vt:i4>
      </vt:variant>
      <vt:variant>
        <vt:i4>5</vt:i4>
      </vt:variant>
      <vt:variant>
        <vt:lpwstr/>
      </vt:variant>
      <vt:variant>
        <vt:lpwstr>_Toc184053296</vt:lpwstr>
      </vt:variant>
      <vt:variant>
        <vt:i4>1376306</vt:i4>
      </vt:variant>
      <vt:variant>
        <vt:i4>320</vt:i4>
      </vt:variant>
      <vt:variant>
        <vt:i4>0</vt:i4>
      </vt:variant>
      <vt:variant>
        <vt:i4>5</vt:i4>
      </vt:variant>
      <vt:variant>
        <vt:lpwstr/>
      </vt:variant>
      <vt:variant>
        <vt:lpwstr>_Toc184053295</vt:lpwstr>
      </vt:variant>
      <vt:variant>
        <vt:i4>1376306</vt:i4>
      </vt:variant>
      <vt:variant>
        <vt:i4>314</vt:i4>
      </vt:variant>
      <vt:variant>
        <vt:i4>0</vt:i4>
      </vt:variant>
      <vt:variant>
        <vt:i4>5</vt:i4>
      </vt:variant>
      <vt:variant>
        <vt:lpwstr/>
      </vt:variant>
      <vt:variant>
        <vt:lpwstr>_Toc184053294</vt:lpwstr>
      </vt:variant>
      <vt:variant>
        <vt:i4>1376306</vt:i4>
      </vt:variant>
      <vt:variant>
        <vt:i4>308</vt:i4>
      </vt:variant>
      <vt:variant>
        <vt:i4>0</vt:i4>
      </vt:variant>
      <vt:variant>
        <vt:i4>5</vt:i4>
      </vt:variant>
      <vt:variant>
        <vt:lpwstr/>
      </vt:variant>
      <vt:variant>
        <vt:lpwstr>_Toc184053293</vt:lpwstr>
      </vt:variant>
      <vt:variant>
        <vt:i4>1376306</vt:i4>
      </vt:variant>
      <vt:variant>
        <vt:i4>302</vt:i4>
      </vt:variant>
      <vt:variant>
        <vt:i4>0</vt:i4>
      </vt:variant>
      <vt:variant>
        <vt:i4>5</vt:i4>
      </vt:variant>
      <vt:variant>
        <vt:lpwstr/>
      </vt:variant>
      <vt:variant>
        <vt:lpwstr>_Toc184053292</vt:lpwstr>
      </vt:variant>
      <vt:variant>
        <vt:i4>1376306</vt:i4>
      </vt:variant>
      <vt:variant>
        <vt:i4>296</vt:i4>
      </vt:variant>
      <vt:variant>
        <vt:i4>0</vt:i4>
      </vt:variant>
      <vt:variant>
        <vt:i4>5</vt:i4>
      </vt:variant>
      <vt:variant>
        <vt:lpwstr/>
      </vt:variant>
      <vt:variant>
        <vt:lpwstr>_Toc184053291</vt:lpwstr>
      </vt:variant>
      <vt:variant>
        <vt:i4>1376306</vt:i4>
      </vt:variant>
      <vt:variant>
        <vt:i4>290</vt:i4>
      </vt:variant>
      <vt:variant>
        <vt:i4>0</vt:i4>
      </vt:variant>
      <vt:variant>
        <vt:i4>5</vt:i4>
      </vt:variant>
      <vt:variant>
        <vt:lpwstr/>
      </vt:variant>
      <vt:variant>
        <vt:lpwstr>_Toc184053290</vt:lpwstr>
      </vt:variant>
      <vt:variant>
        <vt:i4>1310770</vt:i4>
      </vt:variant>
      <vt:variant>
        <vt:i4>284</vt:i4>
      </vt:variant>
      <vt:variant>
        <vt:i4>0</vt:i4>
      </vt:variant>
      <vt:variant>
        <vt:i4>5</vt:i4>
      </vt:variant>
      <vt:variant>
        <vt:lpwstr/>
      </vt:variant>
      <vt:variant>
        <vt:lpwstr>_Toc184053289</vt:lpwstr>
      </vt:variant>
      <vt:variant>
        <vt:i4>1310770</vt:i4>
      </vt:variant>
      <vt:variant>
        <vt:i4>278</vt:i4>
      </vt:variant>
      <vt:variant>
        <vt:i4>0</vt:i4>
      </vt:variant>
      <vt:variant>
        <vt:i4>5</vt:i4>
      </vt:variant>
      <vt:variant>
        <vt:lpwstr/>
      </vt:variant>
      <vt:variant>
        <vt:lpwstr>_Toc184053288</vt:lpwstr>
      </vt:variant>
      <vt:variant>
        <vt:i4>1310770</vt:i4>
      </vt:variant>
      <vt:variant>
        <vt:i4>272</vt:i4>
      </vt:variant>
      <vt:variant>
        <vt:i4>0</vt:i4>
      </vt:variant>
      <vt:variant>
        <vt:i4>5</vt:i4>
      </vt:variant>
      <vt:variant>
        <vt:lpwstr/>
      </vt:variant>
      <vt:variant>
        <vt:lpwstr>_Toc184053287</vt:lpwstr>
      </vt:variant>
      <vt:variant>
        <vt:i4>1310770</vt:i4>
      </vt:variant>
      <vt:variant>
        <vt:i4>266</vt:i4>
      </vt:variant>
      <vt:variant>
        <vt:i4>0</vt:i4>
      </vt:variant>
      <vt:variant>
        <vt:i4>5</vt:i4>
      </vt:variant>
      <vt:variant>
        <vt:lpwstr/>
      </vt:variant>
      <vt:variant>
        <vt:lpwstr>_Toc184053286</vt:lpwstr>
      </vt:variant>
      <vt:variant>
        <vt:i4>1310770</vt:i4>
      </vt:variant>
      <vt:variant>
        <vt:i4>260</vt:i4>
      </vt:variant>
      <vt:variant>
        <vt:i4>0</vt:i4>
      </vt:variant>
      <vt:variant>
        <vt:i4>5</vt:i4>
      </vt:variant>
      <vt:variant>
        <vt:lpwstr/>
      </vt:variant>
      <vt:variant>
        <vt:lpwstr>_Toc184053285</vt:lpwstr>
      </vt:variant>
      <vt:variant>
        <vt:i4>1310770</vt:i4>
      </vt:variant>
      <vt:variant>
        <vt:i4>254</vt:i4>
      </vt:variant>
      <vt:variant>
        <vt:i4>0</vt:i4>
      </vt:variant>
      <vt:variant>
        <vt:i4>5</vt:i4>
      </vt:variant>
      <vt:variant>
        <vt:lpwstr/>
      </vt:variant>
      <vt:variant>
        <vt:lpwstr>_Toc184053284</vt:lpwstr>
      </vt:variant>
      <vt:variant>
        <vt:i4>1310770</vt:i4>
      </vt:variant>
      <vt:variant>
        <vt:i4>248</vt:i4>
      </vt:variant>
      <vt:variant>
        <vt:i4>0</vt:i4>
      </vt:variant>
      <vt:variant>
        <vt:i4>5</vt:i4>
      </vt:variant>
      <vt:variant>
        <vt:lpwstr/>
      </vt:variant>
      <vt:variant>
        <vt:lpwstr>_Toc184053283</vt:lpwstr>
      </vt:variant>
      <vt:variant>
        <vt:i4>1310770</vt:i4>
      </vt:variant>
      <vt:variant>
        <vt:i4>242</vt:i4>
      </vt:variant>
      <vt:variant>
        <vt:i4>0</vt:i4>
      </vt:variant>
      <vt:variant>
        <vt:i4>5</vt:i4>
      </vt:variant>
      <vt:variant>
        <vt:lpwstr/>
      </vt:variant>
      <vt:variant>
        <vt:lpwstr>_Toc184053282</vt:lpwstr>
      </vt:variant>
      <vt:variant>
        <vt:i4>1310770</vt:i4>
      </vt:variant>
      <vt:variant>
        <vt:i4>236</vt:i4>
      </vt:variant>
      <vt:variant>
        <vt:i4>0</vt:i4>
      </vt:variant>
      <vt:variant>
        <vt:i4>5</vt:i4>
      </vt:variant>
      <vt:variant>
        <vt:lpwstr/>
      </vt:variant>
      <vt:variant>
        <vt:lpwstr>_Toc184053281</vt:lpwstr>
      </vt:variant>
      <vt:variant>
        <vt:i4>1310770</vt:i4>
      </vt:variant>
      <vt:variant>
        <vt:i4>230</vt:i4>
      </vt:variant>
      <vt:variant>
        <vt:i4>0</vt:i4>
      </vt:variant>
      <vt:variant>
        <vt:i4>5</vt:i4>
      </vt:variant>
      <vt:variant>
        <vt:lpwstr/>
      </vt:variant>
      <vt:variant>
        <vt:lpwstr>_Toc184053280</vt:lpwstr>
      </vt:variant>
      <vt:variant>
        <vt:i4>1769522</vt:i4>
      </vt:variant>
      <vt:variant>
        <vt:i4>224</vt:i4>
      </vt:variant>
      <vt:variant>
        <vt:i4>0</vt:i4>
      </vt:variant>
      <vt:variant>
        <vt:i4>5</vt:i4>
      </vt:variant>
      <vt:variant>
        <vt:lpwstr/>
      </vt:variant>
      <vt:variant>
        <vt:lpwstr>_Toc184053279</vt:lpwstr>
      </vt:variant>
      <vt:variant>
        <vt:i4>1769522</vt:i4>
      </vt:variant>
      <vt:variant>
        <vt:i4>218</vt:i4>
      </vt:variant>
      <vt:variant>
        <vt:i4>0</vt:i4>
      </vt:variant>
      <vt:variant>
        <vt:i4>5</vt:i4>
      </vt:variant>
      <vt:variant>
        <vt:lpwstr/>
      </vt:variant>
      <vt:variant>
        <vt:lpwstr>_Toc184053278</vt:lpwstr>
      </vt:variant>
      <vt:variant>
        <vt:i4>1769522</vt:i4>
      </vt:variant>
      <vt:variant>
        <vt:i4>212</vt:i4>
      </vt:variant>
      <vt:variant>
        <vt:i4>0</vt:i4>
      </vt:variant>
      <vt:variant>
        <vt:i4>5</vt:i4>
      </vt:variant>
      <vt:variant>
        <vt:lpwstr/>
      </vt:variant>
      <vt:variant>
        <vt:lpwstr>_Toc184053277</vt:lpwstr>
      </vt:variant>
      <vt:variant>
        <vt:i4>1769522</vt:i4>
      </vt:variant>
      <vt:variant>
        <vt:i4>206</vt:i4>
      </vt:variant>
      <vt:variant>
        <vt:i4>0</vt:i4>
      </vt:variant>
      <vt:variant>
        <vt:i4>5</vt:i4>
      </vt:variant>
      <vt:variant>
        <vt:lpwstr/>
      </vt:variant>
      <vt:variant>
        <vt:lpwstr>_Toc184053276</vt:lpwstr>
      </vt:variant>
      <vt:variant>
        <vt:i4>1769522</vt:i4>
      </vt:variant>
      <vt:variant>
        <vt:i4>200</vt:i4>
      </vt:variant>
      <vt:variant>
        <vt:i4>0</vt:i4>
      </vt:variant>
      <vt:variant>
        <vt:i4>5</vt:i4>
      </vt:variant>
      <vt:variant>
        <vt:lpwstr/>
      </vt:variant>
      <vt:variant>
        <vt:lpwstr>_Toc184053275</vt:lpwstr>
      </vt:variant>
      <vt:variant>
        <vt:i4>1769522</vt:i4>
      </vt:variant>
      <vt:variant>
        <vt:i4>194</vt:i4>
      </vt:variant>
      <vt:variant>
        <vt:i4>0</vt:i4>
      </vt:variant>
      <vt:variant>
        <vt:i4>5</vt:i4>
      </vt:variant>
      <vt:variant>
        <vt:lpwstr/>
      </vt:variant>
      <vt:variant>
        <vt:lpwstr>_Toc184053274</vt:lpwstr>
      </vt:variant>
      <vt:variant>
        <vt:i4>1769522</vt:i4>
      </vt:variant>
      <vt:variant>
        <vt:i4>188</vt:i4>
      </vt:variant>
      <vt:variant>
        <vt:i4>0</vt:i4>
      </vt:variant>
      <vt:variant>
        <vt:i4>5</vt:i4>
      </vt:variant>
      <vt:variant>
        <vt:lpwstr/>
      </vt:variant>
      <vt:variant>
        <vt:lpwstr>_Toc184053273</vt:lpwstr>
      </vt:variant>
      <vt:variant>
        <vt:i4>1769522</vt:i4>
      </vt:variant>
      <vt:variant>
        <vt:i4>182</vt:i4>
      </vt:variant>
      <vt:variant>
        <vt:i4>0</vt:i4>
      </vt:variant>
      <vt:variant>
        <vt:i4>5</vt:i4>
      </vt:variant>
      <vt:variant>
        <vt:lpwstr/>
      </vt:variant>
      <vt:variant>
        <vt:lpwstr>_Toc184053272</vt:lpwstr>
      </vt:variant>
      <vt:variant>
        <vt:i4>1769522</vt:i4>
      </vt:variant>
      <vt:variant>
        <vt:i4>176</vt:i4>
      </vt:variant>
      <vt:variant>
        <vt:i4>0</vt:i4>
      </vt:variant>
      <vt:variant>
        <vt:i4>5</vt:i4>
      </vt:variant>
      <vt:variant>
        <vt:lpwstr/>
      </vt:variant>
      <vt:variant>
        <vt:lpwstr>_Toc184053271</vt:lpwstr>
      </vt:variant>
      <vt:variant>
        <vt:i4>1769522</vt:i4>
      </vt:variant>
      <vt:variant>
        <vt:i4>170</vt:i4>
      </vt:variant>
      <vt:variant>
        <vt:i4>0</vt:i4>
      </vt:variant>
      <vt:variant>
        <vt:i4>5</vt:i4>
      </vt:variant>
      <vt:variant>
        <vt:lpwstr/>
      </vt:variant>
      <vt:variant>
        <vt:lpwstr>_Toc184053270</vt:lpwstr>
      </vt:variant>
      <vt:variant>
        <vt:i4>1703986</vt:i4>
      </vt:variant>
      <vt:variant>
        <vt:i4>164</vt:i4>
      </vt:variant>
      <vt:variant>
        <vt:i4>0</vt:i4>
      </vt:variant>
      <vt:variant>
        <vt:i4>5</vt:i4>
      </vt:variant>
      <vt:variant>
        <vt:lpwstr/>
      </vt:variant>
      <vt:variant>
        <vt:lpwstr>_Toc184053269</vt:lpwstr>
      </vt:variant>
      <vt:variant>
        <vt:i4>1703986</vt:i4>
      </vt:variant>
      <vt:variant>
        <vt:i4>158</vt:i4>
      </vt:variant>
      <vt:variant>
        <vt:i4>0</vt:i4>
      </vt:variant>
      <vt:variant>
        <vt:i4>5</vt:i4>
      </vt:variant>
      <vt:variant>
        <vt:lpwstr/>
      </vt:variant>
      <vt:variant>
        <vt:lpwstr>_Toc184053268</vt:lpwstr>
      </vt:variant>
      <vt:variant>
        <vt:i4>1703986</vt:i4>
      </vt:variant>
      <vt:variant>
        <vt:i4>152</vt:i4>
      </vt:variant>
      <vt:variant>
        <vt:i4>0</vt:i4>
      </vt:variant>
      <vt:variant>
        <vt:i4>5</vt:i4>
      </vt:variant>
      <vt:variant>
        <vt:lpwstr/>
      </vt:variant>
      <vt:variant>
        <vt:lpwstr>_Toc184053267</vt:lpwstr>
      </vt:variant>
      <vt:variant>
        <vt:i4>1703986</vt:i4>
      </vt:variant>
      <vt:variant>
        <vt:i4>146</vt:i4>
      </vt:variant>
      <vt:variant>
        <vt:i4>0</vt:i4>
      </vt:variant>
      <vt:variant>
        <vt:i4>5</vt:i4>
      </vt:variant>
      <vt:variant>
        <vt:lpwstr/>
      </vt:variant>
      <vt:variant>
        <vt:lpwstr>_Toc184053266</vt:lpwstr>
      </vt:variant>
      <vt:variant>
        <vt:i4>1703986</vt:i4>
      </vt:variant>
      <vt:variant>
        <vt:i4>140</vt:i4>
      </vt:variant>
      <vt:variant>
        <vt:i4>0</vt:i4>
      </vt:variant>
      <vt:variant>
        <vt:i4>5</vt:i4>
      </vt:variant>
      <vt:variant>
        <vt:lpwstr/>
      </vt:variant>
      <vt:variant>
        <vt:lpwstr>_Toc184053265</vt:lpwstr>
      </vt:variant>
      <vt:variant>
        <vt:i4>1703986</vt:i4>
      </vt:variant>
      <vt:variant>
        <vt:i4>134</vt:i4>
      </vt:variant>
      <vt:variant>
        <vt:i4>0</vt:i4>
      </vt:variant>
      <vt:variant>
        <vt:i4>5</vt:i4>
      </vt:variant>
      <vt:variant>
        <vt:lpwstr/>
      </vt:variant>
      <vt:variant>
        <vt:lpwstr>_Toc184053264</vt:lpwstr>
      </vt:variant>
      <vt:variant>
        <vt:i4>1703986</vt:i4>
      </vt:variant>
      <vt:variant>
        <vt:i4>128</vt:i4>
      </vt:variant>
      <vt:variant>
        <vt:i4>0</vt:i4>
      </vt:variant>
      <vt:variant>
        <vt:i4>5</vt:i4>
      </vt:variant>
      <vt:variant>
        <vt:lpwstr/>
      </vt:variant>
      <vt:variant>
        <vt:lpwstr>_Toc184053263</vt:lpwstr>
      </vt:variant>
      <vt:variant>
        <vt:i4>1703986</vt:i4>
      </vt:variant>
      <vt:variant>
        <vt:i4>122</vt:i4>
      </vt:variant>
      <vt:variant>
        <vt:i4>0</vt:i4>
      </vt:variant>
      <vt:variant>
        <vt:i4>5</vt:i4>
      </vt:variant>
      <vt:variant>
        <vt:lpwstr/>
      </vt:variant>
      <vt:variant>
        <vt:lpwstr>_Toc184053262</vt:lpwstr>
      </vt:variant>
      <vt:variant>
        <vt:i4>1703986</vt:i4>
      </vt:variant>
      <vt:variant>
        <vt:i4>116</vt:i4>
      </vt:variant>
      <vt:variant>
        <vt:i4>0</vt:i4>
      </vt:variant>
      <vt:variant>
        <vt:i4>5</vt:i4>
      </vt:variant>
      <vt:variant>
        <vt:lpwstr/>
      </vt:variant>
      <vt:variant>
        <vt:lpwstr>_Toc184053261</vt:lpwstr>
      </vt:variant>
      <vt:variant>
        <vt:i4>1703986</vt:i4>
      </vt:variant>
      <vt:variant>
        <vt:i4>110</vt:i4>
      </vt:variant>
      <vt:variant>
        <vt:i4>0</vt:i4>
      </vt:variant>
      <vt:variant>
        <vt:i4>5</vt:i4>
      </vt:variant>
      <vt:variant>
        <vt:lpwstr/>
      </vt:variant>
      <vt:variant>
        <vt:lpwstr>_Toc184053260</vt:lpwstr>
      </vt:variant>
      <vt:variant>
        <vt:i4>1638450</vt:i4>
      </vt:variant>
      <vt:variant>
        <vt:i4>104</vt:i4>
      </vt:variant>
      <vt:variant>
        <vt:i4>0</vt:i4>
      </vt:variant>
      <vt:variant>
        <vt:i4>5</vt:i4>
      </vt:variant>
      <vt:variant>
        <vt:lpwstr/>
      </vt:variant>
      <vt:variant>
        <vt:lpwstr>_Toc184053259</vt:lpwstr>
      </vt:variant>
      <vt:variant>
        <vt:i4>1638450</vt:i4>
      </vt:variant>
      <vt:variant>
        <vt:i4>98</vt:i4>
      </vt:variant>
      <vt:variant>
        <vt:i4>0</vt:i4>
      </vt:variant>
      <vt:variant>
        <vt:i4>5</vt:i4>
      </vt:variant>
      <vt:variant>
        <vt:lpwstr/>
      </vt:variant>
      <vt:variant>
        <vt:lpwstr>_Toc184053258</vt:lpwstr>
      </vt:variant>
      <vt:variant>
        <vt:i4>1638450</vt:i4>
      </vt:variant>
      <vt:variant>
        <vt:i4>92</vt:i4>
      </vt:variant>
      <vt:variant>
        <vt:i4>0</vt:i4>
      </vt:variant>
      <vt:variant>
        <vt:i4>5</vt:i4>
      </vt:variant>
      <vt:variant>
        <vt:lpwstr/>
      </vt:variant>
      <vt:variant>
        <vt:lpwstr>_Toc184053257</vt:lpwstr>
      </vt:variant>
      <vt:variant>
        <vt:i4>1638450</vt:i4>
      </vt:variant>
      <vt:variant>
        <vt:i4>86</vt:i4>
      </vt:variant>
      <vt:variant>
        <vt:i4>0</vt:i4>
      </vt:variant>
      <vt:variant>
        <vt:i4>5</vt:i4>
      </vt:variant>
      <vt:variant>
        <vt:lpwstr/>
      </vt:variant>
      <vt:variant>
        <vt:lpwstr>_Toc184053256</vt:lpwstr>
      </vt:variant>
      <vt:variant>
        <vt:i4>1638450</vt:i4>
      </vt:variant>
      <vt:variant>
        <vt:i4>80</vt:i4>
      </vt:variant>
      <vt:variant>
        <vt:i4>0</vt:i4>
      </vt:variant>
      <vt:variant>
        <vt:i4>5</vt:i4>
      </vt:variant>
      <vt:variant>
        <vt:lpwstr/>
      </vt:variant>
      <vt:variant>
        <vt:lpwstr>_Toc184053255</vt:lpwstr>
      </vt:variant>
      <vt:variant>
        <vt:i4>1638450</vt:i4>
      </vt:variant>
      <vt:variant>
        <vt:i4>74</vt:i4>
      </vt:variant>
      <vt:variant>
        <vt:i4>0</vt:i4>
      </vt:variant>
      <vt:variant>
        <vt:i4>5</vt:i4>
      </vt:variant>
      <vt:variant>
        <vt:lpwstr/>
      </vt:variant>
      <vt:variant>
        <vt:lpwstr>_Toc184053254</vt:lpwstr>
      </vt:variant>
      <vt:variant>
        <vt:i4>1638450</vt:i4>
      </vt:variant>
      <vt:variant>
        <vt:i4>68</vt:i4>
      </vt:variant>
      <vt:variant>
        <vt:i4>0</vt:i4>
      </vt:variant>
      <vt:variant>
        <vt:i4>5</vt:i4>
      </vt:variant>
      <vt:variant>
        <vt:lpwstr/>
      </vt:variant>
      <vt:variant>
        <vt:lpwstr>_Toc184053253</vt:lpwstr>
      </vt:variant>
      <vt:variant>
        <vt:i4>1638450</vt:i4>
      </vt:variant>
      <vt:variant>
        <vt:i4>62</vt:i4>
      </vt:variant>
      <vt:variant>
        <vt:i4>0</vt:i4>
      </vt:variant>
      <vt:variant>
        <vt:i4>5</vt:i4>
      </vt:variant>
      <vt:variant>
        <vt:lpwstr/>
      </vt:variant>
      <vt:variant>
        <vt:lpwstr>_Toc184053252</vt:lpwstr>
      </vt:variant>
      <vt:variant>
        <vt:i4>1638450</vt:i4>
      </vt:variant>
      <vt:variant>
        <vt:i4>56</vt:i4>
      </vt:variant>
      <vt:variant>
        <vt:i4>0</vt:i4>
      </vt:variant>
      <vt:variant>
        <vt:i4>5</vt:i4>
      </vt:variant>
      <vt:variant>
        <vt:lpwstr/>
      </vt:variant>
      <vt:variant>
        <vt:lpwstr>_Toc184053251</vt:lpwstr>
      </vt:variant>
      <vt:variant>
        <vt:i4>1638450</vt:i4>
      </vt:variant>
      <vt:variant>
        <vt:i4>50</vt:i4>
      </vt:variant>
      <vt:variant>
        <vt:i4>0</vt:i4>
      </vt:variant>
      <vt:variant>
        <vt:i4>5</vt:i4>
      </vt:variant>
      <vt:variant>
        <vt:lpwstr/>
      </vt:variant>
      <vt:variant>
        <vt:lpwstr>_Toc184053250</vt:lpwstr>
      </vt:variant>
      <vt:variant>
        <vt:i4>1572914</vt:i4>
      </vt:variant>
      <vt:variant>
        <vt:i4>44</vt:i4>
      </vt:variant>
      <vt:variant>
        <vt:i4>0</vt:i4>
      </vt:variant>
      <vt:variant>
        <vt:i4>5</vt:i4>
      </vt:variant>
      <vt:variant>
        <vt:lpwstr/>
      </vt:variant>
      <vt:variant>
        <vt:lpwstr>_Toc184053249</vt:lpwstr>
      </vt:variant>
      <vt:variant>
        <vt:i4>1572914</vt:i4>
      </vt:variant>
      <vt:variant>
        <vt:i4>38</vt:i4>
      </vt:variant>
      <vt:variant>
        <vt:i4>0</vt:i4>
      </vt:variant>
      <vt:variant>
        <vt:i4>5</vt:i4>
      </vt:variant>
      <vt:variant>
        <vt:lpwstr/>
      </vt:variant>
      <vt:variant>
        <vt:lpwstr>_Toc184053248</vt:lpwstr>
      </vt:variant>
      <vt:variant>
        <vt:i4>1572914</vt:i4>
      </vt:variant>
      <vt:variant>
        <vt:i4>32</vt:i4>
      </vt:variant>
      <vt:variant>
        <vt:i4>0</vt:i4>
      </vt:variant>
      <vt:variant>
        <vt:i4>5</vt:i4>
      </vt:variant>
      <vt:variant>
        <vt:lpwstr/>
      </vt:variant>
      <vt:variant>
        <vt:lpwstr>_Toc184053247</vt:lpwstr>
      </vt:variant>
      <vt:variant>
        <vt:i4>1572914</vt:i4>
      </vt:variant>
      <vt:variant>
        <vt:i4>26</vt:i4>
      </vt:variant>
      <vt:variant>
        <vt:i4>0</vt:i4>
      </vt:variant>
      <vt:variant>
        <vt:i4>5</vt:i4>
      </vt:variant>
      <vt:variant>
        <vt:lpwstr/>
      </vt:variant>
      <vt:variant>
        <vt:lpwstr>_Toc184053246</vt:lpwstr>
      </vt:variant>
      <vt:variant>
        <vt:i4>1572914</vt:i4>
      </vt:variant>
      <vt:variant>
        <vt:i4>20</vt:i4>
      </vt:variant>
      <vt:variant>
        <vt:i4>0</vt:i4>
      </vt:variant>
      <vt:variant>
        <vt:i4>5</vt:i4>
      </vt:variant>
      <vt:variant>
        <vt:lpwstr/>
      </vt:variant>
      <vt:variant>
        <vt:lpwstr>_Toc184053245</vt:lpwstr>
      </vt:variant>
      <vt:variant>
        <vt:i4>1572914</vt:i4>
      </vt:variant>
      <vt:variant>
        <vt:i4>14</vt:i4>
      </vt:variant>
      <vt:variant>
        <vt:i4>0</vt:i4>
      </vt:variant>
      <vt:variant>
        <vt:i4>5</vt:i4>
      </vt:variant>
      <vt:variant>
        <vt:lpwstr/>
      </vt:variant>
      <vt:variant>
        <vt:lpwstr>_Toc184053244</vt:lpwstr>
      </vt:variant>
      <vt:variant>
        <vt:i4>1572914</vt:i4>
      </vt:variant>
      <vt:variant>
        <vt:i4>8</vt:i4>
      </vt:variant>
      <vt:variant>
        <vt:i4>0</vt:i4>
      </vt:variant>
      <vt:variant>
        <vt:i4>5</vt:i4>
      </vt:variant>
      <vt:variant>
        <vt:lpwstr/>
      </vt:variant>
      <vt:variant>
        <vt:lpwstr>_Toc184053243</vt:lpwstr>
      </vt:variant>
      <vt:variant>
        <vt:i4>1572914</vt:i4>
      </vt:variant>
      <vt:variant>
        <vt:i4>2</vt:i4>
      </vt:variant>
      <vt:variant>
        <vt:i4>0</vt:i4>
      </vt:variant>
      <vt:variant>
        <vt:i4>5</vt:i4>
      </vt:variant>
      <vt:variant>
        <vt:lpwstr/>
      </vt:variant>
      <vt:variant>
        <vt:lpwstr>_Toc184053242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Bethany Collins</dc:creator>
  <cp:keywords/>
  <dc:description/>
  <cp:lastModifiedBy>Bethany Collins</cp:lastModifiedBy>
  <cp:revision>4</cp:revision>
  <dcterms:created xsi:type="dcterms:W3CDTF">2025-01-27T19:09:00Z</dcterms:created>
  <dcterms:modified xsi:type="dcterms:W3CDTF">2025-01-27T19:09:00Z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0x010100D073ABEAC017DC40A2016F61EFEB7695</vt:lpwstr>
  </property>
  <property fmtid="{D5CDD505-2E9C-101B-9397-08002B2CF9AE}" pid="3" name="MediaServiceImageTags">
    <vt:lpwstr/>
  </property>
</Properties>
</file>